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89C" w14:textId="77777777" w:rsidR="008F6965" w:rsidRDefault="00FD5DA1" w:rsidP="008A5F46">
      <w:pPr>
        <w:pStyle w:val="Nagwek1"/>
        <w:spacing w:before="0" w:line="300" w:lineRule="auto"/>
        <w:jc w:val="center"/>
        <w:rPr>
          <w:rFonts w:asciiTheme="minorHAnsi" w:hAnsiTheme="minorHAnsi" w:cstheme="minorHAnsi"/>
          <w:b/>
          <w:color w:val="auto"/>
        </w:rPr>
      </w:pPr>
      <w:r w:rsidRPr="00C62B75">
        <w:rPr>
          <w:rFonts w:ascii="Corbel" w:hAnsi="Corbel"/>
          <w:noProof/>
          <w:lang w:eastAsia="pl-PL"/>
        </w:rPr>
        <mc:AlternateContent>
          <mc:Choice Requires="wps">
            <w:drawing>
              <wp:anchor distT="0" distB="0" distL="114300" distR="114300" simplePos="0" relativeHeight="251658250" behindDoc="1" locked="0" layoutInCell="1" allowOverlap="1" wp14:anchorId="6C2128CB" wp14:editId="4F26EB2E">
                <wp:simplePos x="0" y="0"/>
                <wp:positionH relativeFrom="column">
                  <wp:posOffset>-937895</wp:posOffset>
                </wp:positionH>
                <wp:positionV relativeFrom="paragraph">
                  <wp:posOffset>-957055</wp:posOffset>
                </wp:positionV>
                <wp:extent cx="7680960" cy="180000"/>
                <wp:effectExtent l="0" t="0" r="0" b="0"/>
                <wp:wrapNone/>
                <wp:docPr id="2" name="Prostokąt 2"/>
                <wp:cNvGraphicFramePr/>
                <a:graphic xmlns:a="http://schemas.openxmlformats.org/drawingml/2006/main">
                  <a:graphicData uri="http://schemas.microsoft.com/office/word/2010/wordprocessingShape">
                    <wps:wsp>
                      <wps:cNvSpPr/>
                      <wps:spPr>
                        <a:xfrm>
                          <a:off x="0" y="0"/>
                          <a:ext cx="7680960" cy="180000"/>
                        </a:xfrm>
                        <a:prstGeom prst="rect">
                          <a:avLst/>
                        </a:prstGeom>
                        <a:solidFill>
                          <a:schemeClr val="bg2">
                            <a:lumMod val="90000"/>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079B2EE6">
              <v:rect id="Prostokąt 2" style="position:absolute;margin-left:-73.85pt;margin-top:-75.35pt;width:604.8pt;height:14.1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fcdcd [2894]" stroked="f" strokeweight="2pt" w14:anchorId="5323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">
                <v:fill opacity="39321f"/>
              </v:rect>
            </w:pict>
          </mc:Fallback>
        </mc:AlternateContent>
      </w:r>
    </w:p>
    <w:p w14:paraId="672A6659" w14:textId="77777777" w:rsidR="008F6965" w:rsidRDefault="008F6965" w:rsidP="008A5F46">
      <w:pPr>
        <w:pStyle w:val="Nagwek1"/>
        <w:spacing w:before="0" w:line="300" w:lineRule="auto"/>
        <w:jc w:val="center"/>
        <w:rPr>
          <w:rFonts w:asciiTheme="minorHAnsi" w:hAnsiTheme="minorHAnsi" w:cstheme="minorHAnsi"/>
          <w:b/>
          <w:color w:val="auto"/>
        </w:rPr>
      </w:pPr>
    </w:p>
    <w:p w14:paraId="0A37501D" w14:textId="77777777" w:rsidR="008F6965" w:rsidRDefault="008F6965" w:rsidP="008A5F46">
      <w:pPr>
        <w:pStyle w:val="Nagwek1"/>
        <w:spacing w:before="0" w:line="300" w:lineRule="auto"/>
        <w:jc w:val="center"/>
        <w:rPr>
          <w:rFonts w:asciiTheme="minorHAnsi" w:hAnsiTheme="minorHAnsi" w:cstheme="minorHAnsi"/>
          <w:b/>
          <w:color w:val="auto"/>
          <w:sz w:val="44"/>
        </w:rPr>
      </w:pPr>
    </w:p>
    <w:p w14:paraId="5DAB6C7B" w14:textId="77777777" w:rsidR="008F6965" w:rsidRDefault="008F6965" w:rsidP="008A5F46">
      <w:pPr>
        <w:pStyle w:val="Nagwek1"/>
        <w:spacing w:before="0" w:line="300" w:lineRule="auto"/>
        <w:jc w:val="center"/>
        <w:rPr>
          <w:rFonts w:asciiTheme="minorHAnsi" w:hAnsiTheme="minorHAnsi" w:cstheme="minorHAnsi"/>
          <w:b/>
          <w:color w:val="auto"/>
          <w:sz w:val="44"/>
        </w:rPr>
      </w:pPr>
    </w:p>
    <w:p w14:paraId="02EB378F" w14:textId="77777777" w:rsidR="008F6965" w:rsidRPr="00C62B75" w:rsidRDefault="008F6965" w:rsidP="008F6965">
      <w:pPr>
        <w:rPr>
          <w:rFonts w:ascii="Corbel" w:hAnsi="Corbel"/>
        </w:rPr>
      </w:pPr>
    </w:p>
    <w:p w14:paraId="767B7A23" w14:textId="45F60ED8" w:rsidR="008F6965" w:rsidRPr="00C62B75" w:rsidRDefault="00B07D35" w:rsidP="008A5F46">
      <w:pPr>
        <w:pStyle w:val="Nagwek1"/>
        <w:spacing w:before="0" w:line="300" w:lineRule="auto"/>
        <w:jc w:val="center"/>
        <w:rPr>
          <w:rFonts w:ascii="Corbel" w:hAnsi="Corbel" w:cstheme="minorHAnsi"/>
          <w:b/>
          <w:color w:val="auto"/>
          <w:sz w:val="44"/>
        </w:rPr>
      </w:pPr>
      <w:r w:rsidRPr="00C62B75">
        <w:rPr>
          <w:rFonts w:ascii="Corbel" w:hAnsi="Corbel"/>
          <w:noProof/>
          <w:lang w:eastAsia="pl-PL"/>
        </w:rPr>
        <mc:AlternateContent>
          <mc:Choice Requires="wps">
            <w:drawing>
              <wp:anchor distT="0" distB="0" distL="114300" distR="114300" simplePos="0" relativeHeight="251658242" behindDoc="1" locked="0" layoutInCell="1" allowOverlap="1" wp14:anchorId="1B8B331C" wp14:editId="46348B85">
                <wp:simplePos x="0" y="0"/>
                <wp:positionH relativeFrom="column">
                  <wp:posOffset>-939552</wp:posOffset>
                </wp:positionH>
                <wp:positionV relativeFrom="paragraph">
                  <wp:posOffset>188457</wp:posOffset>
                </wp:positionV>
                <wp:extent cx="7680960" cy="1381125"/>
                <wp:effectExtent l="0" t="0" r="0" b="9525"/>
                <wp:wrapNone/>
                <wp:docPr id="5" name="Prostokąt 5"/>
                <wp:cNvGraphicFramePr/>
                <a:graphic xmlns:a="http://schemas.openxmlformats.org/drawingml/2006/main">
                  <a:graphicData uri="http://schemas.microsoft.com/office/word/2010/wordprocessingShape">
                    <wps:wsp>
                      <wps:cNvSpPr/>
                      <wps:spPr>
                        <a:xfrm>
                          <a:off x="0" y="0"/>
                          <a:ext cx="7680960" cy="1381125"/>
                        </a:xfrm>
                        <a:prstGeom prst="rect">
                          <a:avLst/>
                        </a:prstGeom>
                        <a:solidFill>
                          <a:schemeClr val="bg2">
                            <a:lumMod val="90000"/>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7A400C08">
              <v:rect id="Prostokąt 5" style="position:absolute;margin-left:-74pt;margin-top:14.85pt;width:604.8pt;height:108.75pt;z-index:-2516582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cfcdcd [2894]" stroked="f" strokeweight="2pt" w14:anchorId="04DCF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">
                <v:fill opacity="39321f"/>
              </v:rect>
            </w:pict>
          </mc:Fallback>
        </mc:AlternateContent>
      </w:r>
    </w:p>
    <w:p w14:paraId="1FF05C82" w14:textId="77777777" w:rsidR="008F6965" w:rsidRPr="00C62B75" w:rsidRDefault="008A5F46" w:rsidP="008A5F46">
      <w:pPr>
        <w:pStyle w:val="Nagwek1"/>
        <w:spacing w:before="0" w:line="300" w:lineRule="auto"/>
        <w:jc w:val="center"/>
        <w:rPr>
          <w:rFonts w:ascii="Corbel" w:hAnsi="Corbel" w:cstheme="minorHAnsi"/>
          <w:b/>
          <w:color w:val="595959" w:themeColor="text1" w:themeTint="A6"/>
          <w:sz w:val="52"/>
        </w:rPr>
      </w:pPr>
      <w:r w:rsidRPr="00C62B75">
        <w:rPr>
          <w:rFonts w:ascii="Corbel" w:hAnsi="Corbel" w:cstheme="minorHAnsi"/>
          <w:b/>
          <w:color w:val="595959" w:themeColor="text1" w:themeTint="A6"/>
          <w:sz w:val="52"/>
        </w:rPr>
        <w:t xml:space="preserve">DIAGNOZA STRATEGICZNA </w:t>
      </w:r>
    </w:p>
    <w:p w14:paraId="1821B179" w14:textId="77777777" w:rsidR="008A5F46" w:rsidRPr="00C62B75" w:rsidRDefault="008A5F46" w:rsidP="008A5F46">
      <w:pPr>
        <w:pStyle w:val="Nagwek1"/>
        <w:spacing w:before="0" w:line="300" w:lineRule="auto"/>
        <w:jc w:val="center"/>
        <w:rPr>
          <w:rFonts w:ascii="Corbel" w:hAnsi="Corbel" w:cstheme="minorHAnsi"/>
          <w:b/>
          <w:color w:val="595959" w:themeColor="text1" w:themeTint="A6"/>
          <w:sz w:val="52"/>
        </w:rPr>
      </w:pPr>
      <w:r w:rsidRPr="00C62B75">
        <w:rPr>
          <w:rFonts w:ascii="Corbel" w:hAnsi="Corbel" w:cstheme="minorHAnsi"/>
          <w:b/>
          <w:color w:val="595959" w:themeColor="text1" w:themeTint="A6"/>
          <w:sz w:val="52"/>
        </w:rPr>
        <w:t>WIELKOPOLSKI WSCHODNIEJ</w:t>
      </w:r>
    </w:p>
    <w:p w14:paraId="6A05A809" w14:textId="77777777" w:rsidR="008A5F46" w:rsidRPr="00C62B75" w:rsidRDefault="008A5F46" w:rsidP="008A5F46">
      <w:pPr>
        <w:spacing w:after="0" w:line="300" w:lineRule="auto"/>
        <w:rPr>
          <w:rFonts w:ascii="Corbel" w:hAnsi="Corbel"/>
        </w:rPr>
      </w:pPr>
    </w:p>
    <w:p w14:paraId="5A39BBE3" w14:textId="77777777" w:rsidR="008F6965" w:rsidRPr="00C62B75" w:rsidRDefault="008F6965" w:rsidP="008A5F46">
      <w:pPr>
        <w:spacing w:after="0" w:line="300" w:lineRule="auto"/>
        <w:rPr>
          <w:rFonts w:ascii="Corbel" w:hAnsi="Corbel"/>
        </w:rPr>
      </w:pPr>
    </w:p>
    <w:p w14:paraId="41C8F396" w14:textId="77777777" w:rsidR="008F6965" w:rsidRPr="00C62B75" w:rsidRDefault="008F6965" w:rsidP="008A5F46">
      <w:pPr>
        <w:spacing w:after="0" w:line="300" w:lineRule="auto"/>
        <w:rPr>
          <w:rFonts w:ascii="Corbel" w:hAnsi="Corbel"/>
        </w:rPr>
      </w:pPr>
    </w:p>
    <w:p w14:paraId="72A3D3EC" w14:textId="77777777" w:rsidR="008F6965" w:rsidRPr="00C62B75" w:rsidRDefault="008F6965" w:rsidP="008A5F46">
      <w:pPr>
        <w:spacing w:after="0" w:line="300" w:lineRule="auto"/>
        <w:rPr>
          <w:rFonts w:ascii="Corbel" w:hAnsi="Corbel"/>
        </w:rPr>
      </w:pPr>
    </w:p>
    <w:p w14:paraId="0D0B940D" w14:textId="7036EC94" w:rsidR="008F6965" w:rsidRPr="00C62B75" w:rsidRDefault="008F6965" w:rsidP="008A5F46">
      <w:pPr>
        <w:spacing w:after="0" w:line="300" w:lineRule="auto"/>
        <w:rPr>
          <w:rFonts w:ascii="Corbel" w:hAnsi="Corbel"/>
        </w:rPr>
      </w:pPr>
    </w:p>
    <w:p w14:paraId="0E27B00A" w14:textId="44CD1664" w:rsidR="00C62B75" w:rsidRDefault="00C62B75" w:rsidP="008A5F46">
      <w:pPr>
        <w:spacing w:after="0" w:line="300" w:lineRule="auto"/>
        <w:rPr>
          <w:rFonts w:ascii="Corbel" w:hAnsi="Corbel"/>
        </w:rPr>
      </w:pPr>
    </w:p>
    <w:p w14:paraId="7B14202D" w14:textId="0657765B" w:rsidR="00B82433" w:rsidRPr="00B82433" w:rsidRDefault="00B82433" w:rsidP="008A5F46">
      <w:pPr>
        <w:spacing w:after="0" w:line="300" w:lineRule="auto"/>
        <w:rPr>
          <w:rFonts w:ascii="Corbel" w:hAnsi="Corbel"/>
        </w:rPr>
      </w:pPr>
    </w:p>
    <w:p w14:paraId="60061E4C" w14:textId="7F4C88DF" w:rsidR="008F6965" w:rsidRDefault="00B82433" w:rsidP="008A5F46">
      <w:pPr>
        <w:spacing w:after="0" w:line="300" w:lineRule="auto"/>
        <w:rPr>
          <w:rFonts w:ascii="Corbel" w:hAnsi="Corbel"/>
        </w:rPr>
      </w:pPr>
      <w:r w:rsidRPr="00C62B75">
        <w:rPr>
          <w:rFonts w:ascii="Corbel" w:hAnsi="Corbel"/>
          <w:noProof/>
          <w:lang w:eastAsia="pl-PL"/>
        </w:rPr>
        <w:drawing>
          <wp:anchor distT="0" distB="0" distL="114300" distR="114300" simplePos="0" relativeHeight="251658241" behindDoc="1" locked="0" layoutInCell="1" allowOverlap="1" wp14:anchorId="1F1D573C" wp14:editId="2758BD11">
            <wp:simplePos x="0" y="0"/>
            <wp:positionH relativeFrom="column">
              <wp:posOffset>3882227</wp:posOffset>
            </wp:positionH>
            <wp:positionV relativeFrom="paragraph">
              <wp:posOffset>125095</wp:posOffset>
            </wp:positionV>
            <wp:extent cx="2759710" cy="3411803"/>
            <wp:effectExtent l="0" t="0" r="2540" b="0"/>
            <wp:wrapNone/>
            <wp:docPr id="4" name="Obraz 4" descr="https://siw.amu.edu.pl/__data/assets/image/0020/93008/sygnet_prawe-skrzydo_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w.amu.edu.pl/__data/assets/image/0020/93008/sygnet_prawe-skrzydo_czarny.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59710" cy="34118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11089" w14:textId="680581FC" w:rsidR="00B82433" w:rsidRPr="00C62B75" w:rsidRDefault="00B82433" w:rsidP="008A5F46">
      <w:pPr>
        <w:spacing w:after="0" w:line="300" w:lineRule="auto"/>
        <w:rPr>
          <w:rFonts w:ascii="Corbel" w:hAnsi="Corbel"/>
        </w:rPr>
      </w:pPr>
    </w:p>
    <w:p w14:paraId="44EAFD9C" w14:textId="2801D617" w:rsidR="00C62B75" w:rsidRPr="00C62B75" w:rsidRDefault="00C62B75" w:rsidP="008A5F46">
      <w:pPr>
        <w:spacing w:after="0" w:line="300" w:lineRule="auto"/>
        <w:rPr>
          <w:rFonts w:ascii="Corbel" w:hAnsi="Corbel"/>
        </w:rPr>
      </w:pPr>
    </w:p>
    <w:p w14:paraId="53128261" w14:textId="4F253B2B" w:rsidR="00C62B75" w:rsidRPr="00C62B75" w:rsidRDefault="00C62B75" w:rsidP="008A5F46">
      <w:pPr>
        <w:spacing w:after="0" w:line="300" w:lineRule="auto"/>
        <w:rPr>
          <w:rFonts w:ascii="Corbel" w:hAnsi="Corbel"/>
        </w:rPr>
      </w:pPr>
    </w:p>
    <w:p w14:paraId="281694AA" w14:textId="77777777" w:rsidR="008F6965" w:rsidRPr="00C62B75" w:rsidRDefault="008F6965" w:rsidP="008F6965">
      <w:pPr>
        <w:spacing w:after="240" w:line="276" w:lineRule="auto"/>
        <w:rPr>
          <w:rFonts w:ascii="Corbel" w:hAnsi="Corbel" w:cs="Calibri Light"/>
          <w:b/>
          <w:color w:val="595959" w:themeColor="text1" w:themeTint="A6"/>
          <w:sz w:val="20"/>
        </w:rPr>
      </w:pPr>
      <w:r w:rsidRPr="00C62B75">
        <w:rPr>
          <w:rFonts w:ascii="Corbel" w:hAnsi="Corbel" w:cs="Calibri Light"/>
          <w:b/>
          <w:color w:val="595959" w:themeColor="text1" w:themeTint="A6"/>
          <w:sz w:val="20"/>
        </w:rPr>
        <w:t>prof. dr hab. Paweł Churski</w:t>
      </w:r>
      <w:r w:rsidRPr="00C62B75">
        <w:rPr>
          <w:rFonts w:ascii="Corbel" w:hAnsi="Corbel" w:cs="Calibri Light"/>
          <w:b/>
          <w:color w:val="595959" w:themeColor="text1" w:themeTint="A6"/>
          <w:sz w:val="20"/>
        </w:rPr>
        <w:br/>
      </w:r>
      <w:r w:rsidRPr="00C62B75">
        <w:rPr>
          <w:rFonts w:ascii="Corbel" w:hAnsi="Corbel" w:cs="Calibri Light"/>
          <w:color w:val="595959" w:themeColor="text1" w:themeTint="A6"/>
          <w:sz w:val="20"/>
        </w:rPr>
        <w:t>Martyna Burchardt</w:t>
      </w:r>
      <w:r w:rsidRPr="00C62B75">
        <w:rPr>
          <w:rFonts w:ascii="Corbel" w:hAnsi="Corbel" w:cs="Calibri Light"/>
          <w:color w:val="595959" w:themeColor="text1" w:themeTint="A6"/>
          <w:sz w:val="20"/>
        </w:rPr>
        <w:br/>
        <w:t>dr Tomasz Herodowicz</w:t>
      </w:r>
      <w:r w:rsidRPr="00C62B75">
        <w:rPr>
          <w:rFonts w:ascii="Corbel" w:hAnsi="Corbel" w:cs="Calibri Light"/>
          <w:color w:val="595959" w:themeColor="text1" w:themeTint="A6"/>
          <w:sz w:val="20"/>
        </w:rPr>
        <w:br/>
        <w:t>dr hab. Barbara Konecka-Szydłowska, prof. UAM</w:t>
      </w:r>
      <w:r w:rsidRPr="00C62B75">
        <w:rPr>
          <w:rFonts w:ascii="Corbel" w:hAnsi="Corbel" w:cs="Calibri Light"/>
          <w:color w:val="595959" w:themeColor="text1" w:themeTint="A6"/>
          <w:sz w:val="20"/>
        </w:rPr>
        <w:br/>
        <w:t>dr Robert Perdał</w:t>
      </w:r>
    </w:p>
    <w:p w14:paraId="69DCA38B" w14:textId="77777777" w:rsidR="008F6965" w:rsidRPr="00C62B75" w:rsidRDefault="008F6965" w:rsidP="008F6965">
      <w:pPr>
        <w:spacing w:after="0" w:line="276" w:lineRule="auto"/>
        <w:rPr>
          <w:rFonts w:ascii="Corbel" w:hAnsi="Corbel" w:cs="Calibri Light"/>
          <w:b/>
          <w:color w:val="595959" w:themeColor="text1" w:themeTint="A6"/>
        </w:rPr>
      </w:pPr>
      <w:r w:rsidRPr="00C62B75">
        <w:rPr>
          <w:rFonts w:ascii="Corbel" w:hAnsi="Corbel" w:cs="Calibri Light"/>
          <w:b/>
          <w:color w:val="595959" w:themeColor="text1" w:themeTint="A6"/>
        </w:rPr>
        <w:t xml:space="preserve">Uniwersytet im. Adama Mickiewicza w Poznaniu </w:t>
      </w:r>
    </w:p>
    <w:p w14:paraId="0BA11A58" w14:textId="77777777" w:rsidR="008F6965" w:rsidRPr="00C62B75" w:rsidRDefault="008F6965" w:rsidP="008F6965">
      <w:pPr>
        <w:spacing w:after="0" w:line="276" w:lineRule="auto"/>
        <w:rPr>
          <w:rFonts w:ascii="Corbel" w:hAnsi="Corbel" w:cs="Calibri Light"/>
          <w:b/>
          <w:color w:val="595959" w:themeColor="text1" w:themeTint="A6"/>
          <w:sz w:val="18"/>
        </w:rPr>
      </w:pPr>
      <w:r w:rsidRPr="00C62B75">
        <w:rPr>
          <w:rFonts w:ascii="Corbel" w:hAnsi="Corbel" w:cs="Calibri Light"/>
          <w:b/>
          <w:color w:val="595959" w:themeColor="text1" w:themeTint="A6"/>
          <w:sz w:val="18"/>
        </w:rPr>
        <w:t>Wydział Geografii Społeczno-Ekonomicznej i Gospodarki Przestrzennej</w:t>
      </w:r>
    </w:p>
    <w:p w14:paraId="395C83FC" w14:textId="77777777" w:rsidR="008F6965" w:rsidRPr="00C62B75" w:rsidRDefault="008F6965" w:rsidP="00C62B75">
      <w:pPr>
        <w:spacing w:after="0" w:line="276" w:lineRule="auto"/>
        <w:rPr>
          <w:rFonts w:ascii="Corbel" w:hAnsi="Corbel" w:cs="Calibri Light"/>
          <w:b/>
          <w:color w:val="595959" w:themeColor="text1" w:themeTint="A6"/>
          <w:sz w:val="18"/>
        </w:rPr>
      </w:pPr>
      <w:r w:rsidRPr="00C62B75">
        <w:rPr>
          <w:rFonts w:ascii="Corbel" w:hAnsi="Corbel" w:cs="Calibri Light"/>
          <w:color w:val="595959" w:themeColor="text1" w:themeTint="A6"/>
          <w:sz w:val="18"/>
        </w:rPr>
        <w:t>Zakład Studiów Regionalnych i Lokalnych</w:t>
      </w:r>
      <w:r w:rsidRPr="00C62B75">
        <w:rPr>
          <w:rFonts w:ascii="Corbel" w:hAnsi="Corbel" w:cs="Calibri Light"/>
          <w:color w:val="595959" w:themeColor="text1" w:themeTint="A6"/>
          <w:sz w:val="18"/>
        </w:rPr>
        <w:br/>
      </w:r>
    </w:p>
    <w:p w14:paraId="18152C26" w14:textId="264C5145" w:rsidR="00B82433" w:rsidRDefault="00B82433" w:rsidP="008F6965">
      <w:pPr>
        <w:spacing w:after="240" w:line="276" w:lineRule="auto"/>
        <w:jc w:val="center"/>
        <w:rPr>
          <w:rFonts w:ascii="Corbel" w:hAnsi="Corbel" w:cs="Calibri Light"/>
          <w:b/>
          <w:color w:val="595959" w:themeColor="text1" w:themeTint="A6"/>
        </w:rPr>
      </w:pPr>
    </w:p>
    <w:p w14:paraId="58D68C85" w14:textId="77777777" w:rsidR="00B82433" w:rsidRDefault="00B82433" w:rsidP="008F6965">
      <w:pPr>
        <w:spacing w:after="240" w:line="276" w:lineRule="auto"/>
        <w:jc w:val="center"/>
        <w:rPr>
          <w:rFonts w:ascii="Corbel" w:hAnsi="Corbel" w:cs="Calibri Light"/>
          <w:b/>
          <w:color w:val="595959" w:themeColor="text1" w:themeTint="A6"/>
        </w:rPr>
      </w:pPr>
    </w:p>
    <w:p w14:paraId="4101652C" w14:textId="77777777" w:rsidR="00C62B75" w:rsidRDefault="00C62B75" w:rsidP="008F6965">
      <w:pPr>
        <w:spacing w:after="0" w:line="300" w:lineRule="auto"/>
        <w:jc w:val="center"/>
        <w:rPr>
          <w:rFonts w:ascii="Corbel" w:hAnsi="Corbel" w:cs="Calibri Light"/>
          <w:b/>
          <w:color w:val="595959" w:themeColor="text1" w:themeTint="A6"/>
          <w:sz w:val="20"/>
        </w:rPr>
      </w:pPr>
    </w:p>
    <w:p w14:paraId="46908D2B" w14:textId="77557797" w:rsidR="00A6099C" w:rsidRDefault="00FD5DA1" w:rsidP="008F6965">
      <w:pPr>
        <w:spacing w:after="0" w:line="300" w:lineRule="auto"/>
        <w:jc w:val="center"/>
        <w:rPr>
          <w:rFonts w:ascii="Corbel" w:hAnsi="Corbel"/>
          <w:noProof/>
          <w:lang w:eastAsia="pl-PL"/>
        </w:rPr>
      </w:pPr>
      <w:r w:rsidRPr="00C62B75">
        <w:rPr>
          <w:rFonts w:ascii="Corbel" w:hAnsi="Corbel"/>
          <w:noProof/>
          <w:lang w:eastAsia="pl-PL"/>
        </w:rPr>
        <mc:AlternateContent>
          <mc:Choice Requires="wps">
            <w:drawing>
              <wp:anchor distT="0" distB="0" distL="114300" distR="114300" simplePos="0" relativeHeight="251658251" behindDoc="1" locked="0" layoutInCell="1" allowOverlap="1" wp14:anchorId="67E446AE" wp14:editId="3B786CF5">
                <wp:simplePos x="0" y="0"/>
                <wp:positionH relativeFrom="column">
                  <wp:posOffset>-937895</wp:posOffset>
                </wp:positionH>
                <wp:positionV relativeFrom="paragraph">
                  <wp:posOffset>977017</wp:posOffset>
                </wp:positionV>
                <wp:extent cx="7680960" cy="180000"/>
                <wp:effectExtent l="0" t="0" r="0" b="0"/>
                <wp:wrapNone/>
                <wp:docPr id="3" name="Prostokąt 3"/>
                <wp:cNvGraphicFramePr/>
                <a:graphic xmlns:a="http://schemas.openxmlformats.org/drawingml/2006/main">
                  <a:graphicData uri="http://schemas.microsoft.com/office/word/2010/wordprocessingShape">
                    <wps:wsp>
                      <wps:cNvSpPr/>
                      <wps:spPr>
                        <a:xfrm>
                          <a:off x="0" y="0"/>
                          <a:ext cx="7680960" cy="180000"/>
                        </a:xfrm>
                        <a:prstGeom prst="rect">
                          <a:avLst/>
                        </a:prstGeom>
                        <a:solidFill>
                          <a:schemeClr val="bg2">
                            <a:lumMod val="90000"/>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3077F586">
              <v:rect id="Prostokąt 3" style="position:absolute;margin-left:-73.85pt;margin-top:76.95pt;width:604.8pt;height:14.1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fcdcd [2894]" stroked="f" strokeweight="2pt" w14:anchorId="387242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">
                <v:fill opacity="39321f"/>
              </v:rect>
            </w:pict>
          </mc:Fallback>
        </mc:AlternateContent>
      </w:r>
      <w:r w:rsidR="008F6965" w:rsidRPr="00C62B75">
        <w:rPr>
          <w:rFonts w:ascii="Corbel" w:hAnsi="Corbel" w:cs="Calibri Light"/>
          <w:b/>
          <w:color w:val="595959" w:themeColor="text1" w:themeTint="A6"/>
          <w:sz w:val="20"/>
        </w:rPr>
        <w:t>POZNAŃ, styczeń 2022 r.</w:t>
      </w:r>
      <w:r w:rsidRPr="00FD5DA1">
        <w:rPr>
          <w:rFonts w:ascii="Corbel" w:hAnsi="Corbel"/>
          <w:noProof/>
          <w:lang w:eastAsia="pl-PL"/>
        </w:rPr>
        <w:t xml:space="preserve"> </w:t>
      </w:r>
    </w:p>
    <w:p w14:paraId="24D9CF06" w14:textId="77777777" w:rsidR="00A6099C" w:rsidRDefault="00A6099C">
      <w:pPr>
        <w:rPr>
          <w:rFonts w:ascii="Corbel" w:hAnsi="Corbel"/>
          <w:noProof/>
          <w:lang w:eastAsia="pl-PL"/>
        </w:rPr>
      </w:pPr>
      <w:r>
        <w:rPr>
          <w:rFonts w:ascii="Corbel" w:hAnsi="Corbel"/>
          <w:noProof/>
          <w:lang w:eastAsia="pl-PL"/>
        </w:rPr>
        <w:br w:type="page"/>
      </w:r>
    </w:p>
    <w:p w14:paraId="52E7D3B3" w14:textId="77777777" w:rsidR="00A6099C" w:rsidRPr="00BE2E8C" w:rsidRDefault="00A6099C" w:rsidP="00A6099C">
      <w:pPr>
        <w:spacing w:after="0" w:line="276" w:lineRule="auto"/>
        <w:jc w:val="both"/>
        <w:rPr>
          <w:rFonts w:ascii="Arial Narrow" w:hAnsi="Arial Narrow" w:cs="Calibri Light"/>
          <w:b/>
          <w:color w:val="595959" w:themeColor="text1" w:themeTint="A6"/>
          <w:sz w:val="24"/>
        </w:rPr>
      </w:pPr>
      <w:r w:rsidRPr="00BE2E8C">
        <w:rPr>
          <w:rFonts w:ascii="Arial Narrow" w:eastAsia="Calibri" w:hAnsi="Arial Narrow" w:cs="Calibri"/>
          <w:color w:val="808080" w:themeColor="background1" w:themeShade="80"/>
          <w:szCs w:val="24"/>
        </w:rPr>
        <w:lastRenderedPageBreak/>
        <w:t>Badanie wykonano w ramach realizacji zamówienia ARR Transformacja Spółka z o.o. z siedzibą w Koninie obejmującego wykonanie diagnozy strategicznej uzupełnionej analizą zróżnicowania społeczno-gospodarczego Wielkopolski Wschodniej wraz z określeniem specyfiki rozwojowej poszczególnych jej obszarów.</w:t>
      </w:r>
    </w:p>
    <w:p w14:paraId="4DA96A07" w14:textId="22B14E8C" w:rsidR="00A6099C" w:rsidRDefault="00A6099C">
      <w:pPr>
        <w:rPr>
          <w:rFonts w:ascii="Corbel" w:hAnsi="Corbel"/>
          <w:color w:val="595959" w:themeColor="text1" w:themeTint="A6"/>
          <w:sz w:val="20"/>
        </w:rPr>
      </w:pPr>
      <w:r>
        <w:rPr>
          <w:rFonts w:ascii="Corbel" w:hAnsi="Corbel"/>
          <w:color w:val="595959" w:themeColor="text1" w:themeTint="A6"/>
          <w:sz w:val="20"/>
        </w:rPr>
        <w:br w:type="page"/>
      </w:r>
    </w:p>
    <w:p w14:paraId="103378DE" w14:textId="2CB4A719" w:rsidR="001A2947" w:rsidRPr="001A2947" w:rsidRDefault="001A2947" w:rsidP="001A2947">
      <w:pPr>
        <w:spacing w:before="960" w:after="480"/>
        <w:jc w:val="both"/>
        <w:rPr>
          <w:rFonts w:ascii="Corbel" w:hAnsi="Corbel"/>
          <w:b/>
          <w:color w:val="7F7F7F" w:themeColor="text1" w:themeTint="80"/>
          <w:sz w:val="40"/>
        </w:rPr>
      </w:pPr>
      <w:r>
        <w:rPr>
          <w:rFonts w:ascii="Corbel" w:hAnsi="Corbel"/>
          <w:b/>
          <w:noProof/>
          <w:color w:val="000000" w:themeColor="text1"/>
          <w:sz w:val="40"/>
          <w:lang w:eastAsia="pl-PL"/>
        </w:rPr>
        <w:lastRenderedPageBreak/>
        <mc:AlternateContent>
          <mc:Choice Requires="wps">
            <w:drawing>
              <wp:anchor distT="0" distB="0" distL="114300" distR="114300" simplePos="0" relativeHeight="251658240" behindDoc="1" locked="0" layoutInCell="1" allowOverlap="1" wp14:anchorId="1C9B22A8" wp14:editId="2EED1359">
                <wp:simplePos x="0" y="0"/>
                <wp:positionH relativeFrom="column">
                  <wp:posOffset>-128270</wp:posOffset>
                </wp:positionH>
                <wp:positionV relativeFrom="paragraph">
                  <wp:posOffset>-102566</wp:posOffset>
                </wp:positionV>
                <wp:extent cx="6767830" cy="561975"/>
                <wp:effectExtent l="0" t="0" r="0" b="9525"/>
                <wp:wrapNone/>
                <wp:docPr id="43" name="Prostokąt 43"/>
                <wp:cNvGraphicFramePr/>
                <a:graphic xmlns:a="http://schemas.openxmlformats.org/drawingml/2006/main">
                  <a:graphicData uri="http://schemas.microsoft.com/office/word/2010/wordprocessingShape">
                    <wps:wsp>
                      <wps:cNvSpPr/>
                      <wps:spPr>
                        <a:xfrm>
                          <a:off x="0" y="0"/>
                          <a:ext cx="6767830" cy="5619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699BC1C7">
              <v:rect id="Prostokąt 43" style="position:absolute;margin-left:-10.1pt;margin-top:-8.1pt;width:532.9pt;height:4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7e6e6 [3214]" stroked="f" strokeweight="2pt" w14:anchorId="07F81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"/>
            </w:pict>
          </mc:Fallback>
        </mc:AlternateContent>
      </w:r>
      <w:r w:rsidRPr="24EBA0F3">
        <w:rPr>
          <w:rFonts w:ascii="Corbel" w:hAnsi="Corbel"/>
          <w:b/>
          <w:bCs/>
          <w:color w:val="7F7F7F" w:themeColor="text1" w:themeTint="80"/>
          <w:sz w:val="40"/>
          <w:szCs w:val="40"/>
        </w:rPr>
        <w:t>Streszczenie</w:t>
      </w:r>
    </w:p>
    <w:p w14:paraId="4BFA0735" w14:textId="5CA2DF57" w:rsidR="00376A34" w:rsidRPr="0093106A" w:rsidRDefault="00376A34" w:rsidP="50CAF2AC">
      <w:pPr>
        <w:spacing w:after="0" w:line="240" w:lineRule="auto"/>
        <w:ind w:firstLine="709"/>
        <w:jc w:val="both"/>
        <w:rPr>
          <w:rFonts w:ascii="Arial Narrow" w:hAnsi="Arial Narrow"/>
        </w:rPr>
      </w:pPr>
      <w:r w:rsidRPr="50CAF2AC">
        <w:rPr>
          <w:rFonts w:ascii="Arial Narrow" w:hAnsi="Arial Narrow"/>
        </w:rPr>
        <w:t>Wielkopolska Wschodnia (WW)</w:t>
      </w:r>
      <w:r w:rsidR="0021187D" w:rsidRPr="50CAF2AC">
        <w:rPr>
          <w:rFonts w:ascii="Arial Narrow" w:hAnsi="Arial Narrow"/>
        </w:rPr>
        <w:t xml:space="preserve"> stanowi obszar charakteryzujący się szczególnymi wyzwaniami rozwojowymi. P</w:t>
      </w:r>
      <w:r w:rsidRPr="50CAF2AC">
        <w:rPr>
          <w:rFonts w:ascii="Arial Narrow" w:hAnsi="Arial Narrow"/>
        </w:rPr>
        <w:t xml:space="preserve">ołożona </w:t>
      </w:r>
      <w:r w:rsidR="0021187D" w:rsidRPr="50CAF2AC">
        <w:rPr>
          <w:rFonts w:ascii="Arial Narrow" w:hAnsi="Arial Narrow"/>
        </w:rPr>
        <w:t xml:space="preserve">jest </w:t>
      </w:r>
      <w:r w:rsidRPr="50CAF2AC">
        <w:rPr>
          <w:rFonts w:ascii="Arial Narrow" w:hAnsi="Arial Narrow"/>
        </w:rPr>
        <w:t xml:space="preserve">w woj. </w:t>
      </w:r>
      <w:r w:rsidR="00BE2E8C" w:rsidRPr="50CAF2AC">
        <w:rPr>
          <w:rFonts w:ascii="Arial Narrow" w:hAnsi="Arial Narrow"/>
        </w:rPr>
        <w:t>w</w:t>
      </w:r>
      <w:r w:rsidRPr="50CAF2AC">
        <w:rPr>
          <w:rFonts w:ascii="Arial Narrow" w:hAnsi="Arial Narrow"/>
        </w:rPr>
        <w:t>ielkopolski</w:t>
      </w:r>
      <w:r w:rsidR="1543BAEF" w:rsidRPr="50CAF2AC">
        <w:rPr>
          <w:rFonts w:ascii="Arial Narrow" w:hAnsi="Arial Narrow"/>
        </w:rPr>
        <w:t>m</w:t>
      </w:r>
      <w:r w:rsidR="14420719" w:rsidRPr="50CAF2AC">
        <w:rPr>
          <w:rFonts w:ascii="Arial Narrow" w:hAnsi="Arial Narrow"/>
        </w:rPr>
        <w:t>,</w:t>
      </w:r>
      <w:r w:rsidRPr="50CAF2AC">
        <w:rPr>
          <w:rFonts w:ascii="Arial Narrow" w:hAnsi="Arial Narrow"/>
        </w:rPr>
        <w:t xml:space="preserve"> </w:t>
      </w:r>
      <w:r w:rsidR="0021187D" w:rsidRPr="50CAF2AC">
        <w:rPr>
          <w:rFonts w:ascii="Arial Narrow" w:hAnsi="Arial Narrow"/>
        </w:rPr>
        <w:t>które</w:t>
      </w:r>
      <w:r w:rsidR="2A2155EB" w:rsidRPr="50CAF2AC">
        <w:rPr>
          <w:rFonts w:ascii="Arial Narrow" w:hAnsi="Arial Narrow"/>
        </w:rPr>
        <w:t>,</w:t>
      </w:r>
      <w:r w:rsidR="0021187D" w:rsidRPr="50CAF2AC">
        <w:rPr>
          <w:rFonts w:ascii="Arial Narrow" w:hAnsi="Arial Narrow"/>
        </w:rPr>
        <w:t xml:space="preserve"> mimo iż jest </w:t>
      </w:r>
      <w:r w:rsidRPr="50CAF2AC">
        <w:rPr>
          <w:rFonts w:ascii="Arial Narrow" w:hAnsi="Arial Narrow"/>
        </w:rPr>
        <w:t>jedn</w:t>
      </w:r>
      <w:r w:rsidR="76812C71" w:rsidRPr="50CAF2AC">
        <w:rPr>
          <w:rFonts w:ascii="Arial Narrow" w:hAnsi="Arial Narrow"/>
        </w:rPr>
        <w:t>ym</w:t>
      </w:r>
      <w:r w:rsidRPr="50CAF2AC">
        <w:rPr>
          <w:rFonts w:ascii="Arial Narrow" w:hAnsi="Arial Narrow"/>
        </w:rPr>
        <w:t xml:space="preserve"> z szybciej rozwijających się regionów w Polsce i Europie</w:t>
      </w:r>
      <w:r w:rsidR="2A6326F8" w:rsidRPr="50CAF2AC">
        <w:rPr>
          <w:rFonts w:ascii="Arial Narrow" w:hAnsi="Arial Narrow"/>
        </w:rPr>
        <w:t>,</w:t>
      </w:r>
      <w:r w:rsidRPr="50CAF2AC">
        <w:rPr>
          <w:rFonts w:ascii="Arial Narrow" w:hAnsi="Arial Narrow"/>
        </w:rPr>
        <w:t xml:space="preserve"> </w:t>
      </w:r>
      <w:r w:rsidR="0021187D" w:rsidRPr="50CAF2AC">
        <w:rPr>
          <w:rFonts w:ascii="Arial Narrow" w:hAnsi="Arial Narrow"/>
        </w:rPr>
        <w:t>cechuje się silnym wewnętrznym</w:t>
      </w:r>
      <w:r w:rsidRPr="50CAF2AC">
        <w:rPr>
          <w:rFonts w:ascii="Arial Narrow" w:hAnsi="Arial Narrow"/>
        </w:rPr>
        <w:t xml:space="preserve"> zróżnicowanie</w:t>
      </w:r>
      <w:r w:rsidR="0021187D" w:rsidRPr="50CAF2AC">
        <w:rPr>
          <w:rFonts w:ascii="Arial Narrow" w:hAnsi="Arial Narrow"/>
        </w:rPr>
        <w:t>m</w:t>
      </w:r>
      <w:r w:rsidRPr="50CAF2AC">
        <w:rPr>
          <w:rFonts w:ascii="Arial Narrow" w:hAnsi="Arial Narrow"/>
        </w:rPr>
        <w:t xml:space="preserve"> pod względem poziomu rozwoju społeczno-gospodarczego.</w:t>
      </w:r>
      <w:r w:rsidR="0021187D" w:rsidRPr="50CAF2AC">
        <w:rPr>
          <w:rFonts w:ascii="Arial Narrow" w:hAnsi="Arial Narrow"/>
        </w:rPr>
        <w:t xml:space="preserve"> </w:t>
      </w:r>
      <w:r w:rsidRPr="32113C9D">
        <w:rPr>
          <w:rFonts w:ascii="Arial Narrow" w:hAnsi="Arial Narrow"/>
        </w:rPr>
        <w:t>S</w:t>
      </w:r>
      <w:r w:rsidR="4EF4A898" w:rsidRPr="32113C9D">
        <w:rPr>
          <w:rFonts w:ascii="Arial Narrow" w:hAnsi="Arial Narrow"/>
        </w:rPr>
        <w:t>pecyfika</w:t>
      </w:r>
      <w:r w:rsidRPr="50CAF2AC">
        <w:rPr>
          <w:rFonts w:ascii="Arial Narrow" w:hAnsi="Arial Narrow"/>
        </w:rPr>
        <w:t xml:space="preserve"> WW uzasadnia potrzebę </w:t>
      </w:r>
      <w:r w:rsidR="72E81A56" w:rsidRPr="50CAF2AC">
        <w:rPr>
          <w:rFonts w:ascii="Arial Narrow" w:hAnsi="Arial Narrow"/>
        </w:rPr>
        <w:t xml:space="preserve">zaprogramowania </w:t>
      </w:r>
      <w:r w:rsidRPr="50CAF2AC">
        <w:rPr>
          <w:rFonts w:ascii="Arial Narrow" w:hAnsi="Arial Narrow"/>
        </w:rPr>
        <w:t>odpowiedni</w:t>
      </w:r>
      <w:r w:rsidR="4BB79E8D" w:rsidRPr="50CAF2AC">
        <w:rPr>
          <w:rFonts w:ascii="Arial Narrow" w:hAnsi="Arial Narrow"/>
        </w:rPr>
        <w:t>o</w:t>
      </w:r>
      <w:r w:rsidRPr="50CAF2AC">
        <w:rPr>
          <w:rFonts w:ascii="Arial Narrow" w:hAnsi="Arial Narrow"/>
        </w:rPr>
        <w:t xml:space="preserve"> ukierunkowan</w:t>
      </w:r>
      <w:r w:rsidR="355DC3F9" w:rsidRPr="50CAF2AC">
        <w:rPr>
          <w:rFonts w:ascii="Arial Narrow" w:hAnsi="Arial Narrow"/>
        </w:rPr>
        <w:t>ych</w:t>
      </w:r>
      <w:r w:rsidRPr="50CAF2AC">
        <w:rPr>
          <w:rFonts w:ascii="Arial Narrow" w:hAnsi="Arial Narrow"/>
        </w:rPr>
        <w:t xml:space="preserve"> działań rozwojowych dedykowanych subregionowi w wymiarze wykraczającym poza działania przewidziane dla całego woj. wielkopolskiego. </w:t>
      </w:r>
      <w:r w:rsidR="7BA3272F" w:rsidRPr="50CAF2AC">
        <w:rPr>
          <w:rFonts w:ascii="Arial Narrow" w:hAnsi="Arial Narrow"/>
        </w:rPr>
        <w:t>W</w:t>
      </w:r>
      <w:r w:rsidRPr="50CAF2AC">
        <w:rPr>
          <w:rFonts w:ascii="Arial Narrow" w:hAnsi="Arial Narrow"/>
        </w:rPr>
        <w:t xml:space="preserve"> </w:t>
      </w:r>
      <w:r w:rsidR="3D08DE16" w:rsidRPr="50CAF2AC">
        <w:rPr>
          <w:rFonts w:ascii="Arial Narrow" w:hAnsi="Arial Narrow"/>
        </w:rPr>
        <w:t xml:space="preserve">świetle </w:t>
      </w:r>
      <w:r w:rsidRPr="50CAF2AC">
        <w:rPr>
          <w:rFonts w:ascii="Arial Narrow" w:hAnsi="Arial Narrow"/>
        </w:rPr>
        <w:t xml:space="preserve">Koncepcji Sprawiedliwej Transformacji Wielkopolski Wschodniej (2021) transformacja powinna obejmować zmiany zachodzące w procesie wieloaspektowych przekształceń, przynoszących korzyści </w:t>
      </w:r>
      <w:r w:rsidR="00E237BE" w:rsidRPr="50CAF2AC">
        <w:rPr>
          <w:rFonts w:ascii="Arial Narrow" w:hAnsi="Arial Narrow"/>
        </w:rPr>
        <w:t xml:space="preserve">społeczne, </w:t>
      </w:r>
      <w:r w:rsidRPr="50CAF2AC">
        <w:rPr>
          <w:rFonts w:ascii="Arial Narrow" w:hAnsi="Arial Narrow"/>
        </w:rPr>
        <w:t>gospodarcze, środowiskowe</w:t>
      </w:r>
      <w:r w:rsidR="00E237BE" w:rsidRPr="50CAF2AC">
        <w:rPr>
          <w:rFonts w:ascii="Arial Narrow" w:hAnsi="Arial Narrow"/>
        </w:rPr>
        <w:t xml:space="preserve"> i</w:t>
      </w:r>
      <w:r w:rsidRPr="50CAF2AC">
        <w:rPr>
          <w:rFonts w:ascii="Arial Narrow" w:hAnsi="Arial Narrow"/>
        </w:rPr>
        <w:t xml:space="preserve"> przestrzenne w celu zapewnienia wysokiej jakości życia i możliwości rozwoju w długim horyzoncie czasu. </w:t>
      </w:r>
      <w:r w:rsidR="00E237BE" w:rsidRPr="50CAF2AC">
        <w:rPr>
          <w:rFonts w:ascii="Arial Narrow" w:hAnsi="Arial Narrow"/>
        </w:rPr>
        <w:t>Jednak w</w:t>
      </w:r>
      <w:r w:rsidRPr="50CAF2AC">
        <w:rPr>
          <w:rFonts w:ascii="Arial Narrow" w:hAnsi="Arial Narrow"/>
        </w:rPr>
        <w:t xml:space="preserve"> kontekście wyzwań transformacyjnych nie jest możliwe przeprowadzenie całego procesu transformacji w ciągu najbliższej dekady</w:t>
      </w:r>
      <w:r w:rsidR="00316BE5">
        <w:rPr>
          <w:rFonts w:ascii="Arial Narrow" w:hAnsi="Arial Narrow"/>
        </w:rPr>
        <w:t>, t</w:t>
      </w:r>
      <w:r w:rsidR="00E237BE" w:rsidRPr="50CAF2AC">
        <w:rPr>
          <w:rFonts w:ascii="Arial Narrow" w:hAnsi="Arial Narrow"/>
        </w:rPr>
        <w:t>ym bardziej</w:t>
      </w:r>
      <w:r w:rsidRPr="50CAF2AC">
        <w:rPr>
          <w:rFonts w:ascii="Arial Narrow" w:hAnsi="Arial Narrow"/>
        </w:rPr>
        <w:t xml:space="preserve"> ograniczając się wyłącznie do zakresu interwencji określonego rozporządzeniem unijnym dla perspektywy finansowej 2021-2027. </w:t>
      </w:r>
      <w:r w:rsidR="00E237BE" w:rsidRPr="50CAF2AC">
        <w:rPr>
          <w:rFonts w:ascii="Arial Narrow" w:hAnsi="Arial Narrow"/>
        </w:rPr>
        <w:t>Dlatego i</w:t>
      </w:r>
      <w:r w:rsidRPr="50CAF2AC">
        <w:rPr>
          <w:rFonts w:ascii="Arial Narrow" w:hAnsi="Arial Narrow"/>
        </w:rPr>
        <w:t>stotne jest myślenie i planowanie działań w dłuższej perspektywie czasowej, czego efektem będzie opracowanie kompleksowego i długofalowego dokumentu strategicznego.</w:t>
      </w:r>
    </w:p>
    <w:p w14:paraId="5241330A" w14:textId="2938302A" w:rsidR="00376A34" w:rsidRPr="0093106A" w:rsidRDefault="00376A34" w:rsidP="50CAF2AC">
      <w:pPr>
        <w:spacing w:after="0" w:line="240" w:lineRule="auto"/>
        <w:ind w:firstLine="709"/>
        <w:jc w:val="both"/>
        <w:rPr>
          <w:rFonts w:ascii="Arial Narrow" w:hAnsi="Arial Narrow"/>
        </w:rPr>
      </w:pPr>
      <w:r w:rsidRPr="50CAF2AC">
        <w:rPr>
          <w:rFonts w:ascii="Arial Narrow" w:hAnsi="Arial Narrow"/>
        </w:rPr>
        <w:t>Celem badania jest diagnoz</w:t>
      </w:r>
      <w:r w:rsidR="2144468A" w:rsidRPr="50CAF2AC">
        <w:rPr>
          <w:rFonts w:ascii="Arial Narrow" w:hAnsi="Arial Narrow"/>
        </w:rPr>
        <w:t>a</w:t>
      </w:r>
      <w:r w:rsidRPr="50CAF2AC">
        <w:rPr>
          <w:rFonts w:ascii="Arial Narrow" w:hAnsi="Arial Narrow"/>
        </w:rPr>
        <w:t xml:space="preserve"> strategiczn</w:t>
      </w:r>
      <w:r w:rsidR="28ECBFA0" w:rsidRPr="50CAF2AC">
        <w:rPr>
          <w:rFonts w:ascii="Arial Narrow" w:hAnsi="Arial Narrow"/>
        </w:rPr>
        <w:t>a</w:t>
      </w:r>
      <w:r w:rsidRPr="50CAF2AC">
        <w:rPr>
          <w:rFonts w:ascii="Arial Narrow" w:hAnsi="Arial Narrow"/>
        </w:rPr>
        <w:t xml:space="preserve"> WW </w:t>
      </w:r>
      <w:r w:rsidR="00E237BE" w:rsidRPr="50CAF2AC">
        <w:rPr>
          <w:rFonts w:ascii="Arial Narrow" w:hAnsi="Arial Narrow"/>
        </w:rPr>
        <w:t xml:space="preserve">opracowana </w:t>
      </w:r>
      <w:r w:rsidRPr="50CAF2AC">
        <w:rPr>
          <w:rFonts w:ascii="Arial Narrow" w:hAnsi="Arial Narrow"/>
        </w:rPr>
        <w:t xml:space="preserve">na podstawie ustaleń wybranych dokumentów strategicznych poziomu krajowego, regionalnego i ponadlokalnego oraz analizy porównawczej sytuacji społeczno-gospodarczej </w:t>
      </w:r>
      <w:r w:rsidR="6BC35DB7" w:rsidRPr="50CAF2AC">
        <w:rPr>
          <w:rFonts w:ascii="Arial Narrow" w:hAnsi="Arial Narrow"/>
        </w:rPr>
        <w:t>WW</w:t>
      </w:r>
      <w:r w:rsidRPr="50CAF2AC">
        <w:rPr>
          <w:rFonts w:ascii="Arial Narrow" w:hAnsi="Arial Narrow"/>
        </w:rPr>
        <w:t xml:space="preserve"> na tle </w:t>
      </w:r>
      <w:r w:rsidR="36FD31D6" w:rsidRPr="50CAF2AC">
        <w:rPr>
          <w:rFonts w:ascii="Arial Narrow" w:hAnsi="Arial Narrow"/>
        </w:rPr>
        <w:t xml:space="preserve">polskich </w:t>
      </w:r>
      <w:r w:rsidRPr="50CAF2AC">
        <w:rPr>
          <w:rFonts w:ascii="Arial Narrow" w:hAnsi="Arial Narrow"/>
        </w:rPr>
        <w:t xml:space="preserve">regionów węglowych. Wyniki niniejszego badania </w:t>
      </w:r>
      <w:r w:rsidR="702224B4" w:rsidRPr="50CAF2AC">
        <w:rPr>
          <w:rFonts w:ascii="Arial Narrow" w:hAnsi="Arial Narrow"/>
        </w:rPr>
        <w:t>po</w:t>
      </w:r>
      <w:r w:rsidRPr="50CAF2AC">
        <w:rPr>
          <w:rFonts w:ascii="Arial Narrow" w:hAnsi="Arial Narrow"/>
        </w:rPr>
        <w:t>służ</w:t>
      </w:r>
      <w:r w:rsidR="6F622D4E" w:rsidRPr="50CAF2AC">
        <w:rPr>
          <w:rFonts w:ascii="Arial Narrow" w:hAnsi="Arial Narrow"/>
        </w:rPr>
        <w:t>ą</w:t>
      </w:r>
      <w:r w:rsidRPr="50CAF2AC">
        <w:rPr>
          <w:rFonts w:ascii="Arial Narrow" w:hAnsi="Arial Narrow"/>
        </w:rPr>
        <w:t xml:space="preserve"> opracowaniu Strategii rozwoju Wielkopolski Wschodniej do 2040 r. </w:t>
      </w:r>
      <w:r w:rsidR="1060E972" w:rsidRPr="50CAF2AC">
        <w:rPr>
          <w:rFonts w:ascii="Arial Narrow" w:hAnsi="Arial Narrow"/>
        </w:rPr>
        <w:t>W</w:t>
      </w:r>
      <w:r w:rsidRPr="50CAF2AC">
        <w:rPr>
          <w:rFonts w:ascii="Arial Narrow" w:hAnsi="Arial Narrow"/>
        </w:rPr>
        <w:t xml:space="preserve"> </w:t>
      </w:r>
      <w:r w:rsidR="605464E7" w:rsidRPr="50CAF2AC">
        <w:rPr>
          <w:rFonts w:ascii="Arial Narrow" w:hAnsi="Arial Narrow"/>
        </w:rPr>
        <w:t xml:space="preserve">strategii tej </w:t>
      </w:r>
      <w:r w:rsidR="00E237BE" w:rsidRPr="50CAF2AC">
        <w:rPr>
          <w:rFonts w:ascii="Arial Narrow" w:hAnsi="Arial Narrow"/>
        </w:rPr>
        <w:t xml:space="preserve">zarówno </w:t>
      </w:r>
      <w:r w:rsidRPr="50CAF2AC">
        <w:rPr>
          <w:rFonts w:ascii="Arial Narrow" w:hAnsi="Arial Narrow"/>
        </w:rPr>
        <w:t xml:space="preserve">na podstawie </w:t>
      </w:r>
      <w:r w:rsidR="30F98026" w:rsidRPr="50CAF2AC">
        <w:rPr>
          <w:rFonts w:ascii="Arial Narrow" w:hAnsi="Arial Narrow"/>
        </w:rPr>
        <w:t>niniejszej</w:t>
      </w:r>
      <w:r w:rsidRPr="50CAF2AC">
        <w:rPr>
          <w:rFonts w:ascii="Arial Narrow" w:hAnsi="Arial Narrow"/>
        </w:rPr>
        <w:t xml:space="preserve"> diagnozy</w:t>
      </w:r>
      <w:r w:rsidR="00316BE5">
        <w:rPr>
          <w:rFonts w:ascii="Arial Narrow" w:hAnsi="Arial Narrow"/>
        </w:rPr>
        <w:t>,</w:t>
      </w:r>
      <w:r w:rsidR="636A6164" w:rsidRPr="50CAF2AC">
        <w:rPr>
          <w:rFonts w:ascii="Arial Narrow" w:hAnsi="Arial Narrow"/>
        </w:rPr>
        <w:t xml:space="preserve"> </w:t>
      </w:r>
      <w:r w:rsidR="00E237BE" w:rsidRPr="50CAF2AC">
        <w:rPr>
          <w:rFonts w:ascii="Arial Narrow" w:hAnsi="Arial Narrow"/>
        </w:rPr>
        <w:t xml:space="preserve">jak i </w:t>
      </w:r>
      <w:r w:rsidR="4D41AE28" w:rsidRPr="50CAF2AC">
        <w:rPr>
          <w:rFonts w:ascii="Arial Narrow" w:hAnsi="Arial Narrow"/>
        </w:rPr>
        <w:t xml:space="preserve">analizy </w:t>
      </w:r>
      <w:r w:rsidRPr="50CAF2AC">
        <w:rPr>
          <w:rFonts w:ascii="Arial Narrow" w:hAnsi="Arial Narrow"/>
        </w:rPr>
        <w:t xml:space="preserve">wewnętrznych zróżnicowań, </w:t>
      </w:r>
      <w:r w:rsidR="29B86DFB" w:rsidRPr="50CAF2AC">
        <w:rPr>
          <w:rFonts w:ascii="Arial Narrow" w:hAnsi="Arial Narrow"/>
        </w:rPr>
        <w:t xml:space="preserve">sformułowane zostaną </w:t>
      </w:r>
      <w:r w:rsidRPr="50CAF2AC">
        <w:rPr>
          <w:rFonts w:ascii="Arial Narrow" w:hAnsi="Arial Narrow"/>
        </w:rPr>
        <w:t>cel</w:t>
      </w:r>
      <w:r w:rsidR="5F2BC3B6" w:rsidRPr="50CAF2AC">
        <w:rPr>
          <w:rFonts w:ascii="Arial Narrow" w:hAnsi="Arial Narrow"/>
        </w:rPr>
        <w:t>e</w:t>
      </w:r>
      <w:r w:rsidRPr="50CAF2AC">
        <w:rPr>
          <w:rFonts w:ascii="Arial Narrow" w:hAnsi="Arial Narrow"/>
        </w:rPr>
        <w:t xml:space="preserve"> </w:t>
      </w:r>
      <w:r w:rsidR="33B2E4D8" w:rsidRPr="50CAF2AC">
        <w:rPr>
          <w:rFonts w:ascii="Arial Narrow" w:hAnsi="Arial Narrow"/>
        </w:rPr>
        <w:t>i</w:t>
      </w:r>
      <w:r w:rsidRPr="50CAF2AC">
        <w:rPr>
          <w:rFonts w:ascii="Arial Narrow" w:hAnsi="Arial Narrow"/>
        </w:rPr>
        <w:t xml:space="preserve"> zakres działań interwencyjnych dostosowując</w:t>
      </w:r>
      <w:r w:rsidR="5370694F" w:rsidRPr="50CAF2AC">
        <w:rPr>
          <w:rFonts w:ascii="Arial Narrow" w:hAnsi="Arial Narrow"/>
        </w:rPr>
        <w:t>ych</w:t>
      </w:r>
      <w:r w:rsidRPr="50CAF2AC">
        <w:rPr>
          <w:rFonts w:ascii="Arial Narrow" w:hAnsi="Arial Narrow"/>
        </w:rPr>
        <w:t xml:space="preserve"> je do potrzeb mieszkańców, zgodnie z założeniami polityki rozwoju zorientowanej terytorialnie. Zakłada się, że strategia ta będzie narzędziem pomocnym w kształtowaniu polityki rozwoju wschodniej części </w:t>
      </w:r>
      <w:r w:rsidR="20895352" w:rsidRPr="50CAF2AC">
        <w:rPr>
          <w:rFonts w:ascii="Arial Narrow" w:hAnsi="Arial Narrow"/>
        </w:rPr>
        <w:t>Wielkopolski</w:t>
      </w:r>
      <w:r w:rsidRPr="50CAF2AC">
        <w:rPr>
          <w:rFonts w:ascii="Arial Narrow" w:hAnsi="Arial Narrow"/>
        </w:rPr>
        <w:t xml:space="preserve"> przez </w:t>
      </w:r>
      <w:r w:rsidR="7580C999" w:rsidRPr="50CAF2AC">
        <w:rPr>
          <w:rFonts w:ascii="Arial Narrow" w:hAnsi="Arial Narrow"/>
        </w:rPr>
        <w:t>s</w:t>
      </w:r>
      <w:r w:rsidRPr="50CAF2AC">
        <w:rPr>
          <w:rFonts w:ascii="Arial Narrow" w:hAnsi="Arial Narrow"/>
        </w:rPr>
        <w:t xml:space="preserve">amorząd </w:t>
      </w:r>
      <w:r w:rsidR="714A1ED4" w:rsidRPr="50CAF2AC">
        <w:rPr>
          <w:rFonts w:ascii="Arial Narrow" w:hAnsi="Arial Narrow"/>
        </w:rPr>
        <w:t xml:space="preserve">regionalny </w:t>
      </w:r>
      <w:r w:rsidRPr="50CAF2AC">
        <w:rPr>
          <w:rFonts w:ascii="Arial Narrow" w:hAnsi="Arial Narrow"/>
        </w:rPr>
        <w:t>we współpracy z interesariuszami lokalnymi.</w:t>
      </w:r>
    </w:p>
    <w:p w14:paraId="2A4B87C3" w14:textId="6F5EEC70" w:rsidR="00376A34" w:rsidRDefault="00376A34" w:rsidP="0093106A">
      <w:pPr>
        <w:spacing w:after="0" w:line="240" w:lineRule="auto"/>
        <w:ind w:firstLine="709"/>
        <w:jc w:val="both"/>
        <w:rPr>
          <w:rFonts w:ascii="Arial Narrow" w:hAnsi="Arial Narrow"/>
        </w:rPr>
      </w:pPr>
      <w:r w:rsidRPr="6ED34A15">
        <w:rPr>
          <w:rFonts w:ascii="Arial Narrow" w:hAnsi="Arial Narrow"/>
        </w:rPr>
        <w:t xml:space="preserve">Procedura postępowania badawczego składa się z trzech głównych kroków. W pierwszym kroku dokonano przeglądu i analizy zapisów dokumentów dotyczących rozwoju WW opracowanych na poziomach krajowym, regionalnym i ponadlokalnym. </w:t>
      </w:r>
      <w:r w:rsidR="6F9E6557" w:rsidRPr="6ED34A15">
        <w:rPr>
          <w:rFonts w:ascii="Arial Narrow" w:hAnsi="Arial Narrow"/>
        </w:rPr>
        <w:t xml:space="preserve">Na tej podstawie </w:t>
      </w:r>
      <w:r w:rsidRPr="6ED34A15">
        <w:rPr>
          <w:rFonts w:ascii="Arial Narrow" w:hAnsi="Arial Narrow"/>
        </w:rPr>
        <w:t>określ</w:t>
      </w:r>
      <w:r w:rsidR="4CB7A417" w:rsidRPr="6ED34A15">
        <w:rPr>
          <w:rFonts w:ascii="Arial Narrow" w:hAnsi="Arial Narrow"/>
        </w:rPr>
        <w:t>o</w:t>
      </w:r>
      <w:r w:rsidRPr="6ED34A15">
        <w:rPr>
          <w:rFonts w:ascii="Arial Narrow" w:hAnsi="Arial Narrow"/>
        </w:rPr>
        <w:t>n</w:t>
      </w:r>
      <w:r w:rsidR="217B102B" w:rsidRPr="6ED34A15">
        <w:rPr>
          <w:rFonts w:ascii="Arial Narrow" w:hAnsi="Arial Narrow"/>
        </w:rPr>
        <w:t>o</w:t>
      </w:r>
      <w:r w:rsidRPr="6ED34A15">
        <w:rPr>
          <w:rFonts w:ascii="Arial Narrow" w:hAnsi="Arial Narrow"/>
        </w:rPr>
        <w:t xml:space="preserve"> istniejąc</w:t>
      </w:r>
      <w:r w:rsidR="55E7EECD" w:rsidRPr="6ED34A15">
        <w:rPr>
          <w:rFonts w:ascii="Arial Narrow" w:hAnsi="Arial Narrow"/>
        </w:rPr>
        <w:t>y</w:t>
      </w:r>
      <w:r w:rsidRPr="6ED34A15">
        <w:rPr>
          <w:rFonts w:ascii="Arial Narrow" w:hAnsi="Arial Narrow"/>
        </w:rPr>
        <w:t xml:space="preserve"> stan wiedzy na temat p</w:t>
      </w:r>
      <w:r w:rsidR="1A44BD0F" w:rsidRPr="6ED34A15">
        <w:rPr>
          <w:rFonts w:ascii="Arial Narrow" w:hAnsi="Arial Narrow"/>
        </w:rPr>
        <w:t>roces</w:t>
      </w:r>
      <w:r w:rsidRPr="6ED34A15">
        <w:rPr>
          <w:rFonts w:ascii="Arial Narrow" w:hAnsi="Arial Narrow"/>
        </w:rPr>
        <w:t>u rozwoju społeczno-gospodarczego WW. W drugim kroku przeprowadzono analizę zróżnicowania sytuacji społeczno-gospodarczej WW na tle pozostałych regionów węglowych za pomocą metod matematyczno-statystycznych</w:t>
      </w:r>
      <w:r w:rsidR="00316BE5">
        <w:rPr>
          <w:rFonts w:ascii="Arial Narrow" w:hAnsi="Arial Narrow"/>
        </w:rPr>
        <w:t>,</w:t>
      </w:r>
      <w:r w:rsidRPr="6ED34A15">
        <w:rPr>
          <w:rFonts w:ascii="Arial Narrow" w:hAnsi="Arial Narrow"/>
        </w:rPr>
        <w:t xml:space="preserve"> bazując na wtórnych danych publikowanych przez GUS. W trzecim kroku w celu syntezy </w:t>
      </w:r>
      <w:r w:rsidR="2C28A702" w:rsidRPr="6ED34A15">
        <w:rPr>
          <w:rFonts w:ascii="Arial Narrow" w:hAnsi="Arial Narrow"/>
        </w:rPr>
        <w:t>otrzymanych wyników</w:t>
      </w:r>
      <w:r w:rsidRPr="6ED34A15">
        <w:rPr>
          <w:rFonts w:ascii="Arial Narrow" w:hAnsi="Arial Narrow"/>
        </w:rPr>
        <w:t xml:space="preserve"> zastosowano analizę SWOT</w:t>
      </w:r>
      <w:r w:rsidR="072F26BE" w:rsidRPr="6ED34A15">
        <w:rPr>
          <w:rFonts w:ascii="Arial Narrow" w:hAnsi="Arial Narrow"/>
        </w:rPr>
        <w:t>.</w:t>
      </w:r>
      <w:r w:rsidR="00987B99" w:rsidRPr="6ED34A15">
        <w:rPr>
          <w:rFonts w:ascii="Arial Narrow" w:hAnsi="Arial Narrow"/>
        </w:rPr>
        <w:t xml:space="preserve"> </w:t>
      </w:r>
      <w:r w:rsidR="0B5C8949" w:rsidRPr="6ED34A15">
        <w:rPr>
          <w:rFonts w:ascii="Arial Narrow" w:hAnsi="Arial Narrow"/>
        </w:rPr>
        <w:t>S</w:t>
      </w:r>
      <w:r w:rsidRPr="6ED34A15">
        <w:rPr>
          <w:rFonts w:ascii="Arial Narrow" w:hAnsi="Arial Narrow"/>
        </w:rPr>
        <w:t>formułowan</w:t>
      </w:r>
      <w:r w:rsidR="00987B99" w:rsidRPr="6ED34A15">
        <w:rPr>
          <w:rFonts w:ascii="Arial Narrow" w:hAnsi="Arial Narrow"/>
        </w:rPr>
        <w:t>o</w:t>
      </w:r>
      <w:r w:rsidRPr="6ED34A15">
        <w:rPr>
          <w:rFonts w:ascii="Arial Narrow" w:hAnsi="Arial Narrow"/>
        </w:rPr>
        <w:t xml:space="preserve"> wnioski, które wskaz</w:t>
      </w:r>
      <w:r w:rsidR="00987B99" w:rsidRPr="6ED34A15">
        <w:rPr>
          <w:rFonts w:ascii="Arial Narrow" w:hAnsi="Arial Narrow"/>
        </w:rPr>
        <w:t xml:space="preserve">ują na </w:t>
      </w:r>
      <w:r w:rsidRPr="6ED34A15">
        <w:rPr>
          <w:rFonts w:ascii="Arial Narrow" w:hAnsi="Arial Narrow"/>
        </w:rPr>
        <w:t>wewnętrzne potrzeby, bariery oraz potencjały rozwojowe, z uwzględnieniem zewnętrznych uwarunkowań i trendów rozwojowych, które docelowo służyć będą wypracowaniu m.in. kierunków rozwoju</w:t>
      </w:r>
      <w:r w:rsidR="04C539B8" w:rsidRPr="6ED34A15">
        <w:rPr>
          <w:rFonts w:ascii="Arial Narrow" w:hAnsi="Arial Narrow"/>
        </w:rPr>
        <w:t xml:space="preserve"> i</w:t>
      </w:r>
      <w:r w:rsidRPr="6ED34A15">
        <w:rPr>
          <w:rFonts w:ascii="Arial Narrow" w:hAnsi="Arial Narrow"/>
        </w:rPr>
        <w:t xml:space="preserve"> typów interwencji.</w:t>
      </w:r>
    </w:p>
    <w:p w14:paraId="14FE4A0E" w14:textId="260CDDC6" w:rsidR="00120F04" w:rsidRPr="00120F04" w:rsidRDefault="006D558F" w:rsidP="50CAF2AC">
      <w:pPr>
        <w:spacing w:after="0" w:line="240" w:lineRule="auto"/>
        <w:ind w:firstLine="709"/>
        <w:jc w:val="both"/>
        <w:rPr>
          <w:rFonts w:ascii="Arial Narrow" w:eastAsia="Calibri" w:hAnsi="Arial Narrow" w:cs="Calibri"/>
        </w:rPr>
      </w:pPr>
      <w:r w:rsidRPr="50CAF2AC">
        <w:rPr>
          <w:rFonts w:ascii="Arial Narrow" w:hAnsi="Arial Narrow"/>
        </w:rPr>
        <w:t>Wśród najważniejszych silnych stron WW zidentyfikowano wysoką jakość kapitału ludzkiego i kapitału społecznego, które uznawan</w:t>
      </w:r>
      <w:r w:rsidR="001A370F" w:rsidRPr="50CAF2AC">
        <w:rPr>
          <w:rFonts w:ascii="Arial Narrow" w:hAnsi="Arial Narrow"/>
        </w:rPr>
        <w:t>e</w:t>
      </w:r>
      <w:r w:rsidRPr="50CAF2AC">
        <w:rPr>
          <w:rFonts w:ascii="Arial Narrow" w:hAnsi="Arial Narrow"/>
        </w:rPr>
        <w:t xml:space="preserve"> są za </w:t>
      </w:r>
      <w:r w:rsidR="001A370F" w:rsidRPr="50CAF2AC">
        <w:rPr>
          <w:rFonts w:ascii="Arial Narrow" w:hAnsi="Arial Narrow"/>
        </w:rPr>
        <w:t>istotne czynniki rozwoju społeczno-gospodarczego. Pomimo iż WW jest regionem węglowym</w:t>
      </w:r>
      <w:r w:rsidR="00316BE5">
        <w:rPr>
          <w:rFonts w:ascii="Arial Narrow" w:hAnsi="Arial Narrow"/>
        </w:rPr>
        <w:t>,</w:t>
      </w:r>
      <w:r w:rsidR="001A370F" w:rsidRPr="50CAF2AC">
        <w:rPr>
          <w:rFonts w:ascii="Arial Narrow" w:hAnsi="Arial Narrow"/>
        </w:rPr>
        <w:t xml:space="preserve"> jej struktura gospodarcza </w:t>
      </w:r>
      <w:r w:rsidR="001B4410">
        <w:rPr>
          <w:rFonts w:ascii="Arial Narrow" w:hAnsi="Arial Narrow"/>
        </w:rPr>
        <w:t>jest w miarę zrównoważona</w:t>
      </w:r>
      <w:r w:rsidR="001A370F" w:rsidRPr="50CAF2AC">
        <w:rPr>
          <w:rFonts w:ascii="Arial Narrow" w:hAnsi="Arial Narrow"/>
        </w:rPr>
        <w:t xml:space="preserve">, co zwiększa jej odporność na zjawiska kryzysowe. Kolejną zdiagnozowaną silną stroną WW są korzystne uwarunkowania rozwoju energetyki opartej na OZE, co pozwoli częściowo wykorzystać istniejący kapitał ludzki. Zdiagnozowane słabe strony WW to przede wszystkim niekorzystne tendencje demograficzne związane </w:t>
      </w:r>
      <w:r w:rsidR="00C85128" w:rsidRPr="50CAF2AC">
        <w:rPr>
          <w:rFonts w:ascii="Arial Narrow" w:hAnsi="Arial Narrow"/>
        </w:rPr>
        <w:t xml:space="preserve">głównie </w:t>
      </w:r>
      <w:r w:rsidR="001A370F" w:rsidRPr="50CAF2AC">
        <w:rPr>
          <w:rFonts w:ascii="Arial Narrow" w:hAnsi="Arial Narrow"/>
        </w:rPr>
        <w:t xml:space="preserve">z depopulacją i wzrostem obciążenia demograficznego (starzeniem się ludności) oraz rosnąca pauperyzacja i polaryzacja społeczna. </w:t>
      </w:r>
      <w:r w:rsidR="00C85128" w:rsidRPr="50CAF2AC">
        <w:rPr>
          <w:rFonts w:ascii="Arial Narrow" w:hAnsi="Arial Narrow"/>
        </w:rPr>
        <w:t>Dodatkowo słabą stroną WW jest relatywnie wysoki poziom bezrobocia, zwłaszcza osób z wykształceniem wyższym oraz wysoki udział długotrwale bezrobotnych.</w:t>
      </w:r>
      <w:r w:rsidR="00120F04" w:rsidRPr="50CAF2AC">
        <w:rPr>
          <w:rFonts w:ascii="Arial Narrow" w:hAnsi="Arial Narrow"/>
        </w:rPr>
        <w:t xml:space="preserve"> </w:t>
      </w:r>
      <w:r w:rsidR="0F04BD84" w:rsidRPr="50CAF2AC">
        <w:rPr>
          <w:rFonts w:ascii="Arial Narrow" w:hAnsi="Arial Narrow"/>
        </w:rPr>
        <w:t xml:space="preserve">Z kolei wysoka wodochłonność gospodarki WW oraz znaczna antropopresja i degradacja środowiska obniżają jakość życia i gospodarowania na tym obszarze. </w:t>
      </w:r>
      <w:r w:rsidR="00120F04" w:rsidRPr="50CAF2AC">
        <w:rPr>
          <w:rFonts w:ascii="Arial Narrow" w:hAnsi="Arial Narrow"/>
        </w:rPr>
        <w:t xml:space="preserve">Sytuacja ta obniża atrakcyjność inwestycyjną WW i ogranicza napływ kapitału zagranicznego. </w:t>
      </w:r>
      <w:r w:rsidR="00120F04" w:rsidRPr="50CAF2AC">
        <w:rPr>
          <w:rFonts w:ascii="Arial Narrow" w:eastAsia="Calibri" w:hAnsi="Arial Narrow" w:cs="Calibri"/>
        </w:rPr>
        <w:t>Szanse rozwojowe WW w dużym stopniu będą determinowane przez zakres europejskiej i krajowej interwencji ukierunkowanej na realizację działań w wymiarze społecznym, gospodarczym i środowiskowo-przestrzennym. Za szczególn</w:t>
      </w:r>
      <w:r w:rsidR="009E08EB">
        <w:rPr>
          <w:rFonts w:ascii="Arial Narrow" w:eastAsia="Calibri" w:hAnsi="Arial Narrow" w:cs="Calibri"/>
        </w:rPr>
        <w:t>i</w:t>
      </w:r>
      <w:r w:rsidR="00120F04" w:rsidRPr="50CAF2AC">
        <w:rPr>
          <w:rFonts w:ascii="Arial Narrow" w:eastAsia="Calibri" w:hAnsi="Arial Narrow" w:cs="Calibri"/>
        </w:rPr>
        <w:t>e ważn</w:t>
      </w:r>
      <w:r w:rsidR="47D3AECA" w:rsidRPr="50CAF2AC">
        <w:rPr>
          <w:rFonts w:ascii="Arial Narrow" w:eastAsia="Calibri" w:hAnsi="Arial Narrow" w:cs="Calibri"/>
        </w:rPr>
        <w:t>ą</w:t>
      </w:r>
      <w:r w:rsidR="00120F04" w:rsidRPr="50CAF2AC">
        <w:rPr>
          <w:rFonts w:ascii="Arial Narrow" w:eastAsia="Calibri" w:hAnsi="Arial Narrow" w:cs="Calibri"/>
        </w:rPr>
        <w:t xml:space="preserve"> uznać należy możliwość wykorzystania środków Funduszu Sprawiedliwej Transformacji. Największym zagrożeniem dla dalszego rozwoju WW są bariery instytucjonalne. Wynikają one z możliwych decyzji politycznych, prawnych i operacyjnych podejmowanych zarówno na szczeblu europejskim, jak i krajowym i regionalnym, które mogą ograniczać realizację zaplanowanych działań interwencyjnych w ramach programowanej polityki rozwoju.</w:t>
      </w:r>
    </w:p>
    <w:p w14:paraId="5F8E4E77" w14:textId="2ADDD4A6" w:rsidR="24EBA0F3" w:rsidRDefault="24EBA0F3" w:rsidP="24EBA0F3">
      <w:pPr>
        <w:ind w:firstLine="708"/>
        <w:jc w:val="both"/>
        <w:rPr>
          <w:sz w:val="20"/>
          <w:szCs w:val="20"/>
        </w:rPr>
      </w:pPr>
    </w:p>
    <w:p w14:paraId="75CDDB4C" w14:textId="7B02D0CA" w:rsidR="00987B99" w:rsidRDefault="00987B99" w:rsidP="00376A34">
      <w:pPr>
        <w:jc w:val="both"/>
        <w:rPr>
          <w:sz w:val="20"/>
          <w:szCs w:val="20"/>
        </w:rPr>
      </w:pPr>
    </w:p>
    <w:p w14:paraId="103EDEBC" w14:textId="60F15508" w:rsidR="001A2947" w:rsidRPr="00696380" w:rsidRDefault="00120F04" w:rsidP="001A2947">
      <w:pPr>
        <w:spacing w:before="960" w:after="480"/>
        <w:jc w:val="both"/>
        <w:rPr>
          <w:rFonts w:ascii="Corbel" w:hAnsi="Corbel"/>
          <w:b/>
          <w:color w:val="7F7F7F" w:themeColor="text1" w:themeTint="80"/>
          <w:sz w:val="40"/>
          <w:lang w:val="en-US"/>
        </w:rPr>
      </w:pPr>
      <w:r>
        <w:rPr>
          <w:rFonts w:ascii="Corbel" w:hAnsi="Corbel"/>
          <w:b/>
          <w:noProof/>
          <w:color w:val="000000" w:themeColor="text1"/>
          <w:sz w:val="40"/>
          <w:lang w:eastAsia="pl-PL"/>
        </w:rPr>
        <w:lastRenderedPageBreak/>
        <mc:AlternateContent>
          <mc:Choice Requires="wps">
            <w:drawing>
              <wp:anchor distT="0" distB="0" distL="114300" distR="114300" simplePos="0" relativeHeight="251658243" behindDoc="1" locked="0" layoutInCell="1" allowOverlap="1" wp14:anchorId="0F965C22" wp14:editId="6D5878C9">
                <wp:simplePos x="0" y="0"/>
                <wp:positionH relativeFrom="column">
                  <wp:posOffset>-123825</wp:posOffset>
                </wp:positionH>
                <wp:positionV relativeFrom="paragraph">
                  <wp:posOffset>-91440</wp:posOffset>
                </wp:positionV>
                <wp:extent cx="6767830" cy="561975"/>
                <wp:effectExtent l="0" t="0" r="0" b="9525"/>
                <wp:wrapNone/>
                <wp:docPr id="44" name="Prostokąt 44"/>
                <wp:cNvGraphicFramePr/>
                <a:graphic xmlns:a="http://schemas.openxmlformats.org/drawingml/2006/main">
                  <a:graphicData uri="http://schemas.microsoft.com/office/word/2010/wordprocessingShape">
                    <wps:wsp>
                      <wps:cNvSpPr/>
                      <wps:spPr>
                        <a:xfrm>
                          <a:off x="0" y="0"/>
                          <a:ext cx="6767830" cy="5619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1BB16D3F">
              <v:rect id="Prostokąt 44" style="position:absolute;margin-left:-9.75pt;margin-top:-7.2pt;width:532.9pt;height:44.25pt;z-index:-25165823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7e6e6 [3214]" stroked="f" strokeweight="2pt" w14:anchorId="13B64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"/>
            </w:pict>
          </mc:Fallback>
        </mc:AlternateContent>
      </w:r>
      <w:r w:rsidR="2D14AB5C" w:rsidRPr="00696380">
        <w:rPr>
          <w:rFonts w:ascii="Corbel" w:hAnsi="Corbel"/>
          <w:b/>
          <w:bCs/>
          <w:color w:val="7F7F7F" w:themeColor="text1" w:themeTint="80"/>
          <w:sz w:val="40"/>
          <w:szCs w:val="40"/>
          <w:lang w:val="en-US"/>
        </w:rPr>
        <w:t>Summary</w:t>
      </w:r>
    </w:p>
    <w:p w14:paraId="54B2B6B0" w14:textId="77777777" w:rsidR="00C70167" w:rsidRPr="002F51B3" w:rsidRDefault="00C70167" w:rsidP="00C70167">
      <w:pPr>
        <w:pStyle w:val="paragraph"/>
        <w:spacing w:before="0" w:beforeAutospacing="0" w:after="0" w:afterAutospacing="0"/>
        <w:ind w:firstLine="705"/>
        <w:jc w:val="both"/>
        <w:textAlignment w:val="baseline"/>
        <w:rPr>
          <w:rStyle w:val="normaltextrun"/>
          <w:rFonts w:ascii="Arial Narrow" w:hAnsi="Arial Narrow" w:cs="Segoe UI"/>
          <w:sz w:val="22"/>
          <w:szCs w:val="22"/>
          <w:lang w:val="en-GB"/>
        </w:rPr>
      </w:pPr>
      <w:r w:rsidRPr="002F51B3">
        <w:rPr>
          <w:rStyle w:val="normaltextrun"/>
          <w:rFonts w:ascii="Arial Narrow" w:hAnsi="Arial Narrow" w:cs="Segoe UI"/>
          <w:sz w:val="22"/>
          <w:szCs w:val="22"/>
          <w:lang w:val="en-GB"/>
        </w:rPr>
        <w:t xml:space="preserve">Eastern </w:t>
      </w:r>
      <w:proofErr w:type="spellStart"/>
      <w:r w:rsidRPr="002F51B3">
        <w:rPr>
          <w:rStyle w:val="normaltextrun"/>
          <w:rFonts w:ascii="Arial Narrow" w:hAnsi="Arial Narrow" w:cs="Segoe UI"/>
          <w:sz w:val="22"/>
          <w:szCs w:val="22"/>
          <w:lang w:val="en-GB"/>
        </w:rPr>
        <w:t>Wielkopolska</w:t>
      </w:r>
      <w:proofErr w:type="spellEnd"/>
      <w:r w:rsidRPr="002F51B3">
        <w:rPr>
          <w:rStyle w:val="normaltextrun"/>
          <w:rFonts w:ascii="Arial Narrow" w:hAnsi="Arial Narrow" w:cs="Segoe UI"/>
          <w:sz w:val="22"/>
          <w:szCs w:val="22"/>
          <w:lang w:val="en-GB"/>
        </w:rPr>
        <w:t xml:space="preserve"> (EW) is an area with specific development challenges. </w:t>
      </w:r>
      <w:r>
        <w:rPr>
          <w:rStyle w:val="normaltextrun"/>
          <w:rFonts w:ascii="Arial Narrow" w:hAnsi="Arial Narrow" w:cs="Segoe UI"/>
          <w:sz w:val="22"/>
          <w:szCs w:val="22"/>
          <w:lang w:val="en-GB"/>
        </w:rPr>
        <w:t>It is l</w:t>
      </w:r>
      <w:r w:rsidRPr="002F51B3">
        <w:rPr>
          <w:rStyle w:val="normaltextrun"/>
          <w:rFonts w:ascii="Arial Narrow" w:hAnsi="Arial Narrow" w:cs="Segoe UI"/>
          <w:sz w:val="22"/>
          <w:szCs w:val="22"/>
          <w:lang w:val="en-GB"/>
        </w:rPr>
        <w:t xml:space="preserve">ocated in </w:t>
      </w:r>
      <w:proofErr w:type="spellStart"/>
      <w:r w:rsidRPr="002F51B3">
        <w:rPr>
          <w:rStyle w:val="normaltextrun"/>
          <w:rFonts w:ascii="Arial Narrow" w:hAnsi="Arial Narrow" w:cs="Segoe UI"/>
          <w:sz w:val="22"/>
          <w:szCs w:val="22"/>
          <w:lang w:val="en-GB"/>
        </w:rPr>
        <w:t>Wielkopolskie</w:t>
      </w:r>
      <w:proofErr w:type="spellEnd"/>
      <w:r w:rsidRPr="002F51B3">
        <w:rPr>
          <w:rStyle w:val="normaltextrun"/>
          <w:rFonts w:ascii="Arial Narrow" w:hAnsi="Arial Narrow" w:cs="Segoe UI"/>
          <w:sz w:val="22"/>
          <w:szCs w:val="22"/>
          <w:lang w:val="en-GB"/>
        </w:rPr>
        <w:t xml:space="preserve"> Voivodeship, which, despite being one of the most rapidly growing regions in </w:t>
      </w:r>
      <w:r>
        <w:rPr>
          <w:rStyle w:val="normaltextrun"/>
          <w:rFonts w:ascii="Arial Narrow" w:hAnsi="Arial Narrow" w:cs="Segoe UI"/>
          <w:sz w:val="22"/>
          <w:szCs w:val="22"/>
          <w:lang w:val="en-GB"/>
        </w:rPr>
        <w:t xml:space="preserve">Poland and Europe, is strongly internally diversified in terms of socio-economic development. The specificity of EW justifies the need to programme well-targeted development actions dedicated to the subregion that would go beyond the measures foreseen for the whole of </w:t>
      </w:r>
      <w:proofErr w:type="spellStart"/>
      <w:r>
        <w:rPr>
          <w:rStyle w:val="normaltextrun"/>
          <w:rFonts w:ascii="Arial Narrow" w:hAnsi="Arial Narrow" w:cs="Segoe UI"/>
          <w:sz w:val="22"/>
          <w:szCs w:val="22"/>
          <w:lang w:val="en-GB"/>
        </w:rPr>
        <w:t>Wielkopolskie</w:t>
      </w:r>
      <w:proofErr w:type="spellEnd"/>
      <w:r>
        <w:rPr>
          <w:rStyle w:val="normaltextrun"/>
          <w:rFonts w:ascii="Arial Narrow" w:hAnsi="Arial Narrow" w:cs="Segoe UI"/>
          <w:sz w:val="22"/>
          <w:szCs w:val="22"/>
          <w:lang w:val="en-GB"/>
        </w:rPr>
        <w:t xml:space="preserve"> Voivodeship. In the light of the Conception of Eastern </w:t>
      </w:r>
      <w:proofErr w:type="spellStart"/>
      <w:r>
        <w:rPr>
          <w:rStyle w:val="normaltextrun"/>
          <w:rFonts w:ascii="Arial Narrow" w:hAnsi="Arial Narrow" w:cs="Segoe UI"/>
          <w:sz w:val="22"/>
          <w:szCs w:val="22"/>
          <w:lang w:val="en-GB"/>
        </w:rPr>
        <w:t>Wielkopolska</w:t>
      </w:r>
      <w:proofErr w:type="spellEnd"/>
      <w:r>
        <w:rPr>
          <w:rStyle w:val="normaltextrun"/>
          <w:rFonts w:ascii="Arial Narrow" w:hAnsi="Arial Narrow" w:cs="Segoe UI"/>
          <w:sz w:val="22"/>
          <w:szCs w:val="22"/>
          <w:lang w:val="en-GB"/>
        </w:rPr>
        <w:t xml:space="preserve"> Fair Transition (2021), the transition should embrace changes occurring in the process of multifaceted transformations bringing societal, economic, environmental, and spatial benefits to ensure a high quality of life and possibilities of long-term development. However, in the context of transition challenges, it is not possible to carry out the entire transformation process over the coming decade. All the more so by limiting exclusively to the scope of intervention determined by the EU resolution for the 2021–2027 financial perspective. Therefore, what is significant is long-term thinking and planning which will result in the preparation of a comprehensive and long-term strategic document. </w:t>
      </w:r>
    </w:p>
    <w:p w14:paraId="6717577A" w14:textId="77777777" w:rsidR="00C70167" w:rsidRPr="00222025" w:rsidRDefault="00C70167" w:rsidP="00C70167">
      <w:pPr>
        <w:pStyle w:val="paragraph"/>
        <w:spacing w:before="0" w:beforeAutospacing="0" w:after="0" w:afterAutospacing="0"/>
        <w:ind w:firstLine="705"/>
        <w:jc w:val="both"/>
        <w:textAlignment w:val="baseline"/>
        <w:rPr>
          <w:rStyle w:val="normaltextrun"/>
          <w:rFonts w:ascii="Arial Narrow" w:hAnsi="Arial Narrow" w:cs="Segoe UI"/>
          <w:sz w:val="22"/>
          <w:szCs w:val="22"/>
          <w:lang w:val="en-GB"/>
        </w:rPr>
      </w:pPr>
      <w:r w:rsidRPr="00AA3D47">
        <w:rPr>
          <w:rStyle w:val="normaltextrun"/>
          <w:rFonts w:ascii="Arial Narrow" w:hAnsi="Arial Narrow" w:cs="Segoe UI"/>
          <w:sz w:val="22"/>
          <w:szCs w:val="22"/>
          <w:lang w:val="en-GB"/>
        </w:rPr>
        <w:t xml:space="preserve">The research is aimed </w:t>
      </w:r>
      <w:r>
        <w:rPr>
          <w:rStyle w:val="normaltextrun"/>
          <w:rFonts w:ascii="Arial Narrow" w:hAnsi="Arial Narrow" w:cs="Segoe UI"/>
          <w:sz w:val="22"/>
          <w:szCs w:val="22"/>
          <w:lang w:val="en-GB"/>
        </w:rPr>
        <w:t>at</w:t>
      </w:r>
      <w:r w:rsidRPr="00AA3D47">
        <w:rPr>
          <w:rStyle w:val="normaltextrun"/>
          <w:rFonts w:ascii="Arial Narrow" w:hAnsi="Arial Narrow" w:cs="Segoe UI"/>
          <w:sz w:val="22"/>
          <w:szCs w:val="22"/>
          <w:lang w:val="en-GB"/>
        </w:rPr>
        <w:t xml:space="preserve"> </w:t>
      </w:r>
      <w:r>
        <w:rPr>
          <w:rStyle w:val="normaltextrun"/>
          <w:rFonts w:ascii="Arial Narrow" w:hAnsi="Arial Narrow" w:cs="Segoe UI"/>
          <w:sz w:val="22"/>
          <w:szCs w:val="22"/>
          <w:lang w:val="en-GB"/>
        </w:rPr>
        <w:t xml:space="preserve">the strategic diagnosis of EW devised on the basis of the arrangements of selected national, regional, and supralocal strategic documents and a comparative analysis of the EW socio-economic situation against Poland’s coal regions. </w:t>
      </w:r>
      <w:r w:rsidRPr="00296291">
        <w:rPr>
          <w:rStyle w:val="normaltextrun"/>
          <w:rFonts w:ascii="Arial Narrow" w:hAnsi="Arial Narrow" w:cs="Segoe UI"/>
          <w:sz w:val="22"/>
          <w:szCs w:val="22"/>
          <w:lang w:val="en-GB"/>
        </w:rPr>
        <w:t>The results of this study will serve to draw up t</w:t>
      </w:r>
      <w:r>
        <w:rPr>
          <w:rStyle w:val="normaltextrun"/>
          <w:rFonts w:ascii="Arial Narrow" w:hAnsi="Arial Narrow" w:cs="Segoe UI"/>
          <w:sz w:val="22"/>
          <w:szCs w:val="22"/>
          <w:lang w:val="en-GB"/>
        </w:rPr>
        <w:t xml:space="preserve">he Eastern </w:t>
      </w:r>
      <w:proofErr w:type="spellStart"/>
      <w:r>
        <w:rPr>
          <w:rStyle w:val="normaltextrun"/>
          <w:rFonts w:ascii="Arial Narrow" w:hAnsi="Arial Narrow" w:cs="Segoe UI"/>
          <w:sz w:val="22"/>
          <w:szCs w:val="22"/>
          <w:lang w:val="en-GB"/>
        </w:rPr>
        <w:t>Wielkopolska</w:t>
      </w:r>
      <w:proofErr w:type="spellEnd"/>
      <w:r>
        <w:rPr>
          <w:rStyle w:val="normaltextrun"/>
          <w:rFonts w:ascii="Arial Narrow" w:hAnsi="Arial Narrow" w:cs="Segoe UI"/>
          <w:sz w:val="22"/>
          <w:szCs w:val="22"/>
          <w:lang w:val="en-GB"/>
        </w:rPr>
        <w:t xml:space="preserve"> Development Strategy to 2040. This strategy, formulated on the basis of this diagnosis and the analysis of internal differences, will include the goals and scope of intervention measures adapted to the residents’ needs in line with the premises of place-based policy. </w:t>
      </w:r>
      <w:r w:rsidRPr="00222025">
        <w:rPr>
          <w:rStyle w:val="normaltextrun"/>
          <w:rFonts w:ascii="Arial Narrow" w:hAnsi="Arial Narrow" w:cs="Segoe UI"/>
          <w:sz w:val="22"/>
          <w:szCs w:val="22"/>
          <w:lang w:val="en-GB"/>
        </w:rPr>
        <w:t xml:space="preserve">It has been assumed that this strategy will be </w:t>
      </w:r>
      <w:r>
        <w:rPr>
          <w:rStyle w:val="normaltextrun"/>
          <w:rFonts w:ascii="Arial Narrow" w:hAnsi="Arial Narrow" w:cs="Segoe UI"/>
          <w:sz w:val="22"/>
          <w:szCs w:val="22"/>
          <w:lang w:val="en-GB"/>
        </w:rPr>
        <w:t xml:space="preserve">helpful in shaping the development policy of the eastern part of </w:t>
      </w:r>
      <w:proofErr w:type="spellStart"/>
      <w:r>
        <w:rPr>
          <w:rStyle w:val="normaltextrun"/>
          <w:rFonts w:ascii="Arial Narrow" w:hAnsi="Arial Narrow" w:cs="Segoe UI"/>
          <w:sz w:val="22"/>
          <w:szCs w:val="22"/>
          <w:lang w:val="en-GB"/>
        </w:rPr>
        <w:t>Wielkopolska</w:t>
      </w:r>
      <w:proofErr w:type="spellEnd"/>
      <w:r>
        <w:rPr>
          <w:rStyle w:val="normaltextrun"/>
          <w:rFonts w:ascii="Arial Narrow" w:hAnsi="Arial Narrow" w:cs="Segoe UI"/>
          <w:sz w:val="22"/>
          <w:szCs w:val="22"/>
          <w:lang w:val="en-GB"/>
        </w:rPr>
        <w:t xml:space="preserve"> by local government in cooperation with local stakeholders. </w:t>
      </w:r>
    </w:p>
    <w:p w14:paraId="0583BF7C" w14:textId="77777777" w:rsidR="00C70167" w:rsidRDefault="00C70167" w:rsidP="00C70167">
      <w:pPr>
        <w:pStyle w:val="paragraph"/>
        <w:spacing w:before="0" w:beforeAutospacing="0" w:after="0" w:afterAutospacing="0"/>
        <w:ind w:firstLine="705"/>
        <w:jc w:val="both"/>
        <w:textAlignment w:val="baseline"/>
        <w:rPr>
          <w:rStyle w:val="normaltextrun"/>
          <w:rFonts w:ascii="Arial Narrow" w:hAnsi="Arial Narrow" w:cs="Segoe UI"/>
          <w:sz w:val="22"/>
          <w:szCs w:val="22"/>
          <w:lang w:val="en-GB"/>
        </w:rPr>
      </w:pPr>
      <w:r w:rsidRPr="00EF6BE4">
        <w:rPr>
          <w:rStyle w:val="normaltextrun"/>
          <w:rFonts w:ascii="Arial Narrow" w:hAnsi="Arial Narrow" w:cs="Segoe UI"/>
          <w:sz w:val="22"/>
          <w:szCs w:val="22"/>
          <w:lang w:val="en-GB"/>
        </w:rPr>
        <w:t>The research procedure comprise</w:t>
      </w:r>
      <w:r>
        <w:rPr>
          <w:rStyle w:val="normaltextrun"/>
          <w:rFonts w:ascii="Arial Narrow" w:hAnsi="Arial Narrow" w:cs="Segoe UI"/>
          <w:sz w:val="22"/>
          <w:szCs w:val="22"/>
          <w:lang w:val="en-GB"/>
        </w:rPr>
        <w:t>d</w:t>
      </w:r>
      <w:r w:rsidRPr="00EF6BE4">
        <w:rPr>
          <w:rStyle w:val="normaltextrun"/>
          <w:rFonts w:ascii="Arial Narrow" w:hAnsi="Arial Narrow" w:cs="Segoe UI"/>
          <w:sz w:val="22"/>
          <w:szCs w:val="22"/>
          <w:lang w:val="en-GB"/>
        </w:rPr>
        <w:t xml:space="preserve"> t</w:t>
      </w:r>
      <w:r>
        <w:rPr>
          <w:rStyle w:val="normaltextrun"/>
          <w:rFonts w:ascii="Arial Narrow" w:hAnsi="Arial Narrow" w:cs="Segoe UI"/>
          <w:sz w:val="22"/>
          <w:szCs w:val="22"/>
          <w:lang w:val="en-GB"/>
        </w:rPr>
        <w:t xml:space="preserve">hree major steps. </w:t>
      </w:r>
      <w:r w:rsidRPr="00EF6BE4">
        <w:rPr>
          <w:rStyle w:val="normaltextrun"/>
          <w:rFonts w:ascii="Arial Narrow" w:hAnsi="Arial Narrow" w:cs="Segoe UI"/>
          <w:sz w:val="22"/>
          <w:szCs w:val="22"/>
          <w:lang w:val="en-GB"/>
        </w:rPr>
        <w:t>The first involve</w:t>
      </w:r>
      <w:r>
        <w:rPr>
          <w:rStyle w:val="normaltextrun"/>
          <w:rFonts w:ascii="Arial Narrow" w:hAnsi="Arial Narrow" w:cs="Segoe UI"/>
          <w:sz w:val="22"/>
          <w:szCs w:val="22"/>
          <w:lang w:val="en-GB"/>
        </w:rPr>
        <w:t>d</w:t>
      </w:r>
      <w:r w:rsidRPr="00EF6BE4">
        <w:rPr>
          <w:rStyle w:val="normaltextrun"/>
          <w:rFonts w:ascii="Arial Narrow" w:hAnsi="Arial Narrow" w:cs="Segoe UI"/>
          <w:sz w:val="22"/>
          <w:szCs w:val="22"/>
          <w:lang w:val="en-GB"/>
        </w:rPr>
        <w:t xml:space="preserve"> a r</w:t>
      </w:r>
      <w:r>
        <w:rPr>
          <w:rStyle w:val="normaltextrun"/>
          <w:rFonts w:ascii="Arial Narrow" w:hAnsi="Arial Narrow" w:cs="Segoe UI"/>
          <w:sz w:val="22"/>
          <w:szCs w:val="22"/>
          <w:lang w:val="en-GB"/>
        </w:rPr>
        <w:t>eview and analysis of the documents on EW development devised at national, regional, and supralocal levels. It provided the basis for identifying the existing knowledge of the EW socio-economic development process. Th</w:t>
      </w:r>
      <w:r w:rsidRPr="008C072A">
        <w:rPr>
          <w:rStyle w:val="normaltextrun"/>
          <w:rFonts w:ascii="Arial Narrow" w:hAnsi="Arial Narrow" w:cs="Segoe UI"/>
          <w:sz w:val="22"/>
          <w:szCs w:val="22"/>
          <w:lang w:val="en-GB"/>
        </w:rPr>
        <w:t>e second step</w:t>
      </w:r>
      <w:r>
        <w:rPr>
          <w:rStyle w:val="normaltextrun"/>
          <w:rFonts w:ascii="Arial Narrow" w:hAnsi="Arial Narrow" w:cs="Segoe UI"/>
          <w:sz w:val="22"/>
          <w:szCs w:val="22"/>
          <w:lang w:val="en-GB"/>
        </w:rPr>
        <w:t xml:space="preserve"> consisted of</w:t>
      </w:r>
      <w:r w:rsidRPr="008C072A">
        <w:rPr>
          <w:rStyle w:val="normaltextrun"/>
          <w:rFonts w:ascii="Arial Narrow" w:hAnsi="Arial Narrow" w:cs="Segoe UI"/>
          <w:sz w:val="22"/>
          <w:szCs w:val="22"/>
          <w:lang w:val="en-GB"/>
        </w:rPr>
        <w:t xml:space="preserve"> </w:t>
      </w:r>
      <w:r>
        <w:rPr>
          <w:rStyle w:val="normaltextrun"/>
          <w:rFonts w:ascii="Arial Narrow" w:hAnsi="Arial Narrow" w:cs="Segoe UI"/>
          <w:sz w:val="22"/>
          <w:szCs w:val="22"/>
          <w:lang w:val="en-GB"/>
        </w:rPr>
        <w:t>the</w:t>
      </w:r>
      <w:r w:rsidRPr="008C072A">
        <w:rPr>
          <w:rStyle w:val="normaltextrun"/>
          <w:rFonts w:ascii="Arial Narrow" w:hAnsi="Arial Narrow" w:cs="Segoe UI"/>
          <w:sz w:val="22"/>
          <w:szCs w:val="22"/>
          <w:lang w:val="en-GB"/>
        </w:rPr>
        <w:t xml:space="preserve"> analysis of differences in the EW socio-e</w:t>
      </w:r>
      <w:r>
        <w:rPr>
          <w:rStyle w:val="normaltextrun"/>
          <w:rFonts w:ascii="Arial Narrow" w:hAnsi="Arial Narrow" w:cs="Segoe UI"/>
          <w:sz w:val="22"/>
          <w:szCs w:val="22"/>
          <w:lang w:val="en-GB"/>
        </w:rPr>
        <w:t>conomic situation against other coal regions, applying mathematical-statistical methods and using secondary data published by Statistics Poland. In the third step, SWOT analysis was carried out to synthesise the results</w:t>
      </w:r>
      <w:r w:rsidRPr="0022296E">
        <w:rPr>
          <w:rStyle w:val="normaltextrun"/>
          <w:rFonts w:ascii="Arial Narrow" w:hAnsi="Arial Narrow" w:cs="Segoe UI"/>
          <w:sz w:val="22"/>
          <w:szCs w:val="22"/>
          <w:lang w:val="en-GB"/>
        </w:rPr>
        <w:t xml:space="preserve"> </w:t>
      </w:r>
      <w:r>
        <w:rPr>
          <w:rStyle w:val="normaltextrun"/>
          <w:rFonts w:ascii="Arial Narrow" w:hAnsi="Arial Narrow" w:cs="Segoe UI"/>
          <w:sz w:val="22"/>
          <w:szCs w:val="22"/>
          <w:lang w:val="en-GB"/>
        </w:rPr>
        <w:t>obtained. What was formulated were conclusions indicating internal needs, barriers, and development potentials allowing for external determinants and growth trends which will ultimately serve to devise, among other things, development directions and types of intervention.</w:t>
      </w:r>
    </w:p>
    <w:p w14:paraId="0562CB0E" w14:textId="25892CE3" w:rsidR="00996814" w:rsidRPr="00696380" w:rsidRDefault="00C70167" w:rsidP="00C70167">
      <w:pPr>
        <w:ind w:firstLine="705"/>
        <w:jc w:val="both"/>
        <w:rPr>
          <w:sz w:val="24"/>
          <w:lang w:val="en-US"/>
        </w:rPr>
      </w:pPr>
      <w:r>
        <w:rPr>
          <w:rStyle w:val="normaltextrun"/>
          <w:rFonts w:ascii="Arial Narrow" w:hAnsi="Arial Narrow" w:cs="Segoe UI"/>
          <w:lang w:val="en-GB"/>
        </w:rPr>
        <w:t xml:space="preserve">What has been identified as the most important EW strength is the high quality of human capital and social capital, which are recognised as the significant elements of socio-economic development. </w:t>
      </w:r>
      <w:r w:rsidR="001B4410" w:rsidRPr="001B4410">
        <w:rPr>
          <w:rStyle w:val="normaltextrun"/>
          <w:rFonts w:ascii="Arial Narrow" w:hAnsi="Arial Narrow" w:cs="Segoe UI"/>
          <w:lang w:val="en-GB"/>
        </w:rPr>
        <w:t xml:space="preserve">Despite </w:t>
      </w:r>
      <w:r w:rsidR="001B4410">
        <w:rPr>
          <w:rStyle w:val="normaltextrun"/>
          <w:rFonts w:ascii="Arial Narrow" w:hAnsi="Arial Narrow" w:cs="Segoe UI"/>
          <w:lang w:val="en-GB"/>
        </w:rPr>
        <w:t>being a coal region, the EW</w:t>
      </w:r>
      <w:r w:rsidR="001B4410" w:rsidRPr="001B4410">
        <w:rPr>
          <w:rStyle w:val="normaltextrun"/>
          <w:rFonts w:ascii="Arial Narrow" w:hAnsi="Arial Narrow" w:cs="Segoe UI"/>
          <w:lang w:val="en-GB"/>
        </w:rPr>
        <w:t xml:space="preserve"> economic structure is relatively balanced, which increases its resistance to crisis.</w:t>
      </w:r>
      <w:r>
        <w:rPr>
          <w:rStyle w:val="normaltextrun"/>
          <w:rFonts w:ascii="Arial Narrow" w:hAnsi="Arial Narrow" w:cs="Segoe UI"/>
          <w:lang w:val="en-GB"/>
        </w:rPr>
        <w:t xml:space="preserve"> Another EW strength diagnosed is favourable conditions for RES-based energy development, which will make it possible to partially use the existing human capital. The recognised weaknesses of EW include mainly unfavourable demographic tendencies related mostly to depopulation and an increase in the demographic burden (population aging), as well as growing pauperisation and social polarisation. In addition, EW has a relatively high unemployment rate, especially among those with higher education, and a significant share of the long-term unemployed. </w:t>
      </w:r>
      <w:r w:rsidRPr="004534AF">
        <w:rPr>
          <w:rStyle w:val="normaltextrun"/>
          <w:rFonts w:ascii="Arial Narrow" w:hAnsi="Arial Narrow" w:cs="Segoe UI"/>
          <w:lang w:val="en-GB"/>
        </w:rPr>
        <w:t xml:space="preserve">Moreover, a high water absorption of the EW economy </w:t>
      </w:r>
      <w:r>
        <w:rPr>
          <w:rStyle w:val="normaltextrun"/>
          <w:rFonts w:ascii="Arial Narrow" w:hAnsi="Arial Narrow" w:cs="Segoe UI"/>
          <w:lang w:val="en-GB"/>
        </w:rPr>
        <w:t xml:space="preserve">as well as considerable </w:t>
      </w:r>
      <w:proofErr w:type="spellStart"/>
      <w:r>
        <w:rPr>
          <w:rStyle w:val="normaltextrun"/>
          <w:rFonts w:ascii="Arial Narrow" w:hAnsi="Arial Narrow" w:cs="Segoe UI"/>
          <w:lang w:val="en-GB"/>
        </w:rPr>
        <w:t>anthropopressure</w:t>
      </w:r>
      <w:proofErr w:type="spellEnd"/>
      <w:r>
        <w:rPr>
          <w:rStyle w:val="normaltextrun"/>
          <w:rFonts w:ascii="Arial Narrow" w:hAnsi="Arial Narrow" w:cs="Segoe UI"/>
          <w:lang w:val="en-GB"/>
        </w:rPr>
        <w:t xml:space="preserve"> and the environment degradation reduce the quality of life and management in this area. This situation lowers the investment attractiveness of EW and limits foreign capital inflow. The EW development chances will be largely determined by the scope of European and national intervention aimed at implementing social, economic and environmental-spatial measures. What should be recognised as particularly important is the possibility of using the means from the Fair Transition Fund. </w:t>
      </w:r>
      <w:r w:rsidRPr="00AC5ED7">
        <w:rPr>
          <w:rStyle w:val="normaltextrun"/>
          <w:rFonts w:ascii="Arial Narrow" w:hAnsi="Arial Narrow" w:cs="Segoe UI"/>
          <w:lang w:val="en-GB"/>
        </w:rPr>
        <w:t xml:space="preserve">The greatest threat for the further development of EW </w:t>
      </w:r>
      <w:r>
        <w:rPr>
          <w:rStyle w:val="normaltextrun"/>
          <w:rFonts w:ascii="Arial Narrow" w:hAnsi="Arial Narrow" w:cs="Segoe UI"/>
          <w:lang w:val="en-GB"/>
        </w:rPr>
        <w:t>is institutional barriers. They result from possible political, legal, and operational decisions taken at European, national, and regional levels, which may limit the implementation of the intervention measures planned as part of programmed development policy.</w:t>
      </w:r>
      <w:r w:rsidR="001A2947" w:rsidRPr="00696380">
        <w:rPr>
          <w:sz w:val="24"/>
          <w:lang w:val="en-US"/>
        </w:rPr>
        <w:br w:type="page"/>
      </w:r>
    </w:p>
    <w:p w14:paraId="34CE0A41" w14:textId="77777777" w:rsidR="00996814" w:rsidRPr="00696380" w:rsidRDefault="00996814" w:rsidP="00996814">
      <w:pPr>
        <w:rPr>
          <w:sz w:val="24"/>
          <w:lang w:val="en-US"/>
        </w:rPr>
      </w:pPr>
    </w:p>
    <w:p w14:paraId="5712777B" w14:textId="77777777" w:rsidR="00996814" w:rsidRPr="001A2947" w:rsidRDefault="00996814" w:rsidP="00996814">
      <w:pPr>
        <w:spacing w:before="960" w:after="480"/>
        <w:jc w:val="both"/>
        <w:rPr>
          <w:rFonts w:ascii="Corbel" w:hAnsi="Corbel"/>
          <w:b/>
          <w:color w:val="7F7F7F" w:themeColor="text1" w:themeTint="80"/>
          <w:sz w:val="40"/>
        </w:rPr>
      </w:pPr>
      <w:r>
        <w:rPr>
          <w:rFonts w:ascii="Corbel" w:hAnsi="Corbel"/>
          <w:b/>
          <w:noProof/>
          <w:color w:val="000000" w:themeColor="text1"/>
          <w:sz w:val="40"/>
          <w:lang w:eastAsia="pl-PL"/>
        </w:rPr>
        <mc:AlternateContent>
          <mc:Choice Requires="wps">
            <w:drawing>
              <wp:anchor distT="0" distB="0" distL="114300" distR="114300" simplePos="0" relativeHeight="251658244" behindDoc="1" locked="0" layoutInCell="1" allowOverlap="1" wp14:anchorId="43BF3CEB" wp14:editId="1A90E84D">
                <wp:simplePos x="0" y="0"/>
                <wp:positionH relativeFrom="column">
                  <wp:posOffset>-123825</wp:posOffset>
                </wp:positionH>
                <wp:positionV relativeFrom="paragraph">
                  <wp:posOffset>419100</wp:posOffset>
                </wp:positionV>
                <wp:extent cx="6767830" cy="561975"/>
                <wp:effectExtent l="0" t="0" r="0" b="9525"/>
                <wp:wrapNone/>
                <wp:docPr id="45" name="Prostokąt 45"/>
                <wp:cNvGraphicFramePr/>
                <a:graphic xmlns:a="http://schemas.openxmlformats.org/drawingml/2006/main">
                  <a:graphicData uri="http://schemas.microsoft.com/office/word/2010/wordprocessingShape">
                    <wps:wsp>
                      <wps:cNvSpPr/>
                      <wps:spPr>
                        <a:xfrm>
                          <a:off x="0" y="0"/>
                          <a:ext cx="6767830" cy="5619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3889C0BA">
              <v:rect id="Prostokąt 45" style="position:absolute;margin-left:-9.75pt;margin-top:33pt;width:532.9pt;height:44.2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4]" stroked="f" strokeweight="2pt" w14:anchorId="74E2D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"/>
            </w:pict>
          </mc:Fallback>
        </mc:AlternateContent>
      </w:r>
      <w:r>
        <w:rPr>
          <w:rFonts w:ascii="Corbel" w:hAnsi="Corbel"/>
          <w:b/>
          <w:color w:val="7F7F7F" w:themeColor="text1" w:themeTint="80"/>
          <w:sz w:val="40"/>
        </w:rPr>
        <w:t>Spis treści</w:t>
      </w:r>
    </w:p>
    <w:sdt>
      <w:sdtPr>
        <w:rPr>
          <w:rFonts w:asciiTheme="minorHAnsi" w:eastAsiaTheme="minorHAnsi" w:hAnsiTheme="minorHAnsi" w:cstheme="minorBidi"/>
          <w:color w:val="auto"/>
          <w:sz w:val="22"/>
          <w:szCs w:val="22"/>
          <w:lang w:eastAsia="en-US"/>
        </w:rPr>
        <w:id w:val="-1933035288"/>
        <w:docPartObj>
          <w:docPartGallery w:val="Table of Contents"/>
          <w:docPartUnique/>
        </w:docPartObj>
      </w:sdtPr>
      <w:sdtEndPr/>
      <w:sdtContent>
        <w:p w14:paraId="095DE1B8" w14:textId="43C3542B" w:rsidR="006223A7" w:rsidRPr="00B33F33" w:rsidRDefault="006223A7">
          <w:pPr>
            <w:pStyle w:val="Nagwekspisutreci"/>
            <w:rPr>
              <w:color w:val="auto"/>
            </w:rPr>
          </w:pPr>
        </w:p>
        <w:p w14:paraId="0FEBBD4A" w14:textId="400E92A6" w:rsidR="006223A7" w:rsidRPr="00B33F33" w:rsidRDefault="006223A7" w:rsidP="006223A7">
          <w:pPr>
            <w:pStyle w:val="Spistreci1"/>
            <w:rPr>
              <w:rFonts w:ascii="Arial Narrow" w:hAnsi="Arial Narrow"/>
              <w:b/>
              <w:bCs/>
            </w:rPr>
          </w:pPr>
          <w:r w:rsidRPr="00B33F33">
            <w:rPr>
              <w:rFonts w:ascii="Arial Narrow" w:hAnsi="Arial Narrow"/>
              <w:b/>
              <w:bCs/>
            </w:rPr>
            <w:t>Streszczenie</w:t>
          </w:r>
          <w:r w:rsidRPr="00B33F33">
            <w:rPr>
              <w:rFonts w:ascii="Arial Narrow" w:hAnsi="Arial Narrow"/>
            </w:rPr>
            <w:ptab w:relativeTo="margin" w:alignment="right" w:leader="dot"/>
          </w:r>
          <w:r w:rsidR="0050672E" w:rsidRPr="00B33F33">
            <w:rPr>
              <w:rFonts w:ascii="Arial Narrow" w:hAnsi="Arial Narrow"/>
              <w:b/>
              <w:bCs/>
            </w:rPr>
            <w:t>3</w:t>
          </w:r>
        </w:p>
        <w:p w14:paraId="500A5880" w14:textId="03966643" w:rsidR="006223A7" w:rsidRPr="00B33F33" w:rsidRDefault="006223A7" w:rsidP="006223A7">
          <w:pPr>
            <w:pStyle w:val="Spistreci1"/>
            <w:rPr>
              <w:rFonts w:ascii="Arial Narrow" w:hAnsi="Arial Narrow"/>
              <w:b/>
              <w:bCs/>
            </w:rPr>
          </w:pPr>
          <w:proofErr w:type="spellStart"/>
          <w:r w:rsidRPr="00B33F33">
            <w:rPr>
              <w:rFonts w:ascii="Arial Narrow" w:hAnsi="Arial Narrow"/>
              <w:b/>
              <w:bCs/>
            </w:rPr>
            <w:t>Summary</w:t>
          </w:r>
          <w:proofErr w:type="spellEnd"/>
          <w:r w:rsidRPr="00B33F33">
            <w:rPr>
              <w:rFonts w:ascii="Arial Narrow" w:hAnsi="Arial Narrow"/>
            </w:rPr>
            <w:ptab w:relativeTo="margin" w:alignment="right" w:leader="dot"/>
          </w:r>
          <w:r w:rsidR="0050672E" w:rsidRPr="00B33F33">
            <w:rPr>
              <w:rFonts w:ascii="Arial Narrow" w:hAnsi="Arial Narrow"/>
              <w:b/>
              <w:bCs/>
            </w:rPr>
            <w:t>4</w:t>
          </w:r>
        </w:p>
        <w:p w14:paraId="12FDAB2A" w14:textId="281EF79A" w:rsidR="006223A7" w:rsidRPr="00B33F33" w:rsidRDefault="006223A7" w:rsidP="006223A7">
          <w:pPr>
            <w:pStyle w:val="Spistreci1"/>
            <w:rPr>
              <w:rFonts w:ascii="Arial Narrow" w:hAnsi="Arial Narrow"/>
              <w:b/>
              <w:bCs/>
            </w:rPr>
          </w:pPr>
          <w:r w:rsidRPr="00B33F33">
            <w:rPr>
              <w:rFonts w:ascii="Arial Narrow" w:hAnsi="Arial Narrow"/>
              <w:b/>
              <w:bCs/>
            </w:rPr>
            <w:t>Spis treści</w:t>
          </w:r>
          <w:r w:rsidRPr="00B33F33">
            <w:rPr>
              <w:rFonts w:ascii="Arial Narrow" w:hAnsi="Arial Narrow"/>
            </w:rPr>
            <w:ptab w:relativeTo="margin" w:alignment="right" w:leader="dot"/>
          </w:r>
          <w:r w:rsidR="0050672E" w:rsidRPr="00B33F33">
            <w:rPr>
              <w:rFonts w:ascii="Arial Narrow" w:hAnsi="Arial Narrow"/>
              <w:b/>
              <w:bCs/>
            </w:rPr>
            <w:t>5</w:t>
          </w:r>
        </w:p>
        <w:p w14:paraId="289C24C7" w14:textId="050C149A" w:rsidR="006223A7" w:rsidRPr="00B33F33" w:rsidRDefault="006223A7" w:rsidP="006223A7">
          <w:pPr>
            <w:pStyle w:val="Spistreci1"/>
            <w:numPr>
              <w:ilvl w:val="0"/>
              <w:numId w:val="40"/>
            </w:numPr>
            <w:rPr>
              <w:rFonts w:ascii="Arial Narrow" w:hAnsi="Arial Narrow"/>
              <w:b/>
              <w:bCs/>
            </w:rPr>
          </w:pPr>
          <w:r w:rsidRPr="00B33F33">
            <w:rPr>
              <w:rFonts w:ascii="Arial Narrow" w:hAnsi="Arial Narrow"/>
              <w:b/>
              <w:bCs/>
            </w:rPr>
            <w:t>Wprowadzenie</w:t>
          </w:r>
          <w:r w:rsidRPr="00B33F33">
            <w:rPr>
              <w:rFonts w:ascii="Arial Narrow" w:hAnsi="Arial Narrow"/>
            </w:rPr>
            <w:ptab w:relativeTo="margin" w:alignment="right" w:leader="dot"/>
          </w:r>
          <w:r w:rsidR="0050672E" w:rsidRPr="00B33F33">
            <w:rPr>
              <w:rFonts w:ascii="Arial Narrow" w:hAnsi="Arial Narrow"/>
              <w:b/>
              <w:bCs/>
            </w:rPr>
            <w:t>6</w:t>
          </w:r>
        </w:p>
        <w:p w14:paraId="166E6259" w14:textId="2F0224CB" w:rsidR="006223A7" w:rsidRPr="00B33F33" w:rsidRDefault="006223A7" w:rsidP="006223A7">
          <w:pPr>
            <w:pStyle w:val="Spistreci1"/>
            <w:numPr>
              <w:ilvl w:val="0"/>
              <w:numId w:val="40"/>
            </w:numPr>
            <w:rPr>
              <w:rFonts w:ascii="Arial Narrow" w:hAnsi="Arial Narrow"/>
              <w:b/>
              <w:bCs/>
            </w:rPr>
          </w:pPr>
          <w:r w:rsidRPr="00B33F33">
            <w:rPr>
              <w:rFonts w:ascii="Arial Narrow" w:hAnsi="Arial Narrow"/>
              <w:b/>
              <w:bCs/>
            </w:rPr>
            <w:t>Analiza dokumentów</w:t>
          </w:r>
          <w:r w:rsidRPr="00B33F33">
            <w:rPr>
              <w:rFonts w:ascii="Arial Narrow" w:hAnsi="Arial Narrow"/>
            </w:rPr>
            <w:ptab w:relativeTo="margin" w:alignment="right" w:leader="dot"/>
          </w:r>
          <w:r w:rsidRPr="00B33F33">
            <w:rPr>
              <w:rFonts w:ascii="Arial Narrow" w:hAnsi="Arial Narrow"/>
              <w:b/>
              <w:bCs/>
            </w:rPr>
            <w:t>1</w:t>
          </w:r>
          <w:r w:rsidR="00BD0262" w:rsidRPr="00B33F33">
            <w:rPr>
              <w:rFonts w:ascii="Arial Narrow" w:hAnsi="Arial Narrow"/>
              <w:b/>
              <w:bCs/>
            </w:rPr>
            <w:t>1</w:t>
          </w:r>
        </w:p>
        <w:p w14:paraId="1E7669B5" w14:textId="4569965A" w:rsidR="006223A7" w:rsidRPr="00B33F33" w:rsidRDefault="006223A7" w:rsidP="003C04C1">
          <w:pPr>
            <w:pStyle w:val="Spistreci1"/>
            <w:ind w:firstLine="360"/>
            <w:rPr>
              <w:rFonts w:ascii="Arial Narrow" w:hAnsi="Arial Narrow"/>
              <w:b/>
              <w:bCs/>
            </w:rPr>
          </w:pPr>
          <w:r w:rsidRPr="00B33F33">
            <w:rPr>
              <w:rFonts w:ascii="Arial Narrow" w:hAnsi="Arial Narrow"/>
              <w:b/>
              <w:bCs/>
            </w:rPr>
            <w:t>Poziom krajowy</w:t>
          </w:r>
          <w:r w:rsidRPr="00B33F33">
            <w:rPr>
              <w:rFonts w:ascii="Arial Narrow" w:hAnsi="Arial Narrow"/>
            </w:rPr>
            <w:ptab w:relativeTo="margin" w:alignment="right" w:leader="dot"/>
          </w:r>
          <w:r w:rsidRPr="00B33F33">
            <w:rPr>
              <w:rFonts w:ascii="Arial Narrow" w:hAnsi="Arial Narrow"/>
              <w:b/>
              <w:bCs/>
            </w:rPr>
            <w:t>1</w:t>
          </w:r>
          <w:r w:rsidR="00B33F33" w:rsidRPr="00B33F33">
            <w:rPr>
              <w:rFonts w:ascii="Arial Narrow" w:hAnsi="Arial Narrow"/>
              <w:b/>
              <w:bCs/>
            </w:rPr>
            <w:t>1</w:t>
          </w:r>
        </w:p>
        <w:p w14:paraId="2D3177F3" w14:textId="380A753D" w:rsidR="006223A7" w:rsidRPr="00B33F33" w:rsidRDefault="006223A7" w:rsidP="003C04C1">
          <w:pPr>
            <w:pStyle w:val="Spistreci1"/>
            <w:ind w:firstLine="360"/>
            <w:rPr>
              <w:rFonts w:ascii="Arial Narrow" w:hAnsi="Arial Narrow"/>
              <w:b/>
              <w:bCs/>
            </w:rPr>
          </w:pPr>
          <w:r w:rsidRPr="00B33F33">
            <w:rPr>
              <w:rFonts w:ascii="Arial Narrow" w:hAnsi="Arial Narrow"/>
              <w:b/>
              <w:bCs/>
            </w:rPr>
            <w:t xml:space="preserve">Poziom </w:t>
          </w:r>
          <w:r w:rsidR="003C04C1" w:rsidRPr="00B33F33">
            <w:rPr>
              <w:rFonts w:ascii="Arial Narrow" w:hAnsi="Arial Narrow"/>
              <w:b/>
              <w:bCs/>
            </w:rPr>
            <w:t>regionalny</w:t>
          </w:r>
          <w:r w:rsidRPr="00B33F33">
            <w:rPr>
              <w:rFonts w:ascii="Arial Narrow" w:hAnsi="Arial Narrow"/>
            </w:rPr>
            <w:ptab w:relativeTo="margin" w:alignment="right" w:leader="dot"/>
          </w:r>
          <w:r w:rsidRPr="00B33F33">
            <w:rPr>
              <w:rFonts w:ascii="Arial Narrow" w:hAnsi="Arial Narrow"/>
              <w:b/>
              <w:bCs/>
            </w:rPr>
            <w:t>1</w:t>
          </w:r>
          <w:r w:rsidR="00B33F33" w:rsidRPr="00B33F33">
            <w:rPr>
              <w:rFonts w:ascii="Arial Narrow" w:hAnsi="Arial Narrow"/>
              <w:b/>
              <w:bCs/>
            </w:rPr>
            <w:t>2</w:t>
          </w:r>
        </w:p>
        <w:p w14:paraId="3C4E4DDE" w14:textId="37F084B6" w:rsidR="006223A7" w:rsidRPr="00B33F33" w:rsidRDefault="006223A7" w:rsidP="003C04C1">
          <w:pPr>
            <w:pStyle w:val="Spistreci1"/>
            <w:ind w:firstLine="360"/>
            <w:rPr>
              <w:rFonts w:ascii="Arial Narrow" w:hAnsi="Arial Narrow"/>
              <w:b/>
              <w:bCs/>
            </w:rPr>
          </w:pPr>
          <w:r w:rsidRPr="00B33F33">
            <w:rPr>
              <w:rFonts w:ascii="Arial Narrow" w:hAnsi="Arial Narrow"/>
              <w:b/>
              <w:bCs/>
            </w:rPr>
            <w:t xml:space="preserve">Poziom </w:t>
          </w:r>
          <w:r w:rsidR="00906190" w:rsidRPr="00B33F33">
            <w:rPr>
              <w:rFonts w:ascii="Arial Narrow" w:hAnsi="Arial Narrow"/>
              <w:b/>
              <w:bCs/>
            </w:rPr>
            <w:t>ponad</w:t>
          </w:r>
          <w:r w:rsidR="003C04C1" w:rsidRPr="00B33F33">
            <w:rPr>
              <w:rFonts w:ascii="Arial Narrow" w:hAnsi="Arial Narrow"/>
              <w:b/>
              <w:bCs/>
            </w:rPr>
            <w:t>lokalny</w:t>
          </w:r>
          <w:r w:rsidRPr="00B33F33">
            <w:rPr>
              <w:rFonts w:ascii="Arial Narrow" w:hAnsi="Arial Narrow"/>
            </w:rPr>
            <w:ptab w:relativeTo="margin" w:alignment="right" w:leader="dot"/>
          </w:r>
          <w:r w:rsidRPr="00B33F33">
            <w:rPr>
              <w:rFonts w:ascii="Arial Narrow" w:hAnsi="Arial Narrow"/>
              <w:b/>
              <w:bCs/>
            </w:rPr>
            <w:t>1</w:t>
          </w:r>
          <w:r w:rsidR="00B33F33" w:rsidRPr="00B33F33">
            <w:rPr>
              <w:rFonts w:ascii="Arial Narrow" w:hAnsi="Arial Narrow"/>
              <w:b/>
              <w:bCs/>
            </w:rPr>
            <w:t>8</w:t>
          </w:r>
        </w:p>
        <w:p w14:paraId="70CBF6B4" w14:textId="62B0DD75" w:rsidR="003C04C1" w:rsidRPr="00B33F33" w:rsidRDefault="003C04C1" w:rsidP="006223A7">
          <w:pPr>
            <w:pStyle w:val="Spistreci1"/>
            <w:numPr>
              <w:ilvl w:val="0"/>
              <w:numId w:val="40"/>
            </w:numPr>
            <w:rPr>
              <w:rFonts w:ascii="Arial Narrow" w:hAnsi="Arial Narrow"/>
              <w:b/>
              <w:bCs/>
            </w:rPr>
          </w:pPr>
          <w:r w:rsidRPr="00B33F33">
            <w:rPr>
              <w:rFonts w:ascii="Arial Narrow" w:hAnsi="Arial Narrow"/>
              <w:b/>
              <w:bCs/>
            </w:rPr>
            <w:t>Wielkopolska Wschodnia na tle regionów węglowych</w:t>
          </w:r>
          <w:r w:rsidR="006223A7" w:rsidRPr="00B33F33">
            <w:rPr>
              <w:rFonts w:ascii="Arial Narrow" w:hAnsi="Arial Narrow"/>
            </w:rPr>
            <w:ptab w:relativeTo="margin" w:alignment="right" w:leader="dot"/>
          </w:r>
          <w:r w:rsidR="00D63255" w:rsidRPr="00B33F33">
            <w:rPr>
              <w:rFonts w:ascii="Arial Narrow" w:hAnsi="Arial Narrow"/>
              <w:b/>
              <w:bCs/>
            </w:rPr>
            <w:t>3</w:t>
          </w:r>
          <w:r w:rsidR="00B33F33" w:rsidRPr="00B33F33">
            <w:rPr>
              <w:rFonts w:ascii="Arial Narrow" w:hAnsi="Arial Narrow"/>
              <w:b/>
              <w:bCs/>
            </w:rPr>
            <w:t>1</w:t>
          </w:r>
        </w:p>
        <w:p w14:paraId="73A2D1BB" w14:textId="6ACD1F9B" w:rsidR="003C04C1" w:rsidRPr="00B33F33" w:rsidRDefault="003C04C1" w:rsidP="006223A7">
          <w:pPr>
            <w:pStyle w:val="Spistreci1"/>
            <w:numPr>
              <w:ilvl w:val="1"/>
              <w:numId w:val="40"/>
            </w:numPr>
            <w:rPr>
              <w:rFonts w:ascii="Arial Narrow" w:hAnsi="Arial Narrow"/>
              <w:b/>
              <w:bCs/>
            </w:rPr>
          </w:pPr>
          <w:r w:rsidRPr="00B33F33">
            <w:rPr>
              <w:rFonts w:ascii="Arial Narrow" w:hAnsi="Arial Narrow"/>
              <w:b/>
              <w:bCs/>
            </w:rPr>
            <w:t>Wymiar społeczny</w:t>
          </w:r>
          <w:r w:rsidR="006223A7" w:rsidRPr="00B33F33">
            <w:rPr>
              <w:rFonts w:ascii="Arial Narrow" w:hAnsi="Arial Narrow"/>
            </w:rPr>
            <w:ptab w:relativeTo="margin" w:alignment="right" w:leader="dot"/>
          </w:r>
          <w:r w:rsidR="00D63255" w:rsidRPr="00B33F33">
            <w:rPr>
              <w:rFonts w:ascii="Arial Narrow" w:hAnsi="Arial Narrow"/>
              <w:b/>
              <w:bCs/>
            </w:rPr>
            <w:t>3</w:t>
          </w:r>
          <w:r w:rsidR="00B33F33" w:rsidRPr="00B33F33">
            <w:rPr>
              <w:rFonts w:ascii="Arial Narrow" w:hAnsi="Arial Narrow"/>
              <w:b/>
              <w:bCs/>
            </w:rPr>
            <w:t>1</w:t>
          </w:r>
        </w:p>
        <w:p w14:paraId="6BF99831" w14:textId="3ED3D604" w:rsidR="003C04C1" w:rsidRPr="00B33F33" w:rsidRDefault="003C04C1" w:rsidP="006223A7">
          <w:pPr>
            <w:pStyle w:val="Spistreci1"/>
            <w:numPr>
              <w:ilvl w:val="2"/>
              <w:numId w:val="40"/>
            </w:numPr>
            <w:rPr>
              <w:rFonts w:ascii="Arial Narrow" w:hAnsi="Arial Narrow"/>
              <w:b/>
              <w:bCs/>
            </w:rPr>
          </w:pPr>
          <w:r w:rsidRPr="00B33F33">
            <w:rPr>
              <w:rFonts w:ascii="Arial Narrow" w:hAnsi="Arial Narrow"/>
              <w:b/>
              <w:bCs/>
            </w:rPr>
            <w:t>Sytuacja ludnościowa</w:t>
          </w:r>
          <w:r w:rsidR="006223A7" w:rsidRPr="00B33F33">
            <w:rPr>
              <w:rFonts w:ascii="Arial Narrow" w:hAnsi="Arial Narrow"/>
            </w:rPr>
            <w:ptab w:relativeTo="margin" w:alignment="right" w:leader="dot"/>
          </w:r>
          <w:r w:rsidR="00D63255" w:rsidRPr="00B33F33">
            <w:rPr>
              <w:rFonts w:ascii="Arial Narrow" w:hAnsi="Arial Narrow"/>
              <w:b/>
              <w:bCs/>
            </w:rPr>
            <w:t>3</w:t>
          </w:r>
          <w:r w:rsidR="00B33F33" w:rsidRPr="00B33F33">
            <w:rPr>
              <w:rFonts w:ascii="Arial Narrow" w:hAnsi="Arial Narrow"/>
              <w:b/>
              <w:bCs/>
            </w:rPr>
            <w:t>2</w:t>
          </w:r>
        </w:p>
        <w:p w14:paraId="06558D1F" w14:textId="0877736A" w:rsidR="003C04C1" w:rsidRPr="00B33F33" w:rsidRDefault="003C04C1" w:rsidP="006223A7">
          <w:pPr>
            <w:pStyle w:val="Spistreci1"/>
            <w:numPr>
              <w:ilvl w:val="2"/>
              <w:numId w:val="40"/>
            </w:numPr>
            <w:rPr>
              <w:rFonts w:ascii="Arial Narrow" w:hAnsi="Arial Narrow"/>
              <w:b/>
              <w:bCs/>
            </w:rPr>
          </w:pPr>
          <w:r w:rsidRPr="00B33F33">
            <w:rPr>
              <w:rFonts w:ascii="Arial Narrow" w:hAnsi="Arial Narrow"/>
              <w:b/>
              <w:bCs/>
            </w:rPr>
            <w:t xml:space="preserve">Aktywność </w:t>
          </w:r>
          <w:r w:rsidR="00B33F33" w:rsidRPr="00B33F33">
            <w:rPr>
              <w:rFonts w:ascii="Arial Narrow" w:hAnsi="Arial Narrow"/>
              <w:b/>
              <w:bCs/>
            </w:rPr>
            <w:t>obywatelsk</w:t>
          </w:r>
          <w:r w:rsidRPr="00B33F33">
            <w:rPr>
              <w:rFonts w:ascii="Arial Narrow" w:hAnsi="Arial Narrow"/>
              <w:b/>
              <w:bCs/>
            </w:rPr>
            <w:t>a</w:t>
          </w:r>
          <w:r w:rsidR="006223A7" w:rsidRPr="00B33F33">
            <w:rPr>
              <w:rFonts w:ascii="Arial Narrow" w:hAnsi="Arial Narrow"/>
            </w:rPr>
            <w:ptab w:relativeTo="margin" w:alignment="right" w:leader="dot"/>
          </w:r>
          <w:r w:rsidR="00D63255" w:rsidRPr="00B33F33">
            <w:rPr>
              <w:rFonts w:ascii="Arial Narrow" w:hAnsi="Arial Narrow"/>
              <w:b/>
              <w:bCs/>
            </w:rPr>
            <w:t>3</w:t>
          </w:r>
          <w:r w:rsidR="00B33F33" w:rsidRPr="00B33F33">
            <w:rPr>
              <w:rFonts w:ascii="Arial Narrow" w:hAnsi="Arial Narrow"/>
              <w:b/>
              <w:bCs/>
            </w:rPr>
            <w:t>3</w:t>
          </w:r>
        </w:p>
        <w:p w14:paraId="23327728" w14:textId="5693B382" w:rsidR="003C04C1" w:rsidRPr="00B33F33" w:rsidRDefault="003C04C1" w:rsidP="006223A7">
          <w:pPr>
            <w:pStyle w:val="Spistreci1"/>
            <w:numPr>
              <w:ilvl w:val="2"/>
              <w:numId w:val="40"/>
            </w:numPr>
            <w:rPr>
              <w:rFonts w:ascii="Arial Narrow" w:hAnsi="Arial Narrow"/>
              <w:b/>
              <w:bCs/>
            </w:rPr>
          </w:pPr>
          <w:r w:rsidRPr="00B33F33">
            <w:rPr>
              <w:rFonts w:ascii="Arial Narrow" w:hAnsi="Arial Narrow"/>
              <w:b/>
              <w:bCs/>
            </w:rPr>
            <w:t>Dysfunkcje społeczne</w:t>
          </w:r>
          <w:r w:rsidR="006223A7" w:rsidRPr="00B33F33">
            <w:rPr>
              <w:rFonts w:ascii="Arial Narrow" w:hAnsi="Arial Narrow"/>
            </w:rPr>
            <w:ptab w:relativeTo="margin" w:alignment="right" w:leader="dot"/>
          </w:r>
          <w:r w:rsidR="00D63255" w:rsidRPr="00B33F33">
            <w:rPr>
              <w:rFonts w:ascii="Arial Narrow" w:hAnsi="Arial Narrow"/>
              <w:b/>
              <w:bCs/>
            </w:rPr>
            <w:t>3</w:t>
          </w:r>
          <w:r w:rsidR="00B33F33" w:rsidRPr="00B33F33">
            <w:rPr>
              <w:rFonts w:ascii="Arial Narrow" w:hAnsi="Arial Narrow"/>
              <w:b/>
              <w:bCs/>
            </w:rPr>
            <w:t>5</w:t>
          </w:r>
        </w:p>
        <w:p w14:paraId="02167ED4" w14:textId="7CB78E1F" w:rsidR="003C04C1" w:rsidRPr="00B33F33" w:rsidRDefault="003C04C1" w:rsidP="003C04C1">
          <w:pPr>
            <w:pStyle w:val="Spistreci1"/>
            <w:numPr>
              <w:ilvl w:val="2"/>
              <w:numId w:val="40"/>
            </w:numPr>
            <w:rPr>
              <w:rFonts w:ascii="Arial Narrow" w:hAnsi="Arial Narrow"/>
              <w:b/>
              <w:bCs/>
            </w:rPr>
          </w:pPr>
          <w:r w:rsidRPr="00B33F33">
            <w:rPr>
              <w:rFonts w:ascii="Arial Narrow" w:hAnsi="Arial Narrow"/>
              <w:b/>
              <w:bCs/>
            </w:rPr>
            <w:t>Usługi i infrastruktura społeczna</w:t>
          </w:r>
          <w:r w:rsidR="006223A7" w:rsidRPr="00B33F33">
            <w:rPr>
              <w:rFonts w:ascii="Arial Narrow" w:hAnsi="Arial Narrow"/>
            </w:rPr>
            <w:ptab w:relativeTo="margin" w:alignment="right" w:leader="dot"/>
          </w:r>
          <w:r w:rsidR="00B33F33" w:rsidRPr="00B33F33">
            <w:rPr>
              <w:rFonts w:ascii="Arial Narrow" w:hAnsi="Arial Narrow"/>
              <w:b/>
              <w:bCs/>
            </w:rPr>
            <w:t>37</w:t>
          </w:r>
        </w:p>
        <w:p w14:paraId="5CB9B736" w14:textId="6A31F5D1" w:rsidR="003C04C1" w:rsidRPr="00B33F33" w:rsidRDefault="003C04C1" w:rsidP="003C04C1">
          <w:pPr>
            <w:pStyle w:val="Spistreci1"/>
            <w:numPr>
              <w:ilvl w:val="2"/>
              <w:numId w:val="40"/>
            </w:numPr>
            <w:rPr>
              <w:rFonts w:ascii="Arial Narrow" w:hAnsi="Arial Narrow"/>
              <w:b/>
              <w:bCs/>
            </w:rPr>
          </w:pPr>
          <w:r w:rsidRPr="00B33F33">
            <w:rPr>
              <w:rFonts w:ascii="Arial Narrow" w:hAnsi="Arial Narrow"/>
              <w:b/>
              <w:bCs/>
            </w:rPr>
            <w:t>Wymiar społeczny – ujęcie syntetyczne</w:t>
          </w:r>
          <w:r w:rsidRPr="00B33F33">
            <w:rPr>
              <w:rFonts w:ascii="Arial Narrow" w:hAnsi="Arial Narrow"/>
            </w:rPr>
            <w:ptab w:relativeTo="margin" w:alignment="right" w:leader="dot"/>
          </w:r>
          <w:r w:rsidR="00B33F33" w:rsidRPr="00B33F33">
            <w:rPr>
              <w:rFonts w:ascii="Arial Narrow" w:hAnsi="Arial Narrow"/>
              <w:b/>
              <w:bCs/>
            </w:rPr>
            <w:t>38</w:t>
          </w:r>
        </w:p>
        <w:p w14:paraId="540EBDB0" w14:textId="29CF83A2" w:rsidR="003C04C1" w:rsidRPr="00B33F33" w:rsidRDefault="003C04C1" w:rsidP="003C04C1">
          <w:pPr>
            <w:pStyle w:val="Spistreci1"/>
            <w:numPr>
              <w:ilvl w:val="1"/>
              <w:numId w:val="40"/>
            </w:numPr>
            <w:rPr>
              <w:rFonts w:ascii="Arial Narrow" w:hAnsi="Arial Narrow"/>
              <w:b/>
              <w:bCs/>
            </w:rPr>
          </w:pPr>
          <w:r w:rsidRPr="00B33F33">
            <w:rPr>
              <w:rFonts w:ascii="Arial Narrow" w:hAnsi="Arial Narrow"/>
              <w:b/>
              <w:bCs/>
            </w:rPr>
            <w:t>Wymiar gospodarczy</w:t>
          </w:r>
          <w:r w:rsidRPr="00B33F33">
            <w:rPr>
              <w:rFonts w:ascii="Arial Narrow" w:hAnsi="Arial Narrow"/>
            </w:rPr>
            <w:ptab w:relativeTo="margin" w:alignment="right" w:leader="dot"/>
          </w:r>
          <w:r w:rsidR="00B33F33" w:rsidRPr="00B33F33">
            <w:rPr>
              <w:rFonts w:ascii="Arial Narrow" w:hAnsi="Arial Narrow"/>
              <w:b/>
              <w:bCs/>
            </w:rPr>
            <w:t>41</w:t>
          </w:r>
        </w:p>
        <w:p w14:paraId="65DDD739" w14:textId="65A1032E" w:rsidR="009402A0" w:rsidRPr="00B33F33" w:rsidRDefault="009402A0" w:rsidP="003C04C1">
          <w:pPr>
            <w:pStyle w:val="Spistreci1"/>
            <w:numPr>
              <w:ilvl w:val="2"/>
              <w:numId w:val="40"/>
            </w:numPr>
            <w:rPr>
              <w:rFonts w:ascii="Arial Narrow" w:hAnsi="Arial Narrow"/>
              <w:b/>
              <w:bCs/>
            </w:rPr>
          </w:pPr>
          <w:r w:rsidRPr="00B33F33">
            <w:rPr>
              <w:rFonts w:ascii="Arial Narrow" w:hAnsi="Arial Narrow"/>
              <w:b/>
              <w:bCs/>
            </w:rPr>
            <w:t>Gospodarka i rynek pracy</w:t>
          </w:r>
          <w:r w:rsidR="003C04C1" w:rsidRPr="00B33F33">
            <w:rPr>
              <w:rFonts w:ascii="Arial Narrow" w:hAnsi="Arial Narrow"/>
            </w:rPr>
            <w:ptab w:relativeTo="margin" w:alignment="right" w:leader="dot"/>
          </w:r>
          <w:r w:rsidR="00D63255" w:rsidRPr="00B33F33">
            <w:rPr>
              <w:rFonts w:ascii="Arial Narrow" w:hAnsi="Arial Narrow"/>
              <w:b/>
              <w:bCs/>
            </w:rPr>
            <w:t>4</w:t>
          </w:r>
          <w:r w:rsidR="00B33F33" w:rsidRPr="00B33F33">
            <w:rPr>
              <w:rFonts w:ascii="Arial Narrow" w:hAnsi="Arial Narrow"/>
              <w:b/>
              <w:bCs/>
            </w:rPr>
            <w:t>2</w:t>
          </w:r>
        </w:p>
        <w:p w14:paraId="7BFFAFFD" w14:textId="1FD0689C" w:rsidR="009402A0" w:rsidRPr="00B33F33" w:rsidRDefault="009402A0" w:rsidP="003C04C1">
          <w:pPr>
            <w:pStyle w:val="Spistreci1"/>
            <w:numPr>
              <w:ilvl w:val="2"/>
              <w:numId w:val="40"/>
            </w:numPr>
            <w:rPr>
              <w:rFonts w:ascii="Arial Narrow" w:hAnsi="Arial Narrow"/>
              <w:b/>
              <w:bCs/>
            </w:rPr>
          </w:pPr>
          <w:r w:rsidRPr="00B33F33">
            <w:rPr>
              <w:rFonts w:ascii="Arial Narrow" w:hAnsi="Arial Narrow"/>
              <w:b/>
              <w:bCs/>
            </w:rPr>
            <w:t>Sytuacja finansowa</w:t>
          </w:r>
          <w:r w:rsidR="003C04C1" w:rsidRPr="00B33F33">
            <w:rPr>
              <w:rFonts w:ascii="Arial Narrow" w:hAnsi="Arial Narrow"/>
            </w:rPr>
            <w:ptab w:relativeTo="margin" w:alignment="right" w:leader="dot"/>
          </w:r>
          <w:r w:rsidR="00B33F33" w:rsidRPr="00B33F33">
            <w:rPr>
              <w:rFonts w:ascii="Arial Narrow" w:hAnsi="Arial Narrow"/>
              <w:b/>
              <w:bCs/>
            </w:rPr>
            <w:t>4</w:t>
          </w:r>
          <w:r w:rsidR="004374F8">
            <w:rPr>
              <w:rFonts w:ascii="Arial Narrow" w:hAnsi="Arial Narrow"/>
              <w:b/>
              <w:bCs/>
            </w:rPr>
            <w:t>4</w:t>
          </w:r>
        </w:p>
        <w:p w14:paraId="567EA3DD" w14:textId="5ADFD9D6" w:rsidR="003C04C1" w:rsidRPr="00B33F33" w:rsidRDefault="009402A0" w:rsidP="003C04C1">
          <w:pPr>
            <w:pStyle w:val="Spistreci1"/>
            <w:numPr>
              <w:ilvl w:val="2"/>
              <w:numId w:val="40"/>
            </w:numPr>
            <w:rPr>
              <w:rFonts w:ascii="Arial Narrow" w:hAnsi="Arial Narrow"/>
              <w:b/>
              <w:bCs/>
            </w:rPr>
          </w:pPr>
          <w:r w:rsidRPr="00B33F33">
            <w:rPr>
              <w:rFonts w:ascii="Arial Narrow" w:hAnsi="Arial Narrow"/>
              <w:b/>
              <w:bCs/>
            </w:rPr>
            <w:t>Wymiar gospodarczy – ujęcie syntetyczne</w:t>
          </w:r>
          <w:r w:rsidR="003C04C1" w:rsidRPr="00B33F33">
            <w:rPr>
              <w:rFonts w:ascii="Arial Narrow" w:hAnsi="Arial Narrow"/>
            </w:rPr>
            <w:ptab w:relativeTo="margin" w:alignment="right" w:leader="dot"/>
          </w:r>
          <w:r w:rsidR="00B33F33" w:rsidRPr="00B33F33">
            <w:rPr>
              <w:rFonts w:ascii="Arial Narrow" w:hAnsi="Arial Narrow"/>
              <w:b/>
              <w:bCs/>
            </w:rPr>
            <w:t>47</w:t>
          </w:r>
        </w:p>
        <w:p w14:paraId="75A35559" w14:textId="28782F5F" w:rsidR="009402A0" w:rsidRPr="00B33F33" w:rsidRDefault="009402A0" w:rsidP="003C04C1">
          <w:pPr>
            <w:pStyle w:val="Spistreci1"/>
            <w:numPr>
              <w:ilvl w:val="1"/>
              <w:numId w:val="40"/>
            </w:numPr>
            <w:rPr>
              <w:rFonts w:ascii="Arial Narrow" w:hAnsi="Arial Narrow"/>
              <w:b/>
              <w:bCs/>
            </w:rPr>
          </w:pPr>
          <w:r w:rsidRPr="00B33F33">
            <w:rPr>
              <w:rFonts w:ascii="Arial Narrow" w:hAnsi="Arial Narrow"/>
              <w:b/>
              <w:bCs/>
            </w:rPr>
            <w:t>Wymiar środowiskowo-przestrzenny</w:t>
          </w:r>
          <w:r w:rsidR="003C04C1" w:rsidRPr="00B33F33">
            <w:rPr>
              <w:rFonts w:ascii="Arial Narrow" w:hAnsi="Arial Narrow"/>
            </w:rPr>
            <w:ptab w:relativeTo="margin" w:alignment="right" w:leader="dot"/>
          </w:r>
          <w:r w:rsidR="00D63255" w:rsidRPr="00B33F33">
            <w:rPr>
              <w:rFonts w:ascii="Arial Narrow" w:hAnsi="Arial Narrow"/>
              <w:b/>
              <w:bCs/>
            </w:rPr>
            <w:t>5</w:t>
          </w:r>
          <w:r w:rsidR="00B33F33" w:rsidRPr="00B33F33">
            <w:rPr>
              <w:rFonts w:ascii="Arial Narrow" w:hAnsi="Arial Narrow"/>
              <w:b/>
              <w:bCs/>
            </w:rPr>
            <w:t>0</w:t>
          </w:r>
        </w:p>
        <w:p w14:paraId="6D2BCCC3" w14:textId="0AE93782" w:rsidR="009402A0" w:rsidRPr="00B33F33" w:rsidRDefault="009402A0" w:rsidP="003C04C1">
          <w:pPr>
            <w:pStyle w:val="Spistreci1"/>
            <w:numPr>
              <w:ilvl w:val="2"/>
              <w:numId w:val="40"/>
            </w:numPr>
            <w:rPr>
              <w:rFonts w:ascii="Arial Narrow" w:hAnsi="Arial Narrow"/>
              <w:b/>
              <w:bCs/>
            </w:rPr>
          </w:pPr>
          <w:r w:rsidRPr="00B33F33">
            <w:rPr>
              <w:rFonts w:ascii="Arial Narrow" w:hAnsi="Arial Narrow"/>
              <w:b/>
              <w:bCs/>
            </w:rPr>
            <w:t>Zasoby naturalne i stan środowiska</w:t>
          </w:r>
          <w:r w:rsidR="003C04C1" w:rsidRPr="00B33F33">
            <w:rPr>
              <w:rFonts w:ascii="Arial Narrow" w:hAnsi="Arial Narrow"/>
            </w:rPr>
            <w:ptab w:relativeTo="margin" w:alignment="right" w:leader="dot"/>
          </w:r>
          <w:r w:rsidR="00D63255" w:rsidRPr="00B33F33">
            <w:rPr>
              <w:rFonts w:ascii="Arial Narrow" w:hAnsi="Arial Narrow"/>
              <w:b/>
              <w:bCs/>
            </w:rPr>
            <w:t>5</w:t>
          </w:r>
          <w:r w:rsidR="00B33F33" w:rsidRPr="00B33F33">
            <w:rPr>
              <w:rFonts w:ascii="Arial Narrow" w:hAnsi="Arial Narrow"/>
              <w:b/>
              <w:bCs/>
            </w:rPr>
            <w:t>1</w:t>
          </w:r>
        </w:p>
        <w:p w14:paraId="6D1ACFA9" w14:textId="5D29F851" w:rsidR="00D63255" w:rsidRPr="00B33F33" w:rsidRDefault="009402A0" w:rsidP="00D63255">
          <w:pPr>
            <w:pStyle w:val="Spistreci1"/>
            <w:numPr>
              <w:ilvl w:val="2"/>
              <w:numId w:val="40"/>
            </w:numPr>
            <w:rPr>
              <w:rFonts w:ascii="Arial Narrow" w:hAnsi="Arial Narrow"/>
              <w:b/>
              <w:bCs/>
            </w:rPr>
          </w:pPr>
          <w:r w:rsidRPr="00B33F33">
            <w:rPr>
              <w:rFonts w:ascii="Arial Narrow" w:hAnsi="Arial Narrow"/>
              <w:b/>
              <w:bCs/>
            </w:rPr>
            <w:t>Infrastruktura techniczna</w:t>
          </w:r>
          <w:r w:rsidR="003C04C1" w:rsidRPr="00B33F33">
            <w:rPr>
              <w:rFonts w:ascii="Arial Narrow" w:hAnsi="Arial Narrow"/>
            </w:rPr>
            <w:ptab w:relativeTo="margin" w:alignment="right" w:leader="dot"/>
          </w:r>
          <w:r w:rsidR="00B33F33" w:rsidRPr="00B33F33">
            <w:rPr>
              <w:rFonts w:ascii="Arial Narrow" w:hAnsi="Arial Narrow"/>
              <w:b/>
              <w:bCs/>
            </w:rPr>
            <w:t>53</w:t>
          </w:r>
        </w:p>
        <w:p w14:paraId="00477407" w14:textId="2F54B135" w:rsidR="00D63255" w:rsidRPr="00B33F33" w:rsidRDefault="00D63255" w:rsidP="00D63255">
          <w:pPr>
            <w:pStyle w:val="Spistreci1"/>
            <w:numPr>
              <w:ilvl w:val="2"/>
              <w:numId w:val="40"/>
            </w:numPr>
            <w:rPr>
              <w:rFonts w:ascii="Arial Narrow" w:hAnsi="Arial Narrow"/>
              <w:b/>
              <w:bCs/>
            </w:rPr>
          </w:pPr>
          <w:r w:rsidRPr="00B33F33">
            <w:rPr>
              <w:rFonts w:ascii="Arial Narrow" w:hAnsi="Arial Narrow"/>
              <w:b/>
              <w:bCs/>
            </w:rPr>
            <w:t>Wymiar środowiskowo-przestrzenny – ujęcie syntetyczne</w:t>
          </w:r>
          <w:r w:rsidRPr="00B33F33">
            <w:rPr>
              <w:rFonts w:ascii="Arial Narrow" w:hAnsi="Arial Narrow"/>
            </w:rPr>
            <w:ptab w:relativeTo="margin" w:alignment="right" w:leader="dot"/>
          </w:r>
          <w:r w:rsidR="00B33F33" w:rsidRPr="00B33F33">
            <w:rPr>
              <w:rFonts w:ascii="Arial Narrow" w:hAnsi="Arial Narrow"/>
              <w:b/>
              <w:bCs/>
            </w:rPr>
            <w:t>55</w:t>
          </w:r>
        </w:p>
        <w:p w14:paraId="1443E33A" w14:textId="0F55E329" w:rsidR="00C0266A" w:rsidRPr="00B33F33" w:rsidRDefault="00B33F33" w:rsidP="00B33F33">
          <w:pPr>
            <w:pStyle w:val="Spistreci1"/>
            <w:numPr>
              <w:ilvl w:val="1"/>
              <w:numId w:val="40"/>
            </w:numPr>
            <w:rPr>
              <w:rFonts w:ascii="Arial Narrow" w:hAnsi="Arial Narrow"/>
              <w:b/>
            </w:rPr>
          </w:pPr>
          <w:r w:rsidRPr="00B33F33">
            <w:rPr>
              <w:rFonts w:ascii="Arial Narrow" w:hAnsi="Arial Narrow"/>
              <w:b/>
              <w:bCs/>
            </w:rPr>
            <w:t>Potencjały i bariery rozwojowe Wielkopolski Wschodniej na tle regionów węglowych</w:t>
          </w:r>
          <w:r w:rsidR="005D7D7F">
            <w:rPr>
              <w:rFonts w:ascii="Arial Narrow" w:hAnsi="Arial Narrow"/>
              <w:b/>
              <w:bCs/>
            </w:rPr>
            <w:t>, kraju i Wielkopolski</w:t>
          </w:r>
          <w:r w:rsidRPr="00B33F33">
            <w:rPr>
              <w:rFonts w:ascii="Arial Narrow" w:hAnsi="Arial Narrow"/>
            </w:rPr>
            <w:ptab w:relativeTo="margin" w:alignment="right" w:leader="dot"/>
          </w:r>
          <w:r w:rsidRPr="00B33F33">
            <w:rPr>
              <w:rFonts w:ascii="Arial Narrow" w:hAnsi="Arial Narrow"/>
              <w:b/>
              <w:bCs/>
            </w:rPr>
            <w:t>5</w:t>
          </w:r>
          <w:r>
            <w:rPr>
              <w:rFonts w:ascii="Arial Narrow" w:hAnsi="Arial Narrow"/>
              <w:b/>
              <w:bCs/>
            </w:rPr>
            <w:t>8</w:t>
          </w:r>
        </w:p>
        <w:p w14:paraId="1A5A2B03" w14:textId="787258FE" w:rsidR="009402A0" w:rsidRPr="00B33F33" w:rsidRDefault="009402A0" w:rsidP="003C04C1">
          <w:pPr>
            <w:pStyle w:val="Spistreci1"/>
            <w:numPr>
              <w:ilvl w:val="0"/>
              <w:numId w:val="40"/>
            </w:numPr>
            <w:rPr>
              <w:rFonts w:ascii="Arial Narrow" w:hAnsi="Arial Narrow"/>
              <w:b/>
              <w:bCs/>
            </w:rPr>
          </w:pPr>
          <w:r w:rsidRPr="00B33F33">
            <w:rPr>
              <w:rFonts w:ascii="Arial Narrow" w:hAnsi="Arial Narrow"/>
              <w:b/>
              <w:bCs/>
            </w:rPr>
            <w:t>Analiza SWOT</w:t>
          </w:r>
          <w:r w:rsidR="00506CA6" w:rsidRPr="00B33F33">
            <w:rPr>
              <w:rFonts w:ascii="Arial Narrow" w:hAnsi="Arial Narrow"/>
              <w:b/>
              <w:bCs/>
            </w:rPr>
            <w:t xml:space="preserve"> i podsumowanie</w:t>
          </w:r>
          <w:r w:rsidR="003C04C1" w:rsidRPr="00B33F33">
            <w:rPr>
              <w:rFonts w:ascii="Arial Narrow" w:hAnsi="Arial Narrow"/>
            </w:rPr>
            <w:ptab w:relativeTo="margin" w:alignment="right" w:leader="dot"/>
          </w:r>
          <w:r w:rsidR="00D63255" w:rsidRPr="00B33F33">
            <w:rPr>
              <w:rFonts w:ascii="Arial Narrow" w:hAnsi="Arial Narrow"/>
              <w:b/>
              <w:bCs/>
            </w:rPr>
            <w:t>6</w:t>
          </w:r>
          <w:r w:rsidR="003765A0">
            <w:rPr>
              <w:rFonts w:ascii="Arial Narrow" w:hAnsi="Arial Narrow"/>
              <w:b/>
              <w:bCs/>
            </w:rPr>
            <w:t>0</w:t>
          </w:r>
        </w:p>
        <w:p w14:paraId="5FA30871" w14:textId="33BA19DD" w:rsidR="006223A7" w:rsidRPr="009402A0" w:rsidRDefault="009402A0" w:rsidP="006223A7">
          <w:pPr>
            <w:pStyle w:val="Spistreci1"/>
            <w:rPr>
              <w:b/>
              <w:bCs/>
            </w:rPr>
          </w:pPr>
          <w:r w:rsidRPr="00B33F33">
            <w:rPr>
              <w:rFonts w:ascii="Arial Narrow" w:hAnsi="Arial Narrow"/>
              <w:b/>
              <w:bCs/>
            </w:rPr>
            <w:t>Bibliografia</w:t>
          </w:r>
          <w:r w:rsidR="003C04C1" w:rsidRPr="00B33F33">
            <w:rPr>
              <w:rFonts w:ascii="Arial Narrow" w:hAnsi="Arial Narrow"/>
            </w:rPr>
            <w:ptab w:relativeTo="margin" w:alignment="right" w:leader="dot"/>
          </w:r>
          <w:r w:rsidR="00B33F33">
            <w:rPr>
              <w:rFonts w:ascii="Arial Narrow" w:hAnsi="Arial Narrow"/>
              <w:b/>
              <w:bCs/>
            </w:rPr>
            <w:t>6</w:t>
          </w:r>
          <w:r w:rsidR="003765A0">
            <w:rPr>
              <w:rFonts w:ascii="Arial Narrow" w:hAnsi="Arial Narrow"/>
              <w:b/>
              <w:bCs/>
            </w:rPr>
            <w:t>5</w:t>
          </w:r>
        </w:p>
      </w:sdtContent>
    </w:sdt>
    <w:p w14:paraId="42639F65" w14:textId="02E6C694" w:rsidR="006223A7" w:rsidRDefault="006223A7" w:rsidP="52598D1B">
      <w:pPr>
        <w:spacing w:after="0"/>
        <w:jc w:val="both"/>
        <w:rPr>
          <w:color w:val="FF0000"/>
          <w:sz w:val="24"/>
          <w:szCs w:val="24"/>
          <w:highlight w:val="yellow"/>
        </w:rPr>
      </w:pPr>
    </w:p>
    <w:p w14:paraId="3EEC72CF" w14:textId="00408BD5" w:rsidR="00996814" w:rsidRPr="001A2947" w:rsidRDefault="00996814" w:rsidP="52598D1B">
      <w:pPr>
        <w:spacing w:after="0"/>
        <w:jc w:val="both"/>
        <w:rPr>
          <w:sz w:val="24"/>
          <w:szCs w:val="24"/>
        </w:rPr>
      </w:pPr>
    </w:p>
    <w:p w14:paraId="6D98A12B" w14:textId="77777777" w:rsidR="00155FC6" w:rsidRDefault="00155FC6" w:rsidP="00155FC6">
      <w:pPr>
        <w:spacing w:before="960" w:after="480"/>
        <w:jc w:val="both"/>
        <w:rPr>
          <w:rFonts w:ascii="Corbel" w:hAnsi="Corbel"/>
          <w:b/>
          <w:color w:val="7F7F7F" w:themeColor="text1" w:themeTint="80"/>
          <w:sz w:val="40"/>
        </w:rPr>
      </w:pPr>
    </w:p>
    <w:p w14:paraId="2B153569" w14:textId="77777777" w:rsidR="00155FC6" w:rsidRPr="001A2947" w:rsidRDefault="00155FC6" w:rsidP="00155FC6">
      <w:pPr>
        <w:spacing w:before="960" w:after="480"/>
        <w:jc w:val="both"/>
        <w:rPr>
          <w:rFonts w:ascii="Corbel" w:hAnsi="Corbel"/>
          <w:b/>
          <w:color w:val="7F7F7F" w:themeColor="text1" w:themeTint="80"/>
          <w:sz w:val="40"/>
        </w:rPr>
      </w:pPr>
      <w:r w:rsidRPr="00155FC6">
        <w:rPr>
          <w:rFonts w:ascii="Corbel" w:hAnsi="Corbel"/>
          <w:b/>
          <w:noProof/>
          <w:color w:val="000000" w:themeColor="text1"/>
          <w:sz w:val="80"/>
          <w:szCs w:val="80"/>
          <w:lang w:eastAsia="pl-PL"/>
        </w:rPr>
        <mc:AlternateContent>
          <mc:Choice Requires="wps">
            <w:drawing>
              <wp:anchor distT="0" distB="0" distL="114300" distR="114300" simplePos="0" relativeHeight="251658245" behindDoc="1" locked="0" layoutInCell="1" allowOverlap="1" wp14:anchorId="6E25A134" wp14:editId="7F0454F3">
                <wp:simplePos x="0" y="0"/>
                <wp:positionH relativeFrom="column">
                  <wp:posOffset>-124385</wp:posOffset>
                </wp:positionH>
                <wp:positionV relativeFrom="paragraph">
                  <wp:posOffset>420649</wp:posOffset>
                </wp:positionV>
                <wp:extent cx="6810451" cy="936000"/>
                <wp:effectExtent l="0" t="0" r="9525" b="0"/>
                <wp:wrapNone/>
                <wp:docPr id="46" name="Prostokąt 46"/>
                <wp:cNvGraphicFramePr/>
                <a:graphic xmlns:a="http://schemas.openxmlformats.org/drawingml/2006/main">
                  <a:graphicData uri="http://schemas.microsoft.com/office/word/2010/wordprocessingShape">
                    <wps:wsp>
                      <wps:cNvSpPr/>
                      <wps:spPr>
                        <a:xfrm>
                          <a:off x="0" y="0"/>
                          <a:ext cx="6810451" cy="93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72CE7F76">
              <v:rect id="Prostokąt 46" style="position:absolute;margin-left:-9.8pt;margin-top:33.1pt;width:536.25pt;height:73.7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4]" stroked="f" strokeweight="2pt" w14:anchorId="12349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"/>
            </w:pict>
          </mc:Fallback>
        </mc:AlternateContent>
      </w:r>
      <w:r w:rsidRPr="00155FC6">
        <w:rPr>
          <w:rFonts w:ascii="Corbel" w:hAnsi="Corbel"/>
          <w:b/>
          <w:color w:val="7F7F7F" w:themeColor="text1" w:themeTint="80"/>
          <w:sz w:val="80"/>
          <w:szCs w:val="80"/>
        </w:rPr>
        <w:t>1</w:t>
      </w:r>
      <w:r w:rsidRPr="00155FC6">
        <w:rPr>
          <w:rFonts w:ascii="Corbel" w:hAnsi="Corbel"/>
          <w:b/>
          <w:color w:val="7F7F7F" w:themeColor="text1" w:themeTint="80"/>
          <w:sz w:val="96"/>
        </w:rPr>
        <w:t xml:space="preserve"> </w:t>
      </w:r>
      <w:r>
        <w:rPr>
          <w:rFonts w:ascii="Corbel" w:hAnsi="Corbel"/>
          <w:b/>
          <w:color w:val="7F7F7F" w:themeColor="text1" w:themeTint="80"/>
          <w:sz w:val="40"/>
        </w:rPr>
        <w:t>Wprowadzenie</w:t>
      </w:r>
    </w:p>
    <w:p w14:paraId="2946DB82" w14:textId="77777777" w:rsidR="00C647D6" w:rsidRDefault="00C647D6" w:rsidP="00144FBA">
      <w:pPr>
        <w:spacing w:after="0"/>
        <w:jc w:val="both"/>
        <w:rPr>
          <w:sz w:val="24"/>
        </w:rPr>
      </w:pPr>
    </w:p>
    <w:p w14:paraId="784439B3" w14:textId="1E70A141" w:rsidR="00417D07" w:rsidRPr="0093106A" w:rsidRDefault="4D9F3148" w:rsidP="0042603B">
      <w:pPr>
        <w:spacing w:after="0" w:line="240" w:lineRule="auto"/>
        <w:ind w:firstLine="708"/>
        <w:jc w:val="both"/>
        <w:rPr>
          <w:rFonts w:ascii="Arial Narrow" w:eastAsia="Calibri" w:hAnsi="Arial Narrow" w:cs="Calibri"/>
          <w:szCs w:val="24"/>
        </w:rPr>
      </w:pPr>
      <w:r w:rsidRPr="0093106A">
        <w:rPr>
          <w:rFonts w:ascii="Arial Narrow" w:eastAsia="Calibri" w:hAnsi="Arial Narrow" w:cs="Calibri"/>
          <w:color w:val="000000" w:themeColor="text1"/>
          <w:szCs w:val="24"/>
        </w:rPr>
        <w:t>Wielkopolska Wschodnia</w:t>
      </w:r>
      <w:r w:rsidR="0058238B" w:rsidRPr="0093106A">
        <w:rPr>
          <w:rFonts w:ascii="Arial Narrow" w:eastAsia="Calibri" w:hAnsi="Arial Narrow" w:cs="Calibri"/>
          <w:color w:val="000000" w:themeColor="text1"/>
          <w:szCs w:val="24"/>
        </w:rPr>
        <w:t xml:space="preserve"> (WW)</w:t>
      </w:r>
      <w:r w:rsidRPr="0093106A">
        <w:rPr>
          <w:rFonts w:ascii="Arial Narrow" w:eastAsia="Calibri" w:hAnsi="Arial Narrow" w:cs="Calibri"/>
          <w:color w:val="000000" w:themeColor="text1"/>
          <w:szCs w:val="24"/>
        </w:rPr>
        <w:t xml:space="preserve">, położona w granicach </w:t>
      </w:r>
      <w:r w:rsidR="00387B01" w:rsidRPr="0093106A">
        <w:rPr>
          <w:rFonts w:ascii="Arial Narrow" w:eastAsia="Calibri" w:hAnsi="Arial Narrow" w:cs="Calibri"/>
          <w:color w:val="000000" w:themeColor="text1"/>
          <w:szCs w:val="24"/>
        </w:rPr>
        <w:t>woj.</w:t>
      </w:r>
      <w:r w:rsidRPr="0093106A">
        <w:rPr>
          <w:rFonts w:ascii="Arial Narrow" w:eastAsia="Calibri" w:hAnsi="Arial Narrow" w:cs="Calibri"/>
          <w:color w:val="000000" w:themeColor="text1"/>
          <w:szCs w:val="24"/>
        </w:rPr>
        <w:t xml:space="preserve"> wielkopolskiego będącego jednym z szybciej rozwijających się regionów w Polsce i Europie, stanowi obszar charakteryzujący się szczególnymi wyzwaniami rozwojowymi, potwierdzając silne wewnętrzne zróżnicowanie Wielkopolski pod względem poziomu rozwoju społeczno-gospodarczego. Obszar ten od wielu lat charakteryzuje się wieloma niekorzystnymi trendami gospodarczymi i społecznymi. Cechą charakterystyczną </w:t>
      </w:r>
      <w:r w:rsidR="0058238B" w:rsidRPr="0093106A">
        <w:rPr>
          <w:rFonts w:ascii="Arial Narrow" w:eastAsia="Calibri" w:hAnsi="Arial Narrow" w:cs="Calibri"/>
          <w:color w:val="000000" w:themeColor="text1"/>
          <w:szCs w:val="24"/>
        </w:rPr>
        <w:t>WW</w:t>
      </w:r>
      <w:r w:rsidRPr="0093106A">
        <w:rPr>
          <w:rFonts w:ascii="Arial Narrow" w:eastAsia="Calibri" w:hAnsi="Arial Narrow" w:cs="Calibri"/>
          <w:color w:val="000000" w:themeColor="text1"/>
          <w:szCs w:val="24"/>
        </w:rPr>
        <w:t xml:space="preserve"> jest jeden z najniższych w</w:t>
      </w:r>
      <w:r w:rsidR="0058238B" w:rsidRPr="0093106A">
        <w:rPr>
          <w:rFonts w:ascii="Arial Narrow" w:eastAsia="Calibri" w:hAnsi="Arial Narrow" w:cs="Calibri"/>
          <w:color w:val="000000" w:themeColor="text1"/>
          <w:szCs w:val="24"/>
        </w:rPr>
        <w:t> </w:t>
      </w:r>
      <w:r w:rsidRPr="0093106A">
        <w:rPr>
          <w:rFonts w:ascii="Arial Narrow" w:eastAsia="Calibri" w:hAnsi="Arial Narrow" w:cs="Calibri"/>
          <w:color w:val="000000" w:themeColor="text1"/>
          <w:szCs w:val="24"/>
        </w:rPr>
        <w:t xml:space="preserve">regionie poziomów wzrostu gospodarczego, któremu towarzyszy relatywnie niski poziom przedsiębiorczości. Subregion </w:t>
      </w:r>
      <w:r w:rsidR="0025511C" w:rsidRPr="0093106A">
        <w:rPr>
          <w:rFonts w:ascii="Arial Narrow" w:eastAsia="Calibri" w:hAnsi="Arial Narrow" w:cs="Calibri"/>
          <w:color w:val="000000" w:themeColor="text1"/>
          <w:szCs w:val="24"/>
        </w:rPr>
        <w:t>ten</w:t>
      </w:r>
      <w:r w:rsidRPr="0093106A">
        <w:rPr>
          <w:rFonts w:ascii="Arial Narrow" w:eastAsia="Calibri" w:hAnsi="Arial Narrow" w:cs="Calibri"/>
          <w:color w:val="000000" w:themeColor="text1"/>
          <w:szCs w:val="24"/>
        </w:rPr>
        <w:t xml:space="preserve"> wykazuje </w:t>
      </w:r>
      <w:r w:rsidR="0025511C" w:rsidRPr="0093106A">
        <w:rPr>
          <w:rFonts w:ascii="Arial Narrow" w:eastAsia="Calibri" w:hAnsi="Arial Narrow" w:cs="Calibri"/>
          <w:color w:val="000000" w:themeColor="text1"/>
          <w:szCs w:val="24"/>
        </w:rPr>
        <w:t xml:space="preserve">także </w:t>
      </w:r>
      <w:r w:rsidRPr="0093106A">
        <w:rPr>
          <w:rFonts w:ascii="Arial Narrow" w:eastAsia="Calibri" w:hAnsi="Arial Narrow" w:cs="Calibri"/>
          <w:color w:val="000000" w:themeColor="text1"/>
          <w:szCs w:val="24"/>
        </w:rPr>
        <w:t xml:space="preserve">bardzo negatywne tendencje zmian demograficznych, które potwierdzają m.in. wysokie wartości wskaźników opisujących proces starzenia się społeczeństwa oraz wysokie ujemne saldo migracji. Sytuacja na lokalnym rynku pracy, pomimo ogólnej poprawy </w:t>
      </w:r>
      <w:r w:rsidRPr="0093106A">
        <w:rPr>
          <w:rFonts w:ascii="Arial Narrow" w:eastAsia="Calibri" w:hAnsi="Arial Narrow" w:cs="Calibri"/>
          <w:szCs w:val="24"/>
        </w:rPr>
        <w:t>obserwowanej w całym kraju i regionie, stanowi poważne wyzwanie, które potwierdzają najwyższe w województwie wartości stopy bezrobocia. W</w:t>
      </w:r>
      <w:r w:rsidR="0058238B" w:rsidRPr="0093106A">
        <w:rPr>
          <w:rFonts w:ascii="Arial Narrow" w:eastAsia="Calibri" w:hAnsi="Arial Narrow" w:cs="Calibri"/>
          <w:szCs w:val="24"/>
        </w:rPr>
        <w:t> </w:t>
      </w:r>
      <w:r w:rsidRPr="0093106A">
        <w:rPr>
          <w:rFonts w:ascii="Arial Narrow" w:eastAsia="Calibri" w:hAnsi="Arial Narrow" w:cs="Calibri"/>
          <w:szCs w:val="24"/>
        </w:rPr>
        <w:t>sferze środowiskowej</w:t>
      </w:r>
      <w:r w:rsidR="00CB0C7D" w:rsidRPr="0093106A">
        <w:rPr>
          <w:rFonts w:ascii="Arial Narrow" w:eastAsia="Calibri" w:hAnsi="Arial Narrow" w:cs="Calibri"/>
          <w:szCs w:val="24"/>
        </w:rPr>
        <w:t>,</w:t>
      </w:r>
      <w:r w:rsidRPr="0093106A">
        <w:rPr>
          <w:rFonts w:ascii="Arial Narrow" w:eastAsia="Calibri" w:hAnsi="Arial Narrow" w:cs="Calibri"/>
          <w:szCs w:val="24"/>
        </w:rPr>
        <w:t xml:space="preserve"> obok zagrożeń stanowiących konsekwencję globalnych zmian klimatu, które prowadzą do zagrożeń związanych z występowaniem suszy atmosferycznej, a</w:t>
      </w:r>
      <w:r w:rsidR="0058238B" w:rsidRPr="0093106A">
        <w:rPr>
          <w:rFonts w:ascii="Arial Narrow" w:eastAsia="Calibri" w:hAnsi="Arial Narrow" w:cs="Calibri"/>
          <w:szCs w:val="24"/>
        </w:rPr>
        <w:t> </w:t>
      </w:r>
      <w:r w:rsidRPr="0093106A">
        <w:rPr>
          <w:rFonts w:ascii="Arial Narrow" w:eastAsia="Calibri" w:hAnsi="Arial Narrow" w:cs="Calibri"/>
          <w:szCs w:val="24"/>
        </w:rPr>
        <w:t>w</w:t>
      </w:r>
      <w:r w:rsidR="0058238B" w:rsidRPr="0093106A">
        <w:rPr>
          <w:rFonts w:ascii="Arial Narrow" w:eastAsia="Calibri" w:hAnsi="Arial Narrow" w:cs="Calibri"/>
          <w:szCs w:val="24"/>
        </w:rPr>
        <w:t> </w:t>
      </w:r>
      <w:r w:rsidRPr="0093106A">
        <w:rPr>
          <w:rFonts w:ascii="Arial Narrow" w:eastAsia="Calibri" w:hAnsi="Arial Narrow" w:cs="Calibri"/>
          <w:szCs w:val="24"/>
        </w:rPr>
        <w:t>konsekwencji także suszy glebowej, hydrologicznej i hydrogeologicznej</w:t>
      </w:r>
      <w:r w:rsidR="00CB0C7D" w:rsidRPr="0093106A">
        <w:rPr>
          <w:rFonts w:ascii="Arial Narrow" w:eastAsia="Calibri" w:hAnsi="Arial Narrow" w:cs="Calibri"/>
          <w:szCs w:val="24"/>
        </w:rPr>
        <w:t>,</w:t>
      </w:r>
      <w:r w:rsidRPr="0093106A">
        <w:rPr>
          <w:rFonts w:ascii="Arial Narrow" w:eastAsia="Calibri" w:hAnsi="Arial Narrow" w:cs="Calibri"/>
          <w:szCs w:val="24"/>
        </w:rPr>
        <w:t xml:space="preserve"> </w:t>
      </w:r>
      <w:r w:rsidR="00CB0C7D" w:rsidRPr="0093106A">
        <w:rPr>
          <w:rFonts w:ascii="Arial Narrow" w:eastAsia="Calibri" w:hAnsi="Arial Narrow" w:cs="Calibri"/>
          <w:szCs w:val="24"/>
        </w:rPr>
        <w:t>s</w:t>
      </w:r>
      <w:r w:rsidRPr="0093106A">
        <w:rPr>
          <w:rFonts w:ascii="Arial Narrow" w:eastAsia="Calibri" w:hAnsi="Arial Narrow" w:cs="Calibri"/>
          <w:szCs w:val="24"/>
        </w:rPr>
        <w:t xml:space="preserve">zczególne zagrożenie stanowią </w:t>
      </w:r>
      <w:r w:rsidR="00EA33D0" w:rsidRPr="0093106A">
        <w:rPr>
          <w:rFonts w:ascii="Arial Narrow" w:eastAsia="Calibri" w:hAnsi="Arial Narrow" w:cs="Calibri"/>
          <w:szCs w:val="24"/>
        </w:rPr>
        <w:t>skutki</w:t>
      </w:r>
      <w:r w:rsidRPr="0093106A">
        <w:rPr>
          <w:rFonts w:ascii="Arial Narrow" w:eastAsia="Calibri" w:hAnsi="Arial Narrow" w:cs="Calibri"/>
          <w:szCs w:val="24"/>
        </w:rPr>
        <w:t xml:space="preserve"> przekształcenia powierzchni ziemi oraz zaburzenie stosunków wodnych powstałe </w:t>
      </w:r>
      <w:r w:rsidR="002A5004" w:rsidRPr="0093106A">
        <w:rPr>
          <w:rFonts w:ascii="Arial Narrow" w:eastAsia="Calibri" w:hAnsi="Arial Narrow" w:cs="Calibri"/>
          <w:szCs w:val="24"/>
        </w:rPr>
        <w:t xml:space="preserve">w wyniku odkrywkowej </w:t>
      </w:r>
      <w:r w:rsidRPr="0093106A">
        <w:rPr>
          <w:rFonts w:ascii="Arial Narrow" w:eastAsia="Calibri" w:hAnsi="Arial Narrow" w:cs="Calibri"/>
          <w:szCs w:val="24"/>
        </w:rPr>
        <w:t xml:space="preserve">eksploatacji węgla brunatnego. W kontekście nowych celów rozwojowych Unii Europejskiej określonych w Europejskim Zielonym Ładzie (2019) wskazujących na potrzebę budowania nowoczesnej, </w:t>
      </w:r>
      <w:proofErr w:type="spellStart"/>
      <w:r w:rsidRPr="0093106A">
        <w:rPr>
          <w:rFonts w:ascii="Arial Narrow" w:eastAsia="Calibri" w:hAnsi="Arial Narrow" w:cs="Calibri"/>
          <w:szCs w:val="24"/>
        </w:rPr>
        <w:t>zasobooszczędnej</w:t>
      </w:r>
      <w:proofErr w:type="spellEnd"/>
      <w:r w:rsidRPr="0093106A">
        <w:rPr>
          <w:rFonts w:ascii="Arial Narrow" w:eastAsia="Calibri" w:hAnsi="Arial Narrow" w:cs="Calibri"/>
          <w:szCs w:val="24"/>
        </w:rPr>
        <w:t xml:space="preserve"> i</w:t>
      </w:r>
      <w:r w:rsidR="0058238B" w:rsidRPr="0093106A">
        <w:rPr>
          <w:rFonts w:ascii="Arial Narrow" w:eastAsia="Calibri" w:hAnsi="Arial Narrow" w:cs="Calibri"/>
          <w:szCs w:val="24"/>
        </w:rPr>
        <w:t> </w:t>
      </w:r>
      <w:r w:rsidRPr="0093106A">
        <w:rPr>
          <w:rFonts w:ascii="Arial Narrow" w:eastAsia="Calibri" w:hAnsi="Arial Narrow" w:cs="Calibri"/>
          <w:szCs w:val="24"/>
        </w:rPr>
        <w:t xml:space="preserve">konkurencyjnej gospodarki, </w:t>
      </w:r>
      <w:r w:rsidR="0058238B" w:rsidRPr="0093106A">
        <w:rPr>
          <w:rFonts w:ascii="Arial Narrow" w:eastAsia="Calibri" w:hAnsi="Arial Narrow" w:cs="Calibri"/>
          <w:szCs w:val="24"/>
        </w:rPr>
        <w:t>WW</w:t>
      </w:r>
      <w:r w:rsidRPr="0093106A">
        <w:rPr>
          <w:rFonts w:ascii="Arial Narrow" w:eastAsia="Calibri" w:hAnsi="Arial Narrow" w:cs="Calibri"/>
          <w:szCs w:val="24"/>
        </w:rPr>
        <w:t xml:space="preserve"> stanowi obszar, w granicach którego w szczególny sposób koncentrują się wyzwania</w:t>
      </w:r>
      <w:r w:rsidR="00CB0C7D" w:rsidRPr="0093106A">
        <w:rPr>
          <w:rFonts w:ascii="Arial Narrow" w:eastAsia="Calibri" w:hAnsi="Arial Narrow" w:cs="Calibri"/>
          <w:szCs w:val="24"/>
        </w:rPr>
        <w:t xml:space="preserve"> będące </w:t>
      </w:r>
      <w:r w:rsidR="006D6D78" w:rsidRPr="0093106A">
        <w:rPr>
          <w:rFonts w:ascii="Arial Narrow" w:eastAsia="Calibri" w:hAnsi="Arial Narrow" w:cs="Calibri"/>
          <w:szCs w:val="24"/>
        </w:rPr>
        <w:t>wynikiem historycznych uwarunkowań</w:t>
      </w:r>
      <w:r w:rsidRPr="0093106A">
        <w:rPr>
          <w:rFonts w:ascii="Arial Narrow" w:eastAsia="Calibri" w:hAnsi="Arial Narrow" w:cs="Calibri"/>
          <w:szCs w:val="24"/>
        </w:rPr>
        <w:t xml:space="preserve">. Wynikają one z konieczności przejścia od rozwijanej przez ponad 70 lat gospodarki opartej na eksploatacji i wykorzystaniu złóż węgla brunatnego do zeroemisyjnej gospodarki odpowiadającej na współczesne uwarunkowania rozwoju społeczno-gospodarczego. </w:t>
      </w:r>
      <w:r w:rsidR="002A5004" w:rsidRPr="0093106A">
        <w:rPr>
          <w:rFonts w:ascii="Arial Narrow" w:eastAsia="Calibri" w:hAnsi="Arial Narrow" w:cs="Calibri"/>
          <w:szCs w:val="24"/>
        </w:rPr>
        <w:t>P</w:t>
      </w:r>
      <w:r w:rsidRPr="0093106A">
        <w:rPr>
          <w:rFonts w:ascii="Arial Narrow" w:eastAsia="Calibri" w:hAnsi="Arial Narrow" w:cs="Calibri"/>
          <w:szCs w:val="24"/>
        </w:rPr>
        <w:t xml:space="preserve">roces </w:t>
      </w:r>
      <w:r w:rsidR="002A5004" w:rsidRPr="0093106A">
        <w:rPr>
          <w:rFonts w:ascii="Arial Narrow" w:eastAsia="Calibri" w:hAnsi="Arial Narrow" w:cs="Calibri"/>
          <w:szCs w:val="24"/>
        </w:rPr>
        <w:t xml:space="preserve">ten </w:t>
      </w:r>
      <w:r w:rsidRPr="0093106A">
        <w:rPr>
          <w:rFonts w:ascii="Arial Narrow" w:eastAsia="Calibri" w:hAnsi="Arial Narrow" w:cs="Calibri"/>
          <w:szCs w:val="24"/>
        </w:rPr>
        <w:t>musi odbywać się z zachowaniem ochron</w:t>
      </w:r>
      <w:r w:rsidR="002A5004" w:rsidRPr="0093106A">
        <w:rPr>
          <w:rFonts w:ascii="Arial Narrow" w:eastAsia="Calibri" w:hAnsi="Arial Narrow" w:cs="Calibri"/>
          <w:szCs w:val="24"/>
        </w:rPr>
        <w:t xml:space="preserve">y mieszkańców </w:t>
      </w:r>
      <w:r w:rsidR="006D6D78" w:rsidRPr="0093106A">
        <w:rPr>
          <w:rFonts w:ascii="Arial Narrow" w:eastAsia="Calibri" w:hAnsi="Arial Narrow" w:cs="Calibri"/>
          <w:szCs w:val="24"/>
        </w:rPr>
        <w:t>obszaru</w:t>
      </w:r>
      <w:r w:rsidR="002A5004" w:rsidRPr="0093106A">
        <w:rPr>
          <w:rFonts w:ascii="Arial Narrow" w:eastAsia="Calibri" w:hAnsi="Arial Narrow" w:cs="Calibri"/>
          <w:szCs w:val="24"/>
        </w:rPr>
        <w:t>, którzy</w:t>
      </w:r>
      <w:r w:rsidRPr="0093106A">
        <w:rPr>
          <w:rFonts w:ascii="Arial Narrow" w:eastAsia="Calibri" w:hAnsi="Arial Narrow" w:cs="Calibri"/>
          <w:szCs w:val="24"/>
        </w:rPr>
        <w:t xml:space="preserve"> nie mogą być </w:t>
      </w:r>
      <w:proofErr w:type="spellStart"/>
      <w:r w:rsidRPr="0093106A">
        <w:rPr>
          <w:rFonts w:ascii="Arial Narrow" w:eastAsia="Calibri" w:hAnsi="Arial Narrow" w:cs="Calibri"/>
          <w:szCs w:val="24"/>
        </w:rPr>
        <w:t>defaworyzowan</w:t>
      </w:r>
      <w:r w:rsidR="002A5004" w:rsidRPr="0093106A">
        <w:rPr>
          <w:rFonts w:ascii="Arial Narrow" w:eastAsia="Calibri" w:hAnsi="Arial Narrow" w:cs="Calibri"/>
          <w:szCs w:val="24"/>
        </w:rPr>
        <w:t>i</w:t>
      </w:r>
      <w:proofErr w:type="spellEnd"/>
      <w:r w:rsidR="002A5004" w:rsidRPr="0093106A">
        <w:rPr>
          <w:rFonts w:ascii="Arial Narrow" w:eastAsia="Calibri" w:hAnsi="Arial Narrow" w:cs="Calibri"/>
          <w:szCs w:val="24"/>
        </w:rPr>
        <w:t xml:space="preserve"> i</w:t>
      </w:r>
      <w:r w:rsidRPr="0093106A">
        <w:rPr>
          <w:rFonts w:ascii="Arial Narrow" w:eastAsia="Calibri" w:hAnsi="Arial Narrow" w:cs="Calibri"/>
          <w:szCs w:val="24"/>
        </w:rPr>
        <w:t xml:space="preserve"> nie </w:t>
      </w:r>
      <w:r w:rsidR="002A5004" w:rsidRPr="0093106A">
        <w:rPr>
          <w:rFonts w:ascii="Arial Narrow" w:eastAsia="Calibri" w:hAnsi="Arial Narrow" w:cs="Calibri"/>
          <w:szCs w:val="24"/>
        </w:rPr>
        <w:t xml:space="preserve">powinni </w:t>
      </w:r>
      <w:r w:rsidRPr="0093106A">
        <w:rPr>
          <w:rFonts w:ascii="Arial Narrow" w:eastAsia="Calibri" w:hAnsi="Arial Narrow" w:cs="Calibri"/>
          <w:szCs w:val="24"/>
        </w:rPr>
        <w:t>odczuć marginalizacji w efekcie przeprowadzenia nieuniknionej, wieloaspektowej restrukturyzacji gospodarki. Wsparciem w</w:t>
      </w:r>
      <w:r w:rsidR="0058238B" w:rsidRPr="0093106A">
        <w:rPr>
          <w:rFonts w:ascii="Arial Narrow" w:eastAsia="Calibri" w:hAnsi="Arial Narrow" w:cs="Calibri"/>
          <w:szCs w:val="24"/>
        </w:rPr>
        <w:t> </w:t>
      </w:r>
      <w:r w:rsidRPr="0093106A">
        <w:rPr>
          <w:rFonts w:ascii="Arial Narrow" w:eastAsia="Calibri" w:hAnsi="Arial Narrow" w:cs="Calibri"/>
          <w:szCs w:val="24"/>
        </w:rPr>
        <w:t>tym zakresie służyć będzie mechanizm sprawiedliwej transformacji, którym jako kwalifikowany przez Komisję Europejską region węglowy</w:t>
      </w:r>
      <w:r w:rsidR="00CF0BD5" w:rsidRPr="0093106A">
        <w:rPr>
          <w:rFonts w:ascii="Arial Narrow" w:eastAsia="Calibri" w:hAnsi="Arial Narrow" w:cs="Calibri"/>
          <w:szCs w:val="24"/>
        </w:rPr>
        <w:t>,</w:t>
      </w:r>
      <w:r w:rsidRPr="0093106A">
        <w:rPr>
          <w:rFonts w:ascii="Arial Narrow" w:eastAsia="Calibri" w:hAnsi="Arial Narrow" w:cs="Calibri"/>
          <w:szCs w:val="24"/>
        </w:rPr>
        <w:t xml:space="preserve"> została również objęta </w:t>
      </w:r>
      <w:r w:rsidR="0058238B" w:rsidRPr="0093106A">
        <w:rPr>
          <w:rFonts w:ascii="Arial Narrow" w:eastAsia="Calibri" w:hAnsi="Arial Narrow" w:cs="Calibri"/>
          <w:szCs w:val="24"/>
        </w:rPr>
        <w:t>WW</w:t>
      </w:r>
      <w:r w:rsidRPr="0093106A">
        <w:rPr>
          <w:rFonts w:ascii="Arial Narrow" w:eastAsia="Calibri" w:hAnsi="Arial Narrow" w:cs="Calibri"/>
          <w:szCs w:val="24"/>
        </w:rPr>
        <w:t xml:space="preserve">. </w:t>
      </w:r>
    </w:p>
    <w:p w14:paraId="6C1D09D1" w14:textId="5B4223CB" w:rsidR="00B77992" w:rsidRPr="0093106A" w:rsidRDefault="008836F5" w:rsidP="00B77992">
      <w:pPr>
        <w:spacing w:after="0" w:line="240" w:lineRule="auto"/>
        <w:ind w:firstLine="708"/>
        <w:jc w:val="both"/>
        <w:rPr>
          <w:rFonts w:ascii="Arial Narrow" w:eastAsia="Calibri" w:hAnsi="Arial Narrow" w:cs="Calibri"/>
          <w:szCs w:val="24"/>
        </w:rPr>
      </w:pPr>
      <w:r w:rsidRPr="0093106A">
        <w:rPr>
          <w:rFonts w:ascii="Arial Narrow" w:eastAsia="Calibri" w:hAnsi="Arial Narrow" w:cs="Calibri"/>
          <w:szCs w:val="24"/>
        </w:rPr>
        <w:t xml:space="preserve">Szczególna pozycja </w:t>
      </w:r>
      <w:r w:rsidR="00B77992" w:rsidRPr="0093106A">
        <w:rPr>
          <w:rFonts w:ascii="Arial Narrow" w:eastAsia="Calibri" w:hAnsi="Arial Narrow" w:cs="Calibri"/>
          <w:szCs w:val="24"/>
        </w:rPr>
        <w:t xml:space="preserve">WW </w:t>
      </w:r>
      <w:r w:rsidRPr="0093106A">
        <w:rPr>
          <w:rFonts w:ascii="Arial Narrow" w:eastAsia="Calibri" w:hAnsi="Arial Narrow" w:cs="Calibri"/>
          <w:szCs w:val="24"/>
        </w:rPr>
        <w:t xml:space="preserve">w strukturze przestrzennej wyzwań rozwojowych </w:t>
      </w:r>
      <w:r w:rsidR="00B77992" w:rsidRPr="0093106A">
        <w:rPr>
          <w:rFonts w:ascii="Arial Narrow" w:eastAsia="Calibri" w:hAnsi="Arial Narrow" w:cs="Calibri"/>
          <w:szCs w:val="24"/>
        </w:rPr>
        <w:t>Wielkopolski</w:t>
      </w:r>
      <w:r w:rsidRPr="0093106A">
        <w:rPr>
          <w:rFonts w:ascii="Arial Narrow" w:eastAsia="Calibri" w:hAnsi="Arial Narrow" w:cs="Calibri"/>
          <w:szCs w:val="24"/>
        </w:rPr>
        <w:t xml:space="preserve"> m</w:t>
      </w:r>
      <w:r w:rsidR="00B77992" w:rsidRPr="0093106A">
        <w:rPr>
          <w:rFonts w:ascii="Arial Narrow" w:eastAsia="Calibri" w:hAnsi="Arial Narrow" w:cs="Calibri"/>
          <w:szCs w:val="24"/>
        </w:rPr>
        <w:t xml:space="preserve">a </w:t>
      </w:r>
      <w:r w:rsidRPr="0093106A">
        <w:rPr>
          <w:rFonts w:ascii="Arial Narrow" w:eastAsia="Calibri" w:hAnsi="Arial Narrow" w:cs="Calibri"/>
          <w:szCs w:val="24"/>
        </w:rPr>
        <w:t xml:space="preserve">swoje </w:t>
      </w:r>
      <w:r w:rsidR="00B77992" w:rsidRPr="0093106A">
        <w:rPr>
          <w:rFonts w:ascii="Arial Narrow" w:eastAsia="Calibri" w:hAnsi="Arial Narrow" w:cs="Calibri"/>
          <w:szCs w:val="24"/>
        </w:rPr>
        <w:t xml:space="preserve">odzwierciedlenie w zapisach Strategii rozwoju województwa wielkopolskiego do 2030 roku (2020) oraz zakresie </w:t>
      </w:r>
      <w:proofErr w:type="spellStart"/>
      <w:r w:rsidR="00B77992" w:rsidRPr="0093106A">
        <w:rPr>
          <w:rFonts w:ascii="Arial Narrow" w:eastAsia="Calibri" w:hAnsi="Arial Narrow" w:cs="Calibri"/>
          <w:szCs w:val="24"/>
        </w:rPr>
        <w:t>terytorializacji</w:t>
      </w:r>
      <w:proofErr w:type="spellEnd"/>
      <w:r w:rsidR="00B77992" w:rsidRPr="0093106A">
        <w:rPr>
          <w:rFonts w:ascii="Arial Narrow" w:eastAsia="Calibri" w:hAnsi="Arial Narrow" w:cs="Calibri"/>
          <w:szCs w:val="24"/>
        </w:rPr>
        <w:t xml:space="preserve"> jej działań, czego dowodem jest wyznaczenie w jej granicach dwóch obszarów strategicznej interwencji w postaci Konińskiego Obszaru Funkcjonalnego (KOF) oraz Wschodniego Obszaru Funkcjonalnego (WOF). KOF tworzy miasto Konin wraz z jego obszarem otaczającym. „…KOF pełni funkcje administracyjne, usługowe w szczególności w dziedzinie zdrowia, kultury i edukacji. Funkcjonujący przemysł energetyczny wraz z infrastrukturą wytwórczą i przesyłową stanowi potencjał dla rozwoju innowacyjnej gospodarki. Atutami KOF jest dziedzictwo kulturowe, szczególnie związane z kulturą pielgrzymkową, zasoby środowiska przyrodniczego, dobre skomunikowanie wynikające z położenia KOF na przebiegu szlaków transportowych o znaczeniu międzynarodowym. Ze względu na kumulację negatywnych czynników ograniczających rozwój (m.in. utrata funkcji paliwowo-energetycznej, depopulacja, starzenie się społeczeństwa, zdegradowane tereny pokopalniane, niska aktywność społeczna i niski poziom przedsiębiorczości) miasto Konin znalazło się wśród miast średnich tracących funkcje społeczno-gospodarcze. Konieczne jest wdrożenie działań restrukturyzacyjnych, ukierunkowanych na tworzenie nowych podstaw dla gospodarki KOF – przestawienie gospodarki na wielofunkcyjne profile działalności, ze szczególnym uwzględnieniem rozwoju usług, rewitalizacja obszarów zdegradowanych oraz pobudzenie aktywności społecznej, wzrost kompetencji i postaw przedsiębiorczych…” (Strategia rozwoju…, 2020, s. 94). WOF obejmuje wschodni obszar Wielkopolski, którego głównymi jednostkami osadniczymi są: Konin, Koło, Słupca i Turek. „…WOF stanowi obszar koncentracji przemysłu wydobywczo-energetycznego we wschodniej części Wielkopolski. Ze względu na wyczerpywanie złóż kopalin obszar ten wymaga wdrożenia działań </w:t>
      </w:r>
      <w:r w:rsidR="00B77992" w:rsidRPr="0093106A">
        <w:rPr>
          <w:rFonts w:ascii="Arial Narrow" w:eastAsia="Calibri" w:hAnsi="Arial Narrow" w:cs="Calibri"/>
          <w:szCs w:val="24"/>
        </w:rPr>
        <w:lastRenderedPageBreak/>
        <w:t xml:space="preserve">restrukturyzacyjnych ukierunkowanych na określenie nowych funkcji dla zlokalizowanych na tym obszarze terenów poprodukcyjnych i </w:t>
      </w:r>
      <w:proofErr w:type="spellStart"/>
      <w:r w:rsidR="00B77992" w:rsidRPr="0093106A">
        <w:rPr>
          <w:rFonts w:ascii="Arial Narrow" w:eastAsia="Calibri" w:hAnsi="Arial Narrow" w:cs="Calibri"/>
          <w:szCs w:val="24"/>
        </w:rPr>
        <w:t>pogórniczych</w:t>
      </w:r>
      <w:proofErr w:type="spellEnd"/>
      <w:r w:rsidR="00B77992" w:rsidRPr="0093106A">
        <w:rPr>
          <w:rFonts w:ascii="Arial Narrow" w:eastAsia="Calibri" w:hAnsi="Arial Narrow" w:cs="Calibri"/>
          <w:szCs w:val="24"/>
        </w:rPr>
        <w:t xml:space="preserve"> oraz ukierunkowania przemysłu na produkcję innych nośników energii. Szczególnych szans należy upatrywać w rozwoju alternatywnych źródeł energii, zwłaszcza energetyki geotermalnej i wodoru. Rozwój innych specjalizacji, niezwiązanych bezpośrednio z przemysłem paliwowo-energetycznym, pozwoli wykorzystać atuty położenia tego obszaru. Ponadto należy podjąć działania rekultywacji terenów po odkrywkowej eksploatacji węgla brunatnego…” (Strategia rozwoju…, 2020, s. 100). </w:t>
      </w:r>
    </w:p>
    <w:p w14:paraId="35659DA6" w14:textId="7262E81E" w:rsidR="00B77992" w:rsidRPr="0093106A" w:rsidRDefault="00B77992" w:rsidP="5E6CA767">
      <w:pPr>
        <w:spacing w:after="0" w:line="240" w:lineRule="auto"/>
        <w:ind w:firstLine="708"/>
        <w:jc w:val="both"/>
        <w:rPr>
          <w:rFonts w:ascii="Arial Narrow" w:eastAsia="Calibri" w:hAnsi="Arial Narrow" w:cs="Calibri"/>
        </w:rPr>
      </w:pPr>
      <w:r w:rsidRPr="5E6CA767">
        <w:rPr>
          <w:rFonts w:ascii="Arial Narrow" w:eastAsia="Calibri" w:hAnsi="Arial Narrow" w:cs="Calibri"/>
        </w:rPr>
        <w:t>Należy zaznaczyć, że wyznaczenie ww. obszarów strategicznej interwencji było następstwem wyznaczenia obszarów funkcjonalnych w Planie zagospodarowania przestrzennego województwa wielkopolskiego. Wielkopolska 2020+</w:t>
      </w:r>
      <w:r w:rsidR="008836F5" w:rsidRPr="5E6CA767">
        <w:rPr>
          <w:rFonts w:ascii="Arial Narrow" w:eastAsia="Calibri" w:hAnsi="Arial Narrow" w:cs="Calibri"/>
        </w:rPr>
        <w:t xml:space="preserve"> (2019)</w:t>
      </w:r>
      <w:r w:rsidRPr="5E6CA767">
        <w:rPr>
          <w:rFonts w:ascii="Arial Narrow" w:eastAsia="Calibri" w:hAnsi="Arial Narrow" w:cs="Calibri"/>
        </w:rPr>
        <w:t xml:space="preserve">. </w:t>
      </w:r>
      <w:r w:rsidR="00A967AA" w:rsidRPr="5E6CA767">
        <w:rPr>
          <w:rFonts w:ascii="Arial Narrow" w:eastAsia="Calibri" w:hAnsi="Arial Narrow" w:cs="Calibri"/>
        </w:rPr>
        <w:t>WW</w:t>
      </w:r>
      <w:r w:rsidRPr="5E6CA767">
        <w:rPr>
          <w:rFonts w:ascii="Arial Narrow" w:eastAsia="Calibri" w:hAnsi="Arial Narrow" w:cs="Calibri"/>
        </w:rPr>
        <w:t xml:space="preserve"> ze względu na występowanie specyficznych problemów z zakresu gospodarki przestrzennej, została wskazana w nim jako jeden z obszarów funkcjonalnych o znaczeniu regionalnym – tzw. Wschodni Obszar Funkcjonalny. Zgodnie z PZPWW kluczowym celem rozwoju przestrzennego </w:t>
      </w:r>
      <w:r w:rsidR="00A967AA" w:rsidRPr="5E6CA767">
        <w:rPr>
          <w:rFonts w:ascii="Arial Narrow" w:eastAsia="Calibri" w:hAnsi="Arial Narrow" w:cs="Calibri"/>
        </w:rPr>
        <w:t>WW</w:t>
      </w:r>
      <w:r w:rsidRPr="5E6CA767">
        <w:rPr>
          <w:rFonts w:ascii="Arial Narrow" w:eastAsia="Calibri" w:hAnsi="Arial Narrow" w:cs="Calibri"/>
        </w:rPr>
        <w:t xml:space="preserve"> jest stworzenie nowych podstaw dla podtrzymania funkcjonowania istniejącego przemysłu energetycznego i oparcia go na innych nośnikach energii, zarówno istniejących w regionie, jak i zewnętrznych. Ważne jest też przestawienie rodzimej gospodarki opartej na energetyce i górnictwie na wielofunkcyjne profile działalności, ze szczególnym uwzględnieniem wzbogacania funkcji usługowych. Dla realizacji celu kluczowego zdefiniowano w PZPWW następujące cele polityki przestrzennej: Cel 1. Podtrzymanie i restrukturyzacja przemysłu energetycznego; Cel 2. Kształtowanie nowych funkcji stanowiących podstawę rozwoju obszaru; Cel 3. Kształtowanie środowiska przyrodniczego. W przypadku drugiego obszaru, zdefiniowanego w Planie jako Obszar funkcjonalny ośrodka </w:t>
      </w:r>
      <w:proofErr w:type="spellStart"/>
      <w:r w:rsidRPr="5E6CA767">
        <w:rPr>
          <w:rFonts w:ascii="Arial Narrow" w:eastAsia="Calibri" w:hAnsi="Arial Narrow" w:cs="Calibri"/>
        </w:rPr>
        <w:t>subregionalnego</w:t>
      </w:r>
      <w:proofErr w:type="spellEnd"/>
      <w:r w:rsidRPr="5E6CA767">
        <w:rPr>
          <w:rFonts w:ascii="Arial Narrow" w:eastAsia="Calibri" w:hAnsi="Arial Narrow" w:cs="Calibri"/>
        </w:rPr>
        <w:t xml:space="preserve"> miasta Konina, kluczowym celem rozwoju przestrzennego mają być działania wspierające przemiany gospodarcze w obliczu wyczerpywania się zasobów węgla brunatnego. Istotne będzie przekwalifikowanie gospodarki na wielofunkcyjne profile działalności oraz stworzenie warunków do dalszego funkcjonowania przemysłu energetycznego w oparciu o inne nośniki energii, w tym źródła odnawialne. Dla realizacji celu kluczowego w PZPWW zdefiniowano następujące cele polityki przestrzennej: Cel 1. Kształtowanie ładu przestrzennego; Cel 2. Poprawa obsługi komunikacyjnej; Cel 3. Ochrona i kształtowanie środowiska przyrodniczego; Cel 4. Ochrona i efektywne wykorzystanie potencjału kulturowego; Cel 5. Wykorzystanie i wzmacnianie potencjału społeczno-gospodarczego; Cel 6. Rozwój systemów infrastruktury technicznej. W granicach miejskiego obszaru funkcjonalnego ośrodka </w:t>
      </w:r>
      <w:proofErr w:type="spellStart"/>
      <w:r w:rsidRPr="5E6CA767">
        <w:rPr>
          <w:rFonts w:ascii="Arial Narrow" w:eastAsia="Calibri" w:hAnsi="Arial Narrow" w:cs="Calibri"/>
        </w:rPr>
        <w:t>subregionalnego</w:t>
      </w:r>
      <w:proofErr w:type="spellEnd"/>
      <w:r w:rsidRPr="5E6CA767">
        <w:rPr>
          <w:rFonts w:ascii="Arial Narrow" w:eastAsia="Calibri" w:hAnsi="Arial Narrow" w:cs="Calibri"/>
        </w:rPr>
        <w:t xml:space="preserve"> Konina znalazło się 8 gmin, tj. Konin, 2 gminy miejsko-wiejskie: Golina i Ślesin oraz 5 gmin wiejskich: Kazimierz Biskupi, Kramsk, Krzymów, Rzgów i Stare Miasto.</w:t>
      </w:r>
    </w:p>
    <w:p w14:paraId="256140C6" w14:textId="7CFF99E9" w:rsidR="00417D07" w:rsidRPr="0093106A" w:rsidRDefault="4D9F3148" w:rsidP="0042603B">
      <w:pPr>
        <w:spacing w:after="0" w:line="240" w:lineRule="auto"/>
        <w:ind w:firstLine="708"/>
        <w:jc w:val="both"/>
        <w:rPr>
          <w:rFonts w:ascii="Arial Narrow" w:eastAsia="Calibri" w:hAnsi="Arial Narrow" w:cs="Calibri"/>
          <w:color w:val="000000" w:themeColor="text1"/>
          <w:szCs w:val="24"/>
        </w:rPr>
      </w:pPr>
      <w:r w:rsidRPr="0093106A">
        <w:rPr>
          <w:rFonts w:ascii="Arial Narrow" w:eastAsia="Calibri" w:hAnsi="Arial Narrow" w:cs="Calibri"/>
          <w:color w:val="000000" w:themeColor="text1"/>
          <w:szCs w:val="24"/>
        </w:rPr>
        <w:t xml:space="preserve">Powyższe fakty w pełni uzasadniają potrzebę odpowiedniego i ukierunkowanego zaprogramowania działań rozwojowych dedykowanych </w:t>
      </w:r>
      <w:r w:rsidR="0058238B" w:rsidRPr="0093106A">
        <w:rPr>
          <w:rFonts w:ascii="Arial Narrow" w:eastAsia="Calibri" w:hAnsi="Arial Narrow" w:cs="Calibri"/>
          <w:color w:val="000000" w:themeColor="text1"/>
          <w:szCs w:val="24"/>
        </w:rPr>
        <w:t>WW</w:t>
      </w:r>
      <w:r w:rsidRPr="0093106A">
        <w:rPr>
          <w:rFonts w:ascii="Arial Narrow" w:eastAsia="Calibri" w:hAnsi="Arial Narrow" w:cs="Calibri"/>
          <w:color w:val="000000" w:themeColor="text1"/>
          <w:szCs w:val="24"/>
        </w:rPr>
        <w:t xml:space="preserve"> w wymiarze wykraczającym poza działania przewidziane dla całego obszaru </w:t>
      </w:r>
      <w:r w:rsidR="0025511C" w:rsidRPr="0093106A">
        <w:rPr>
          <w:rFonts w:ascii="Arial Narrow" w:eastAsia="Calibri" w:hAnsi="Arial Narrow" w:cs="Calibri"/>
          <w:color w:val="000000" w:themeColor="text1"/>
          <w:szCs w:val="24"/>
        </w:rPr>
        <w:t>woj.</w:t>
      </w:r>
      <w:r w:rsidRPr="0093106A">
        <w:rPr>
          <w:rFonts w:ascii="Arial Narrow" w:eastAsia="Calibri" w:hAnsi="Arial Narrow" w:cs="Calibri"/>
          <w:color w:val="000000" w:themeColor="text1"/>
          <w:szCs w:val="24"/>
        </w:rPr>
        <w:t xml:space="preserve"> wielkopolskiego.</w:t>
      </w:r>
      <w:r w:rsidRPr="0093106A">
        <w:rPr>
          <w:rFonts w:ascii="Arial Narrow" w:eastAsia="Calibri" w:hAnsi="Arial Narrow" w:cs="Calibri"/>
          <w:color w:val="000000" w:themeColor="text1"/>
          <w:sz w:val="20"/>
        </w:rPr>
        <w:t xml:space="preserve"> </w:t>
      </w:r>
      <w:r w:rsidR="002A5004" w:rsidRPr="0093106A">
        <w:rPr>
          <w:rFonts w:ascii="Arial Narrow" w:eastAsia="Calibri" w:hAnsi="Arial Narrow" w:cs="Calibri"/>
          <w:color w:val="000000" w:themeColor="text1"/>
          <w:szCs w:val="24"/>
        </w:rPr>
        <w:t>Jak stwierdzono</w:t>
      </w:r>
      <w:r w:rsidRPr="0093106A">
        <w:rPr>
          <w:rFonts w:ascii="Arial Narrow" w:eastAsia="Calibri" w:hAnsi="Arial Narrow" w:cs="Calibri"/>
          <w:color w:val="000000" w:themeColor="text1"/>
          <w:szCs w:val="24"/>
        </w:rPr>
        <w:t xml:space="preserve"> </w:t>
      </w:r>
      <w:r w:rsidR="002A5004" w:rsidRPr="0093106A">
        <w:rPr>
          <w:rFonts w:ascii="Arial Narrow" w:eastAsia="Calibri" w:hAnsi="Arial Narrow" w:cs="Calibri"/>
          <w:color w:val="000000" w:themeColor="text1"/>
          <w:szCs w:val="24"/>
        </w:rPr>
        <w:t xml:space="preserve">w </w:t>
      </w:r>
      <w:r w:rsidRPr="0093106A">
        <w:rPr>
          <w:rFonts w:ascii="Arial Narrow" w:eastAsia="Calibri" w:hAnsi="Arial Narrow" w:cs="Calibri"/>
          <w:color w:val="000000" w:themeColor="text1"/>
          <w:szCs w:val="24"/>
        </w:rPr>
        <w:t xml:space="preserve">Koncepcji Sprawiedliwej Transformacji Wielkopolski Wschodniej (2021) </w:t>
      </w:r>
      <w:r w:rsidR="002A5004" w:rsidRPr="0093106A">
        <w:rPr>
          <w:rFonts w:ascii="Arial Narrow" w:eastAsia="Calibri" w:hAnsi="Arial Narrow" w:cs="Calibri"/>
          <w:color w:val="000000" w:themeColor="text1"/>
          <w:szCs w:val="24"/>
        </w:rPr>
        <w:t>t</w:t>
      </w:r>
      <w:r w:rsidRPr="0093106A">
        <w:rPr>
          <w:rFonts w:ascii="Arial Narrow" w:eastAsia="Calibri" w:hAnsi="Arial Narrow" w:cs="Calibri"/>
          <w:color w:val="000000" w:themeColor="text1"/>
          <w:szCs w:val="24"/>
        </w:rPr>
        <w:t>ransformacja powinna obejmować zmiany zachodzące w procesie wieloaspektowych przekształceń, przynoszących korzyści nie tylko gospoda</w:t>
      </w:r>
      <w:r w:rsidR="002A5004" w:rsidRPr="0093106A">
        <w:rPr>
          <w:rFonts w:ascii="Arial Narrow" w:eastAsia="Calibri" w:hAnsi="Arial Narrow" w:cs="Calibri"/>
          <w:color w:val="000000" w:themeColor="text1"/>
          <w:szCs w:val="24"/>
        </w:rPr>
        <w:t>rcze, ale również środowiskowe</w:t>
      </w:r>
      <w:r w:rsidRPr="0093106A">
        <w:rPr>
          <w:rFonts w:ascii="Arial Narrow" w:eastAsia="Calibri" w:hAnsi="Arial Narrow" w:cs="Calibri"/>
          <w:color w:val="000000" w:themeColor="text1"/>
          <w:szCs w:val="24"/>
        </w:rPr>
        <w:t>, przestrzenne i społeczne w celu zapewnienia wysokiej jakości życia i możliwości rozwoju w długim horyzoncie czasu. W</w:t>
      </w:r>
      <w:r w:rsidR="0058238B" w:rsidRPr="0093106A">
        <w:rPr>
          <w:rFonts w:ascii="Arial Narrow" w:eastAsia="Calibri" w:hAnsi="Arial Narrow" w:cs="Calibri"/>
          <w:color w:val="000000" w:themeColor="text1"/>
          <w:szCs w:val="24"/>
        </w:rPr>
        <w:t> </w:t>
      </w:r>
      <w:r w:rsidRPr="0093106A">
        <w:rPr>
          <w:rFonts w:ascii="Arial Narrow" w:eastAsia="Calibri" w:hAnsi="Arial Narrow" w:cs="Calibri"/>
          <w:color w:val="000000" w:themeColor="text1"/>
          <w:szCs w:val="24"/>
        </w:rPr>
        <w:t xml:space="preserve">kontekście wyzwań transformacyjnych nie jest możliwe przeprowadzenie całego procesu transformacji w ciągu najbliższej dekady, w szczególności ograniczając się wyłącznie do zakresu interwencji określonego rozporządzeniem unijnym dla perspektywy finansowej 2021-2027. Istotne jest w tym względzie myślenie i planowanie działań w dłuższej perspektywie czasowej, czego efektem będzie opracowanie kompleksowego i długofalowego dokumentu strategicznego. </w:t>
      </w:r>
    </w:p>
    <w:p w14:paraId="51F68451" w14:textId="4B8164F5" w:rsidR="00417D07" w:rsidRPr="0093106A" w:rsidRDefault="4D9F3148" w:rsidP="0042603B">
      <w:pPr>
        <w:spacing w:after="0" w:line="240" w:lineRule="auto"/>
        <w:ind w:firstLine="708"/>
        <w:jc w:val="both"/>
        <w:rPr>
          <w:rFonts w:ascii="Arial Narrow" w:eastAsia="Calibri" w:hAnsi="Arial Narrow" w:cs="Calibri"/>
          <w:color w:val="000000" w:themeColor="text1"/>
          <w:szCs w:val="24"/>
        </w:rPr>
      </w:pPr>
      <w:r w:rsidRPr="0093106A">
        <w:rPr>
          <w:rFonts w:ascii="Arial Narrow" w:eastAsia="Calibri" w:hAnsi="Arial Narrow" w:cs="Calibri"/>
          <w:color w:val="000000" w:themeColor="text1"/>
          <w:szCs w:val="24"/>
        </w:rPr>
        <w:t xml:space="preserve">Wyniki niniejszego badania mają </w:t>
      </w:r>
      <w:r w:rsidRPr="0093106A">
        <w:rPr>
          <w:rFonts w:ascii="Arial Narrow" w:eastAsia="Calibri" w:hAnsi="Arial Narrow" w:cs="Calibri"/>
          <w:szCs w:val="24"/>
        </w:rPr>
        <w:t xml:space="preserve">służyć opracowaniu Strategii </w:t>
      </w:r>
      <w:r w:rsidR="00CF0BD5" w:rsidRPr="0093106A">
        <w:rPr>
          <w:rFonts w:ascii="Arial Narrow" w:eastAsia="Calibri" w:hAnsi="Arial Narrow" w:cs="Calibri"/>
          <w:szCs w:val="24"/>
        </w:rPr>
        <w:t xml:space="preserve">rozwoju </w:t>
      </w:r>
      <w:r w:rsidRPr="0093106A">
        <w:rPr>
          <w:rFonts w:ascii="Arial Narrow" w:eastAsia="Calibri" w:hAnsi="Arial Narrow" w:cs="Calibri"/>
          <w:szCs w:val="24"/>
        </w:rPr>
        <w:t>Wielkopolski Wschodniej do 2040 r</w:t>
      </w:r>
      <w:r w:rsidR="002A5004" w:rsidRPr="0093106A">
        <w:rPr>
          <w:rFonts w:ascii="Arial Narrow" w:eastAsia="Calibri" w:hAnsi="Arial Narrow" w:cs="Calibri"/>
          <w:szCs w:val="24"/>
        </w:rPr>
        <w:t>.</w:t>
      </w:r>
      <w:r w:rsidRPr="0093106A">
        <w:rPr>
          <w:rFonts w:ascii="Arial Narrow" w:eastAsia="Calibri" w:hAnsi="Arial Narrow" w:cs="Calibri"/>
          <w:szCs w:val="24"/>
        </w:rPr>
        <w:t xml:space="preserve">, w której na podstawie przeprowadzonej diagnozy cech kapitału terytorialnego </w:t>
      </w:r>
      <w:r w:rsidR="0058238B" w:rsidRPr="0093106A">
        <w:rPr>
          <w:rFonts w:ascii="Arial Narrow" w:eastAsia="Calibri" w:hAnsi="Arial Narrow" w:cs="Calibri"/>
          <w:szCs w:val="24"/>
        </w:rPr>
        <w:t>WW</w:t>
      </w:r>
      <w:r w:rsidRPr="0093106A">
        <w:rPr>
          <w:rFonts w:ascii="Arial Narrow" w:eastAsia="Calibri" w:hAnsi="Arial Narrow" w:cs="Calibri"/>
          <w:szCs w:val="24"/>
        </w:rPr>
        <w:t xml:space="preserve">, z uwzględnieniem jego wewnętrznych zróżnicowań, </w:t>
      </w:r>
      <w:r w:rsidR="006D6D78" w:rsidRPr="0093106A">
        <w:rPr>
          <w:rFonts w:ascii="Arial Narrow" w:eastAsia="Calibri" w:hAnsi="Arial Narrow" w:cs="Calibri"/>
          <w:szCs w:val="24"/>
        </w:rPr>
        <w:t>dokonana zostanie identyfikacja</w:t>
      </w:r>
      <w:r w:rsidRPr="0093106A">
        <w:rPr>
          <w:rFonts w:ascii="Arial Narrow" w:eastAsia="Calibri" w:hAnsi="Arial Narrow" w:cs="Calibri"/>
          <w:szCs w:val="24"/>
        </w:rPr>
        <w:t xml:space="preserve"> celów oraz zakresu działań interwencyjnych </w:t>
      </w:r>
      <w:r w:rsidRPr="0093106A">
        <w:rPr>
          <w:rFonts w:ascii="Arial Narrow" w:eastAsia="Calibri" w:hAnsi="Arial Narrow" w:cs="Calibri"/>
          <w:color w:val="000000" w:themeColor="text1"/>
          <w:szCs w:val="24"/>
        </w:rPr>
        <w:t xml:space="preserve">dostosowując je do potrzeb mieszkańców poszczególnych gmin, zgodnie z założeniami polityki rozwoju zorientowanej terytorialnie. Zakłada się, że </w:t>
      </w:r>
      <w:r w:rsidR="002A5004" w:rsidRPr="0093106A">
        <w:rPr>
          <w:rFonts w:ascii="Arial Narrow" w:eastAsia="Calibri" w:hAnsi="Arial Narrow" w:cs="Calibri"/>
          <w:color w:val="000000" w:themeColor="text1"/>
          <w:szCs w:val="24"/>
        </w:rPr>
        <w:t>s</w:t>
      </w:r>
      <w:r w:rsidRPr="0093106A">
        <w:rPr>
          <w:rFonts w:ascii="Arial Narrow" w:eastAsia="Calibri" w:hAnsi="Arial Narrow" w:cs="Calibri"/>
          <w:color w:val="000000" w:themeColor="text1"/>
          <w:szCs w:val="24"/>
        </w:rPr>
        <w:t xml:space="preserve">trategia </w:t>
      </w:r>
      <w:r w:rsidR="002A5004" w:rsidRPr="0093106A">
        <w:rPr>
          <w:rFonts w:ascii="Arial Narrow" w:eastAsia="Calibri" w:hAnsi="Arial Narrow" w:cs="Calibri"/>
          <w:color w:val="000000" w:themeColor="text1"/>
          <w:szCs w:val="24"/>
        </w:rPr>
        <w:t xml:space="preserve">ta </w:t>
      </w:r>
      <w:r w:rsidRPr="0093106A">
        <w:rPr>
          <w:rFonts w:ascii="Arial Narrow" w:eastAsia="Calibri" w:hAnsi="Arial Narrow" w:cs="Calibri"/>
          <w:color w:val="000000" w:themeColor="text1"/>
          <w:szCs w:val="24"/>
        </w:rPr>
        <w:t>będzie narzędziem</w:t>
      </w:r>
      <w:r w:rsidR="002A5004" w:rsidRPr="0093106A">
        <w:rPr>
          <w:rFonts w:ascii="Arial Narrow" w:eastAsia="Calibri" w:hAnsi="Arial Narrow" w:cs="Calibri"/>
          <w:color w:val="000000" w:themeColor="text1"/>
          <w:szCs w:val="24"/>
        </w:rPr>
        <w:t xml:space="preserve"> pomocnym </w:t>
      </w:r>
      <w:r w:rsidRPr="0093106A">
        <w:rPr>
          <w:rFonts w:ascii="Arial Narrow" w:eastAsia="Calibri" w:hAnsi="Arial Narrow" w:cs="Calibri"/>
          <w:color w:val="000000" w:themeColor="text1"/>
          <w:szCs w:val="24"/>
        </w:rPr>
        <w:t xml:space="preserve">w kształtowaniu polityki rozwoju wschodniej części </w:t>
      </w:r>
      <w:r w:rsidR="0025511C" w:rsidRPr="0093106A">
        <w:rPr>
          <w:rFonts w:ascii="Arial Narrow" w:eastAsia="Calibri" w:hAnsi="Arial Narrow" w:cs="Calibri"/>
          <w:color w:val="000000" w:themeColor="text1"/>
          <w:szCs w:val="24"/>
        </w:rPr>
        <w:t>woj.</w:t>
      </w:r>
      <w:r w:rsidRPr="0093106A">
        <w:rPr>
          <w:rFonts w:ascii="Arial Narrow" w:eastAsia="Calibri" w:hAnsi="Arial Narrow" w:cs="Calibri"/>
          <w:color w:val="000000" w:themeColor="text1"/>
          <w:szCs w:val="24"/>
        </w:rPr>
        <w:t xml:space="preserve"> wielkopolskiego przez Samorząd Województwa Wielkopolskiego we współpracy z interesariuszami lokalnymi.</w:t>
      </w:r>
    </w:p>
    <w:p w14:paraId="11FC3B6A" w14:textId="779B746A" w:rsidR="00F45936" w:rsidRPr="0093106A" w:rsidRDefault="4D9F3148" w:rsidP="0042603B">
      <w:pPr>
        <w:spacing w:after="0" w:line="240" w:lineRule="auto"/>
        <w:ind w:firstLine="708"/>
        <w:jc w:val="both"/>
        <w:rPr>
          <w:rFonts w:ascii="Arial Narrow" w:eastAsia="Calibri" w:hAnsi="Arial Narrow" w:cs="Calibri"/>
          <w:szCs w:val="24"/>
        </w:rPr>
      </w:pPr>
      <w:r w:rsidRPr="0093106A">
        <w:rPr>
          <w:rFonts w:ascii="Arial Narrow" w:eastAsia="Calibri" w:hAnsi="Arial Narrow" w:cs="Calibri"/>
          <w:szCs w:val="24"/>
        </w:rPr>
        <w:t xml:space="preserve">Celem badania jest </w:t>
      </w:r>
      <w:r w:rsidR="00F45936" w:rsidRPr="0093106A">
        <w:rPr>
          <w:rFonts w:ascii="Arial Narrow" w:eastAsia="Calibri" w:hAnsi="Arial Narrow" w:cs="Calibri"/>
          <w:szCs w:val="24"/>
        </w:rPr>
        <w:t xml:space="preserve">przeprowadzenie diagnozy strategicznej </w:t>
      </w:r>
      <w:r w:rsidR="0058238B" w:rsidRPr="0093106A">
        <w:rPr>
          <w:rFonts w:ascii="Arial Narrow" w:eastAsia="Calibri" w:hAnsi="Arial Narrow" w:cs="Calibri"/>
          <w:szCs w:val="24"/>
        </w:rPr>
        <w:t>WW</w:t>
      </w:r>
      <w:r w:rsidRPr="0093106A">
        <w:rPr>
          <w:rFonts w:ascii="Arial Narrow" w:eastAsia="Calibri" w:hAnsi="Arial Narrow" w:cs="Calibri"/>
          <w:szCs w:val="24"/>
        </w:rPr>
        <w:t xml:space="preserve"> na podstawie ustaleń wybranych dokumentów strategicznych poziomu krajowego, regionalnego i </w:t>
      </w:r>
      <w:r w:rsidR="00773920" w:rsidRPr="0093106A">
        <w:rPr>
          <w:rFonts w:ascii="Arial Narrow" w:eastAsia="Calibri" w:hAnsi="Arial Narrow" w:cs="Calibri"/>
          <w:szCs w:val="24"/>
        </w:rPr>
        <w:t>ponad</w:t>
      </w:r>
      <w:r w:rsidRPr="0093106A">
        <w:rPr>
          <w:rFonts w:ascii="Arial Narrow" w:eastAsia="Calibri" w:hAnsi="Arial Narrow" w:cs="Calibri"/>
          <w:szCs w:val="24"/>
        </w:rPr>
        <w:t>lokalnego oraz przeprowadzonej analizy porównawczej sytuacji społeczno-gospodarczej subregionu na tle regionów węglowych w Polsce. Diagnozowanie jest kluczowym etapem w dokonaniu kompleksowej oceny lokalnych zasobów rozwojowych, które docelowo prowadzą do wypracowania wizji i strategii na przyszłość. Jest także na ogół wstępnym etapem do wypracowania rozwiązań strategicznych. Celem diagnozy jest więc opisanie problemów i</w:t>
      </w:r>
      <w:r w:rsidR="00B9319C" w:rsidRPr="0093106A">
        <w:rPr>
          <w:rFonts w:ascii="Arial Narrow" w:eastAsia="Calibri" w:hAnsi="Arial Narrow" w:cs="Calibri"/>
          <w:szCs w:val="24"/>
        </w:rPr>
        <w:t> </w:t>
      </w:r>
      <w:r w:rsidRPr="0093106A">
        <w:rPr>
          <w:rFonts w:ascii="Arial Narrow" w:eastAsia="Calibri" w:hAnsi="Arial Narrow" w:cs="Calibri"/>
          <w:szCs w:val="24"/>
        </w:rPr>
        <w:t>potencjałów rozwojowych w celu takiej ich zmiany, która przyniesie wzrost poziomu życia i</w:t>
      </w:r>
      <w:r w:rsidR="00B9319C" w:rsidRPr="0093106A">
        <w:rPr>
          <w:rFonts w:ascii="Arial Narrow" w:eastAsia="Calibri" w:hAnsi="Arial Narrow" w:cs="Calibri"/>
          <w:szCs w:val="24"/>
        </w:rPr>
        <w:t> </w:t>
      </w:r>
      <w:r w:rsidRPr="0093106A">
        <w:rPr>
          <w:rFonts w:ascii="Arial Narrow" w:eastAsia="Calibri" w:hAnsi="Arial Narrow" w:cs="Calibri"/>
          <w:szCs w:val="24"/>
        </w:rPr>
        <w:t>zaspokojenia potrzeb społecznych</w:t>
      </w:r>
      <w:r w:rsidR="006D6D78" w:rsidRPr="0093106A">
        <w:rPr>
          <w:rFonts w:ascii="Arial Narrow" w:eastAsia="Calibri" w:hAnsi="Arial Narrow" w:cs="Calibri"/>
          <w:szCs w:val="24"/>
        </w:rPr>
        <w:t xml:space="preserve"> mieszkańców</w:t>
      </w:r>
      <w:r w:rsidRPr="0093106A">
        <w:rPr>
          <w:rFonts w:ascii="Arial Narrow" w:eastAsia="Calibri" w:hAnsi="Arial Narrow" w:cs="Calibri"/>
          <w:szCs w:val="24"/>
        </w:rPr>
        <w:t xml:space="preserve">. Diagnoza nie jest więc dokonywana z ciekawości poznawczej, czy w celu weryfikacji teorii naukowych (Dutkowski 2004: 16) – </w:t>
      </w:r>
      <w:r w:rsidRPr="0093106A">
        <w:rPr>
          <w:rFonts w:ascii="Arial Narrow" w:eastAsia="Calibri" w:hAnsi="Arial Narrow" w:cs="Calibri"/>
          <w:szCs w:val="24"/>
        </w:rPr>
        <w:lastRenderedPageBreak/>
        <w:t xml:space="preserve">ma ona charakter wyłącznie praktyczny i „poszukuje” odpowiedzi na pytanie: „jak jest?”, czasami również: „dlaczego tak jest?” oraz „co lub kto korzysta lub traci w wyniku danego stanu rzeczy?” (Pszczołowski 1978; za: Dutkowski 2004). Celem przedmiotowej diagnozy jest dostarczenie wiedzy na temat stanu i zmian poziomu rozwoju społeczno-gospodarczego </w:t>
      </w:r>
      <w:r w:rsidR="00B9319C" w:rsidRPr="0093106A">
        <w:rPr>
          <w:rFonts w:ascii="Arial Narrow" w:eastAsia="Calibri" w:hAnsi="Arial Narrow" w:cs="Calibri"/>
          <w:szCs w:val="24"/>
        </w:rPr>
        <w:t xml:space="preserve">WW </w:t>
      </w:r>
      <w:r w:rsidRPr="0093106A">
        <w:rPr>
          <w:rFonts w:ascii="Arial Narrow" w:eastAsia="Calibri" w:hAnsi="Arial Narrow" w:cs="Calibri"/>
          <w:szCs w:val="24"/>
        </w:rPr>
        <w:t xml:space="preserve">na tle pozostałych </w:t>
      </w:r>
      <w:r w:rsidR="00BF0FA5" w:rsidRPr="0093106A">
        <w:rPr>
          <w:rFonts w:ascii="Arial Narrow" w:eastAsia="Calibri" w:hAnsi="Arial Narrow" w:cs="Calibri"/>
          <w:szCs w:val="24"/>
        </w:rPr>
        <w:t>ośmiu</w:t>
      </w:r>
      <w:r w:rsidRPr="0093106A">
        <w:rPr>
          <w:rFonts w:ascii="Arial Narrow" w:eastAsia="Calibri" w:hAnsi="Arial Narrow" w:cs="Calibri"/>
          <w:szCs w:val="24"/>
        </w:rPr>
        <w:t xml:space="preserve"> regionów węglowych w Polsce. </w:t>
      </w:r>
      <w:r w:rsidRPr="0093106A">
        <w:rPr>
          <w:rFonts w:ascii="Arial Narrow" w:hAnsi="Arial Narrow"/>
        </w:rPr>
        <w:t xml:space="preserve">Tym samym </w:t>
      </w:r>
      <w:r w:rsidRPr="0093106A">
        <w:rPr>
          <w:rFonts w:ascii="Arial Narrow" w:eastAsia="Calibri" w:hAnsi="Arial Narrow" w:cs="Calibri"/>
          <w:szCs w:val="24"/>
        </w:rPr>
        <w:t>w badani</w:t>
      </w:r>
      <w:r w:rsidR="00BF0FA5" w:rsidRPr="0093106A">
        <w:rPr>
          <w:rFonts w:ascii="Arial Narrow" w:eastAsia="Calibri" w:hAnsi="Arial Narrow" w:cs="Calibri"/>
          <w:szCs w:val="24"/>
        </w:rPr>
        <w:t>u</w:t>
      </w:r>
      <w:r w:rsidRPr="0093106A">
        <w:rPr>
          <w:rFonts w:ascii="Arial Narrow" w:eastAsia="Calibri" w:hAnsi="Arial Narrow" w:cs="Calibri"/>
          <w:szCs w:val="24"/>
        </w:rPr>
        <w:t xml:space="preserve"> diagnostyczny</w:t>
      </w:r>
      <w:r w:rsidR="00BF0FA5" w:rsidRPr="0093106A">
        <w:rPr>
          <w:rFonts w:ascii="Arial Narrow" w:eastAsia="Calibri" w:hAnsi="Arial Narrow" w:cs="Calibri"/>
          <w:szCs w:val="24"/>
        </w:rPr>
        <w:t>m</w:t>
      </w:r>
      <w:r w:rsidRPr="0093106A">
        <w:rPr>
          <w:rFonts w:ascii="Arial Narrow" w:eastAsia="Calibri" w:hAnsi="Arial Narrow" w:cs="Calibri"/>
          <w:szCs w:val="24"/>
        </w:rPr>
        <w:t xml:space="preserve"> wykorzystano metodę analizy porównawczej (</w:t>
      </w:r>
      <w:proofErr w:type="spellStart"/>
      <w:r w:rsidRPr="0093106A">
        <w:rPr>
          <w:rFonts w:ascii="Arial Narrow" w:eastAsia="Calibri" w:hAnsi="Arial Narrow" w:cs="Calibri"/>
          <w:szCs w:val="24"/>
        </w:rPr>
        <w:t>Luque-Martínez</w:t>
      </w:r>
      <w:proofErr w:type="spellEnd"/>
      <w:r w:rsidRPr="0093106A">
        <w:rPr>
          <w:rFonts w:ascii="Arial Narrow" w:eastAsia="Calibri" w:hAnsi="Arial Narrow" w:cs="Calibri"/>
          <w:szCs w:val="24"/>
        </w:rPr>
        <w:t xml:space="preserve">, </w:t>
      </w:r>
      <w:proofErr w:type="spellStart"/>
      <w:r w:rsidRPr="0093106A">
        <w:rPr>
          <w:rFonts w:ascii="Arial Narrow" w:eastAsia="Calibri" w:hAnsi="Arial Narrow" w:cs="Calibri"/>
          <w:szCs w:val="24"/>
        </w:rPr>
        <w:t>Muñoz-</w:t>
      </w:r>
      <w:r w:rsidR="002669DD" w:rsidRPr="0093106A">
        <w:rPr>
          <w:rFonts w:ascii="Arial Narrow" w:eastAsia="Calibri" w:hAnsi="Arial Narrow" w:cs="Calibri"/>
          <w:szCs w:val="24"/>
        </w:rPr>
        <w:t>Leiva</w:t>
      </w:r>
      <w:proofErr w:type="spellEnd"/>
      <w:r w:rsidR="002669DD" w:rsidRPr="0093106A">
        <w:rPr>
          <w:rFonts w:ascii="Arial Narrow" w:eastAsia="Calibri" w:hAnsi="Arial Narrow" w:cs="Calibri"/>
          <w:szCs w:val="24"/>
        </w:rPr>
        <w:t xml:space="preserve"> 2005; </w:t>
      </w:r>
      <w:proofErr w:type="spellStart"/>
      <w:r w:rsidR="002669DD" w:rsidRPr="0093106A">
        <w:rPr>
          <w:rFonts w:ascii="Arial Narrow" w:eastAsia="Calibri" w:hAnsi="Arial Narrow" w:cs="Calibri"/>
          <w:szCs w:val="24"/>
        </w:rPr>
        <w:t>Kitchin</w:t>
      </w:r>
      <w:proofErr w:type="spellEnd"/>
      <w:r w:rsidR="002669DD" w:rsidRPr="0093106A">
        <w:rPr>
          <w:rFonts w:ascii="Arial Narrow" w:eastAsia="Calibri" w:hAnsi="Arial Narrow" w:cs="Calibri"/>
          <w:szCs w:val="24"/>
        </w:rPr>
        <w:t xml:space="preserve"> i in. 2015</w:t>
      </w:r>
      <w:r w:rsidRPr="0093106A">
        <w:rPr>
          <w:rFonts w:ascii="Arial Narrow" w:eastAsia="Calibri" w:hAnsi="Arial Narrow" w:cs="Calibri"/>
          <w:szCs w:val="24"/>
        </w:rPr>
        <w:t>).</w:t>
      </w:r>
      <w:r w:rsidR="002669DD" w:rsidRPr="0093106A">
        <w:rPr>
          <w:rFonts w:ascii="Arial Narrow" w:eastAsia="Calibri" w:hAnsi="Arial Narrow" w:cs="Calibri"/>
          <w:szCs w:val="24"/>
        </w:rPr>
        <w:t xml:space="preserve"> </w:t>
      </w:r>
      <w:r w:rsidRPr="0093106A">
        <w:rPr>
          <w:rFonts w:ascii="Arial Narrow" w:hAnsi="Arial Narrow"/>
        </w:rPr>
        <w:t>Pozwala ona</w:t>
      </w:r>
      <w:r w:rsidR="002669DD" w:rsidRPr="0093106A">
        <w:rPr>
          <w:rFonts w:ascii="Arial Narrow" w:eastAsia="Calibri" w:hAnsi="Arial Narrow" w:cs="Calibri"/>
          <w:szCs w:val="24"/>
        </w:rPr>
        <w:t xml:space="preserve"> </w:t>
      </w:r>
      <w:r w:rsidRPr="0093106A">
        <w:rPr>
          <w:rFonts w:ascii="Arial Narrow" w:eastAsia="Calibri" w:hAnsi="Arial Narrow" w:cs="Calibri"/>
          <w:szCs w:val="24"/>
        </w:rPr>
        <w:t xml:space="preserve">zestawić analizowany obszar z innymi, konkurencyjnymi lub podobnymi jednostkami terytorialnymi, by uzyskać bardziej trafną </w:t>
      </w:r>
      <w:r w:rsidR="002669DD" w:rsidRPr="0093106A">
        <w:rPr>
          <w:rFonts w:ascii="Arial Narrow" w:eastAsia="Calibri" w:hAnsi="Arial Narrow" w:cs="Calibri"/>
          <w:szCs w:val="24"/>
        </w:rPr>
        <w:t xml:space="preserve">jego </w:t>
      </w:r>
      <w:r w:rsidRPr="0093106A">
        <w:rPr>
          <w:rFonts w:ascii="Arial Narrow" w:eastAsia="Calibri" w:hAnsi="Arial Narrow" w:cs="Calibri"/>
          <w:szCs w:val="24"/>
        </w:rPr>
        <w:t xml:space="preserve">diagnozę. Obszar </w:t>
      </w:r>
      <w:r w:rsidR="00B9319C" w:rsidRPr="0093106A">
        <w:rPr>
          <w:rFonts w:ascii="Arial Narrow" w:eastAsia="Calibri" w:hAnsi="Arial Narrow" w:cs="Calibri"/>
          <w:szCs w:val="24"/>
        </w:rPr>
        <w:t>WW</w:t>
      </w:r>
      <w:r w:rsidRPr="0093106A">
        <w:rPr>
          <w:rFonts w:ascii="Arial Narrow" w:eastAsia="Calibri" w:hAnsi="Arial Narrow" w:cs="Calibri"/>
          <w:szCs w:val="24"/>
        </w:rPr>
        <w:t xml:space="preserve"> został </w:t>
      </w:r>
      <w:r w:rsidRPr="0093106A">
        <w:rPr>
          <w:rFonts w:ascii="Arial Narrow" w:hAnsi="Arial Narrow"/>
        </w:rPr>
        <w:t>zatem</w:t>
      </w:r>
      <w:r w:rsidRPr="0093106A">
        <w:rPr>
          <w:rFonts w:ascii="Arial Narrow" w:eastAsia="Calibri" w:hAnsi="Arial Narrow" w:cs="Calibri"/>
          <w:szCs w:val="24"/>
        </w:rPr>
        <w:t xml:space="preserve"> zestawiony z </w:t>
      </w:r>
      <w:r w:rsidR="00F45936" w:rsidRPr="0093106A">
        <w:rPr>
          <w:rFonts w:ascii="Arial Narrow" w:eastAsia="Calibri" w:hAnsi="Arial Narrow" w:cs="Calibri"/>
          <w:szCs w:val="24"/>
        </w:rPr>
        <w:t xml:space="preserve">pozostałymi </w:t>
      </w:r>
      <w:r w:rsidRPr="0093106A">
        <w:rPr>
          <w:rFonts w:ascii="Arial Narrow" w:eastAsia="Calibri" w:hAnsi="Arial Narrow" w:cs="Calibri"/>
          <w:szCs w:val="24"/>
        </w:rPr>
        <w:t xml:space="preserve">obszarami </w:t>
      </w:r>
      <w:r w:rsidR="00F45936" w:rsidRPr="0093106A">
        <w:rPr>
          <w:rFonts w:ascii="Arial Narrow" w:eastAsia="Calibri" w:hAnsi="Arial Narrow" w:cs="Calibri"/>
          <w:szCs w:val="24"/>
        </w:rPr>
        <w:t>pretendującymi</w:t>
      </w:r>
      <w:r w:rsidRPr="0093106A">
        <w:rPr>
          <w:rFonts w:ascii="Arial Narrow" w:eastAsia="Calibri" w:hAnsi="Arial Narrow" w:cs="Calibri"/>
          <w:szCs w:val="24"/>
        </w:rPr>
        <w:t xml:space="preserve"> do objęcia interwencją w ramach mechanizmu sprawiedliwej transformacji oraz wartościami średnimi dla </w:t>
      </w:r>
      <w:r w:rsidR="0025511C" w:rsidRPr="0093106A">
        <w:rPr>
          <w:rFonts w:ascii="Arial Narrow" w:eastAsia="Calibri" w:hAnsi="Arial Narrow" w:cs="Calibri"/>
          <w:szCs w:val="24"/>
        </w:rPr>
        <w:t>woj.</w:t>
      </w:r>
      <w:r w:rsidRPr="0093106A">
        <w:rPr>
          <w:rFonts w:ascii="Arial Narrow" w:eastAsia="Calibri" w:hAnsi="Arial Narrow" w:cs="Calibri"/>
          <w:szCs w:val="24"/>
        </w:rPr>
        <w:t xml:space="preserve"> wielkopolskiego oraz kraju. Synteza i systematyzacja uzyskanych wyników została przeprowadzona przy wykorzystaniu najczęściej stosowanego narzędzia strategicznego, czyli analizy SWOT.</w:t>
      </w:r>
      <w:r w:rsidR="3EE95341" w:rsidRPr="0093106A">
        <w:rPr>
          <w:rFonts w:ascii="Arial Narrow" w:eastAsia="Calibri" w:hAnsi="Arial Narrow" w:cs="Calibri"/>
          <w:szCs w:val="24"/>
        </w:rPr>
        <w:t xml:space="preserve"> </w:t>
      </w:r>
    </w:p>
    <w:p w14:paraId="18B7DC2B" w14:textId="1A8BC3FA" w:rsidR="4C24D9B9" w:rsidRPr="0093106A" w:rsidRDefault="4D9F3148" w:rsidP="5E6CA767">
      <w:pPr>
        <w:spacing w:after="0" w:line="240" w:lineRule="auto"/>
        <w:ind w:firstLine="708"/>
        <w:jc w:val="both"/>
        <w:rPr>
          <w:rFonts w:ascii="Arial Narrow" w:eastAsia="Calibri" w:hAnsi="Arial Narrow" w:cs="Calibri"/>
        </w:rPr>
      </w:pPr>
      <w:r w:rsidRPr="5E6CA767">
        <w:rPr>
          <w:rFonts w:ascii="Arial Narrow" w:eastAsia="Calibri" w:hAnsi="Arial Narrow" w:cs="Calibri"/>
        </w:rPr>
        <w:t xml:space="preserve">Zakres czasowy analizy obejmuje lata 2011-2020. Zakres przestrzenny analizy stanowi </w:t>
      </w:r>
      <w:r w:rsidRPr="5E6CA767">
        <w:rPr>
          <w:rFonts w:ascii="Arial Narrow" w:eastAsia="Calibri" w:hAnsi="Arial Narrow" w:cs="Calibri"/>
          <w:b/>
          <w:bCs/>
        </w:rPr>
        <w:t>Region Węglowy – Wielkopolska Wschodnia (WW)</w:t>
      </w:r>
      <w:r w:rsidR="002669DD" w:rsidRPr="5E6CA767">
        <w:rPr>
          <w:rFonts w:ascii="Arial Narrow" w:eastAsia="Calibri" w:hAnsi="Arial Narrow" w:cs="Calibri"/>
          <w:b/>
          <w:bCs/>
        </w:rPr>
        <w:t>,</w:t>
      </w:r>
      <w:r w:rsidRPr="5E6CA767">
        <w:rPr>
          <w:rFonts w:ascii="Arial Narrow" w:hAnsi="Arial Narrow"/>
        </w:rPr>
        <w:t xml:space="preserve"> </w:t>
      </w:r>
      <w:r w:rsidRPr="5E6CA767">
        <w:rPr>
          <w:rFonts w:ascii="Arial Narrow" w:eastAsia="Calibri" w:hAnsi="Arial Narrow" w:cs="Calibri"/>
        </w:rPr>
        <w:t>w skład którego wchodzą powiaty: m. Konin, koniński, kolski, turecki i słupecki. Grupę referencyjną dla tego obszaru stanowi</w:t>
      </w:r>
      <w:r w:rsidR="0078583D">
        <w:rPr>
          <w:rFonts w:ascii="Arial Narrow" w:eastAsia="Calibri" w:hAnsi="Arial Narrow" w:cs="Calibri"/>
        </w:rPr>
        <w:t>ą</w:t>
      </w:r>
      <w:r w:rsidRPr="5E6CA767">
        <w:rPr>
          <w:rFonts w:ascii="Arial Narrow" w:eastAsia="Calibri" w:hAnsi="Arial Narrow" w:cs="Calibri"/>
        </w:rPr>
        <w:t xml:space="preserve"> pozostał</w:t>
      </w:r>
      <w:r w:rsidR="0078583D">
        <w:rPr>
          <w:rFonts w:ascii="Arial Narrow" w:eastAsia="Calibri" w:hAnsi="Arial Narrow" w:cs="Calibri"/>
        </w:rPr>
        <w:t>e</w:t>
      </w:r>
      <w:r w:rsidRPr="5E6CA767">
        <w:rPr>
          <w:rFonts w:ascii="Arial Narrow" w:eastAsia="Calibri" w:hAnsi="Arial Narrow" w:cs="Calibri"/>
        </w:rPr>
        <w:t xml:space="preserve"> region</w:t>
      </w:r>
      <w:r w:rsidR="0078583D">
        <w:rPr>
          <w:rFonts w:ascii="Arial Narrow" w:eastAsia="Calibri" w:hAnsi="Arial Narrow" w:cs="Calibri"/>
        </w:rPr>
        <w:t>y</w:t>
      </w:r>
      <w:r w:rsidRPr="5E6CA767">
        <w:rPr>
          <w:rFonts w:ascii="Arial Narrow" w:eastAsia="Calibri" w:hAnsi="Arial Narrow" w:cs="Calibri"/>
        </w:rPr>
        <w:t xml:space="preserve"> węglow</w:t>
      </w:r>
      <w:r w:rsidR="0078583D">
        <w:rPr>
          <w:rFonts w:ascii="Arial Narrow" w:eastAsia="Calibri" w:hAnsi="Arial Narrow" w:cs="Calibri"/>
        </w:rPr>
        <w:t>e</w:t>
      </w:r>
      <w:r w:rsidRPr="5E6CA767">
        <w:rPr>
          <w:rFonts w:ascii="Arial Narrow" w:eastAsia="Calibri" w:hAnsi="Arial Narrow" w:cs="Calibri"/>
        </w:rPr>
        <w:t xml:space="preserve"> w Polsce (ryc. </w:t>
      </w:r>
      <w:r w:rsidR="005070BC" w:rsidRPr="5E6CA767">
        <w:rPr>
          <w:rFonts w:ascii="Arial Narrow" w:eastAsia="Calibri" w:hAnsi="Arial Narrow" w:cs="Calibri"/>
        </w:rPr>
        <w:t>1.1</w:t>
      </w:r>
      <w:r w:rsidRPr="5E6CA767">
        <w:rPr>
          <w:rFonts w:ascii="Arial Narrow" w:eastAsia="Calibri" w:hAnsi="Arial Narrow" w:cs="Calibri"/>
        </w:rPr>
        <w:t xml:space="preserve">), </w:t>
      </w:r>
      <w:r w:rsidR="00C40055">
        <w:rPr>
          <w:rFonts w:ascii="Arial Narrow" w:eastAsia="Calibri" w:hAnsi="Arial Narrow" w:cs="Calibri"/>
        </w:rPr>
        <w:t xml:space="preserve">w skład </w:t>
      </w:r>
      <w:r w:rsidRPr="5E6CA767">
        <w:rPr>
          <w:rFonts w:ascii="Arial Narrow" w:eastAsia="Calibri" w:hAnsi="Arial Narrow" w:cs="Calibri"/>
        </w:rPr>
        <w:t>któr</w:t>
      </w:r>
      <w:r w:rsidR="00C40055">
        <w:rPr>
          <w:rFonts w:ascii="Arial Narrow" w:eastAsia="Calibri" w:hAnsi="Arial Narrow" w:cs="Calibri"/>
        </w:rPr>
        <w:t>ych wchodzą</w:t>
      </w:r>
      <w:r w:rsidRPr="5E6CA767">
        <w:rPr>
          <w:rFonts w:ascii="Arial Narrow" w:eastAsia="Calibri" w:hAnsi="Arial Narrow" w:cs="Calibri"/>
        </w:rPr>
        <w:t xml:space="preserve"> następujące powiaty:</w:t>
      </w:r>
    </w:p>
    <w:p w14:paraId="03D2ABC2" w14:textId="155F5413" w:rsidR="00A12FF9" w:rsidRPr="0093106A" w:rsidRDefault="00A12FF9" w:rsidP="0072156A">
      <w:pPr>
        <w:pStyle w:val="Akapitzlist"/>
        <w:numPr>
          <w:ilvl w:val="0"/>
          <w:numId w:val="32"/>
        </w:numPr>
        <w:spacing w:after="0" w:line="240" w:lineRule="auto"/>
        <w:ind w:left="284" w:hanging="218"/>
        <w:jc w:val="both"/>
        <w:rPr>
          <w:rFonts w:ascii="Arial Narrow" w:hAnsi="Arial Narrow"/>
        </w:rPr>
      </w:pPr>
      <w:r w:rsidRPr="0093106A">
        <w:rPr>
          <w:rFonts w:ascii="Arial Narrow" w:hAnsi="Arial Narrow"/>
          <w:b/>
        </w:rPr>
        <w:t>Bełchatowski (BE)</w:t>
      </w:r>
      <w:r w:rsidR="00F96B80" w:rsidRPr="0093106A">
        <w:rPr>
          <w:rFonts w:ascii="Arial Narrow" w:hAnsi="Arial Narrow"/>
          <w:b/>
        </w:rPr>
        <w:t xml:space="preserve"> </w:t>
      </w:r>
      <w:r w:rsidR="00F96B80" w:rsidRPr="0093106A">
        <w:rPr>
          <w:rFonts w:ascii="Arial Narrow" w:hAnsi="Arial Narrow"/>
        </w:rPr>
        <w:t>–</w:t>
      </w:r>
      <w:r w:rsidR="001F46BC" w:rsidRPr="0093106A">
        <w:rPr>
          <w:rFonts w:ascii="Arial Narrow" w:hAnsi="Arial Narrow"/>
        </w:rPr>
        <w:t xml:space="preserve"> </w:t>
      </w:r>
      <w:r w:rsidRPr="0093106A">
        <w:rPr>
          <w:rFonts w:ascii="Arial Narrow" w:hAnsi="Arial Narrow"/>
        </w:rPr>
        <w:t>m. Piotrków Trybunalski, bełchatowski, pajęczański, radomszczański, wieluński;</w:t>
      </w:r>
    </w:p>
    <w:p w14:paraId="0E8D0F81" w14:textId="42756B87" w:rsidR="00A12FF9" w:rsidRPr="0093106A" w:rsidRDefault="00A12FF9" w:rsidP="0072156A">
      <w:pPr>
        <w:pStyle w:val="Akapitzlist"/>
        <w:numPr>
          <w:ilvl w:val="0"/>
          <w:numId w:val="32"/>
        </w:numPr>
        <w:spacing w:after="0" w:line="240" w:lineRule="auto"/>
        <w:ind w:left="284" w:hanging="218"/>
        <w:jc w:val="both"/>
        <w:rPr>
          <w:rFonts w:ascii="Arial Narrow" w:hAnsi="Arial Narrow"/>
        </w:rPr>
      </w:pPr>
      <w:r w:rsidRPr="0093106A">
        <w:rPr>
          <w:rFonts w:ascii="Arial Narrow" w:hAnsi="Arial Narrow"/>
          <w:b/>
        </w:rPr>
        <w:t>Dolnośląski Południowy (DP)</w:t>
      </w:r>
      <w:r w:rsidR="00F96B80" w:rsidRPr="0093106A">
        <w:rPr>
          <w:rFonts w:ascii="Arial Narrow" w:hAnsi="Arial Narrow"/>
          <w:b/>
        </w:rPr>
        <w:t xml:space="preserve"> </w:t>
      </w:r>
      <w:r w:rsidR="00F96B80" w:rsidRPr="0093106A">
        <w:rPr>
          <w:rFonts w:ascii="Arial Narrow" w:hAnsi="Arial Narrow"/>
        </w:rPr>
        <w:t>–</w:t>
      </w:r>
      <w:r w:rsidR="001F46BC" w:rsidRPr="0093106A">
        <w:rPr>
          <w:rFonts w:ascii="Arial Narrow" w:hAnsi="Arial Narrow"/>
        </w:rPr>
        <w:t xml:space="preserve"> </w:t>
      </w:r>
      <w:r w:rsidRPr="0093106A">
        <w:rPr>
          <w:rFonts w:ascii="Arial Narrow" w:hAnsi="Arial Narrow"/>
        </w:rPr>
        <w:t xml:space="preserve">m. Wałbrzych, dzierżoniowski, kamiennogórski, kłodzki, świdnicki, wałbrzyski, ząbkowicki; </w:t>
      </w:r>
    </w:p>
    <w:p w14:paraId="051E0D73" w14:textId="4769A0D1" w:rsidR="00A12FF9" w:rsidRPr="0093106A" w:rsidRDefault="00A12FF9" w:rsidP="0072156A">
      <w:pPr>
        <w:pStyle w:val="Akapitzlist"/>
        <w:numPr>
          <w:ilvl w:val="0"/>
          <w:numId w:val="32"/>
        </w:numPr>
        <w:spacing w:after="0" w:line="240" w:lineRule="auto"/>
        <w:ind w:left="284" w:hanging="218"/>
        <w:jc w:val="both"/>
        <w:rPr>
          <w:rFonts w:ascii="Arial Narrow" w:hAnsi="Arial Narrow"/>
        </w:rPr>
      </w:pPr>
      <w:r w:rsidRPr="0093106A">
        <w:rPr>
          <w:rFonts w:ascii="Arial Narrow" w:hAnsi="Arial Narrow"/>
          <w:b/>
        </w:rPr>
        <w:t>Dolnośląski Zachodni (DZ)</w:t>
      </w:r>
      <w:r w:rsidR="00F96B80" w:rsidRPr="0093106A">
        <w:rPr>
          <w:rFonts w:ascii="Arial Narrow" w:hAnsi="Arial Narrow"/>
        </w:rPr>
        <w:t xml:space="preserve"> –</w:t>
      </w:r>
      <w:r w:rsidR="001F46BC" w:rsidRPr="0093106A">
        <w:rPr>
          <w:rFonts w:ascii="Arial Narrow" w:hAnsi="Arial Narrow"/>
        </w:rPr>
        <w:t xml:space="preserve"> </w:t>
      </w:r>
      <w:r w:rsidRPr="0093106A">
        <w:rPr>
          <w:rFonts w:ascii="Arial Narrow" w:hAnsi="Arial Narrow"/>
        </w:rPr>
        <w:t>lubański, zgorzelecki;</w:t>
      </w:r>
    </w:p>
    <w:p w14:paraId="0FA54A25" w14:textId="6189480F" w:rsidR="00A12FF9" w:rsidRPr="0093106A" w:rsidRDefault="00A12FF9" w:rsidP="0072156A">
      <w:pPr>
        <w:pStyle w:val="Akapitzlist"/>
        <w:numPr>
          <w:ilvl w:val="0"/>
          <w:numId w:val="32"/>
        </w:numPr>
        <w:spacing w:after="0" w:line="240" w:lineRule="auto"/>
        <w:ind w:left="284" w:hanging="218"/>
        <w:jc w:val="both"/>
        <w:rPr>
          <w:rFonts w:ascii="Arial Narrow" w:hAnsi="Arial Narrow"/>
        </w:rPr>
      </w:pPr>
      <w:r w:rsidRPr="0093106A">
        <w:rPr>
          <w:rFonts w:ascii="Arial Narrow" w:hAnsi="Arial Narrow"/>
          <w:b/>
        </w:rPr>
        <w:t>Lubelski (LU)</w:t>
      </w:r>
      <w:r w:rsidR="00F96B80" w:rsidRPr="0093106A">
        <w:rPr>
          <w:rFonts w:ascii="Arial Narrow" w:hAnsi="Arial Narrow"/>
        </w:rPr>
        <w:t xml:space="preserve"> –</w:t>
      </w:r>
      <w:r w:rsidR="001F46BC" w:rsidRPr="0093106A">
        <w:rPr>
          <w:rFonts w:ascii="Arial Narrow" w:hAnsi="Arial Narrow"/>
        </w:rPr>
        <w:t xml:space="preserve"> </w:t>
      </w:r>
      <w:r w:rsidRPr="0093106A">
        <w:rPr>
          <w:rFonts w:ascii="Arial Narrow" w:hAnsi="Arial Narrow"/>
        </w:rPr>
        <w:t>m. Chełm, chełmski, lubartowski, lubelski, łęczyński, parczewski, świdnicki, włodawski</w:t>
      </w:r>
      <w:r w:rsidR="00FA720A" w:rsidRPr="0093106A">
        <w:rPr>
          <w:rFonts w:ascii="Arial Narrow" w:hAnsi="Arial Narrow"/>
        </w:rPr>
        <w:t>;</w:t>
      </w:r>
    </w:p>
    <w:p w14:paraId="110BABBB" w14:textId="1336480B" w:rsidR="00A12FF9" w:rsidRPr="0093106A" w:rsidRDefault="00A12FF9" w:rsidP="0072156A">
      <w:pPr>
        <w:pStyle w:val="Akapitzlist"/>
        <w:numPr>
          <w:ilvl w:val="0"/>
          <w:numId w:val="32"/>
        </w:numPr>
        <w:spacing w:after="0" w:line="240" w:lineRule="auto"/>
        <w:ind w:left="284" w:hanging="218"/>
        <w:jc w:val="both"/>
        <w:rPr>
          <w:rFonts w:ascii="Arial Narrow" w:hAnsi="Arial Narrow"/>
        </w:rPr>
      </w:pPr>
      <w:r w:rsidRPr="0093106A">
        <w:rPr>
          <w:rFonts w:ascii="Arial Narrow" w:hAnsi="Arial Narrow"/>
          <w:b/>
        </w:rPr>
        <w:t>Małopolski Zachodzi (MZ)</w:t>
      </w:r>
      <w:r w:rsidR="00F96B80" w:rsidRPr="0093106A">
        <w:rPr>
          <w:rFonts w:ascii="Arial Narrow" w:hAnsi="Arial Narrow"/>
        </w:rPr>
        <w:t xml:space="preserve"> – </w:t>
      </w:r>
      <w:r w:rsidRPr="0093106A">
        <w:rPr>
          <w:rFonts w:ascii="Arial Narrow" w:hAnsi="Arial Narrow"/>
        </w:rPr>
        <w:t>chrzanowski, olkuski, oświęcimski, wadowicki;</w:t>
      </w:r>
    </w:p>
    <w:p w14:paraId="706385A5" w14:textId="6D98F20F" w:rsidR="00A12FF9" w:rsidRPr="0093106A" w:rsidRDefault="00A12FF9" w:rsidP="0072156A">
      <w:pPr>
        <w:pStyle w:val="Akapitzlist"/>
        <w:numPr>
          <w:ilvl w:val="0"/>
          <w:numId w:val="32"/>
        </w:numPr>
        <w:spacing w:after="0" w:line="240" w:lineRule="auto"/>
        <w:ind w:left="284" w:hanging="218"/>
        <w:jc w:val="both"/>
        <w:rPr>
          <w:rFonts w:ascii="Arial Narrow" w:hAnsi="Arial Narrow"/>
        </w:rPr>
      </w:pPr>
      <w:r w:rsidRPr="0093106A">
        <w:rPr>
          <w:rFonts w:ascii="Arial Narrow" w:hAnsi="Arial Narrow"/>
          <w:b/>
        </w:rPr>
        <w:t>Śląski Centralny (ŚC)</w:t>
      </w:r>
      <w:r w:rsidR="00F96B80" w:rsidRPr="0093106A">
        <w:rPr>
          <w:rFonts w:ascii="Arial Narrow" w:hAnsi="Arial Narrow"/>
        </w:rPr>
        <w:t xml:space="preserve"> – </w:t>
      </w:r>
      <w:r w:rsidRPr="0093106A">
        <w:rPr>
          <w:rFonts w:ascii="Arial Narrow" w:hAnsi="Arial Narrow"/>
        </w:rPr>
        <w:t>m. Bytom, m. Chorzów, m. Dąbrowa Górnicza, m. Gliwice, m. Jaworzno, m. Katowice, m. Mysłowice, m. Piekary Śl., m. Ruda Śl., m. Siemianowice Śl., m. Sosnowiec, m. Świętochłowice, m. Tychy, m. Zabrze, będziński, bieruńsko-lędziński, gliwicki, lubliniecki, mikołowski, pszczyński, tarnogórski, zawierciański;</w:t>
      </w:r>
    </w:p>
    <w:p w14:paraId="3B2A8BC3" w14:textId="47A4885A" w:rsidR="00A12FF9" w:rsidRPr="0093106A" w:rsidRDefault="00A12FF9" w:rsidP="0072156A">
      <w:pPr>
        <w:pStyle w:val="Akapitzlist"/>
        <w:numPr>
          <w:ilvl w:val="0"/>
          <w:numId w:val="32"/>
        </w:numPr>
        <w:spacing w:after="0" w:line="240" w:lineRule="auto"/>
        <w:ind w:left="284" w:hanging="218"/>
        <w:jc w:val="both"/>
        <w:rPr>
          <w:rFonts w:ascii="Arial Narrow" w:hAnsi="Arial Narrow"/>
        </w:rPr>
      </w:pPr>
      <w:r w:rsidRPr="0093106A">
        <w:rPr>
          <w:rFonts w:ascii="Arial Narrow" w:hAnsi="Arial Narrow"/>
          <w:b/>
        </w:rPr>
        <w:t>Śląski Południowy (ŚP)</w:t>
      </w:r>
      <w:r w:rsidR="00F96B80" w:rsidRPr="0093106A">
        <w:rPr>
          <w:rFonts w:ascii="Arial Narrow" w:hAnsi="Arial Narrow"/>
          <w:b/>
        </w:rPr>
        <w:t xml:space="preserve"> </w:t>
      </w:r>
      <w:r w:rsidR="00F96B80" w:rsidRPr="0093106A">
        <w:rPr>
          <w:rFonts w:ascii="Arial Narrow" w:hAnsi="Arial Narrow"/>
        </w:rPr>
        <w:t xml:space="preserve">– </w:t>
      </w:r>
      <w:r w:rsidRPr="0093106A">
        <w:rPr>
          <w:rFonts w:ascii="Arial Narrow" w:hAnsi="Arial Narrow"/>
        </w:rPr>
        <w:t>m. Bielsko-Biała, bielski, cieszyński, żywiecki;</w:t>
      </w:r>
    </w:p>
    <w:p w14:paraId="72B0B9B3" w14:textId="6A9E597D" w:rsidR="00A12FF9" w:rsidRPr="0093106A" w:rsidRDefault="00A12FF9" w:rsidP="0072156A">
      <w:pPr>
        <w:pStyle w:val="Akapitzlist"/>
        <w:numPr>
          <w:ilvl w:val="0"/>
          <w:numId w:val="32"/>
        </w:numPr>
        <w:spacing w:after="0" w:line="240" w:lineRule="auto"/>
        <w:ind w:left="284" w:hanging="218"/>
        <w:jc w:val="both"/>
        <w:rPr>
          <w:rFonts w:ascii="Arial Narrow" w:hAnsi="Arial Narrow"/>
        </w:rPr>
      </w:pPr>
      <w:r w:rsidRPr="0093106A">
        <w:rPr>
          <w:rFonts w:ascii="Arial Narrow" w:hAnsi="Arial Narrow"/>
          <w:b/>
        </w:rPr>
        <w:t>Śląski Zachodni (ŚZ)</w:t>
      </w:r>
      <w:r w:rsidR="00F96B80" w:rsidRPr="0093106A">
        <w:rPr>
          <w:rFonts w:ascii="Arial Narrow" w:hAnsi="Arial Narrow"/>
        </w:rPr>
        <w:t xml:space="preserve"> – </w:t>
      </w:r>
      <w:r w:rsidRPr="0093106A">
        <w:rPr>
          <w:rFonts w:ascii="Arial Narrow" w:hAnsi="Arial Narrow"/>
        </w:rPr>
        <w:t>m. Jastrzębie-Zdrój, m. Rybnik, m. Żory, raciborski, rybnicki, wodzisławski</w:t>
      </w:r>
      <w:r w:rsidR="00FA720A" w:rsidRPr="0093106A">
        <w:rPr>
          <w:rFonts w:ascii="Arial Narrow" w:hAnsi="Arial Narrow"/>
        </w:rPr>
        <w:t>.</w:t>
      </w:r>
    </w:p>
    <w:p w14:paraId="0DE4B5B7" w14:textId="77777777" w:rsidR="00BE7FB9" w:rsidRPr="0093106A" w:rsidRDefault="00BE7FB9" w:rsidP="0042603B">
      <w:pPr>
        <w:spacing w:after="0" w:line="240" w:lineRule="auto"/>
        <w:jc w:val="both"/>
        <w:rPr>
          <w:rFonts w:ascii="Arial Narrow" w:hAnsi="Arial Narrow"/>
          <w:b/>
        </w:rPr>
      </w:pPr>
    </w:p>
    <w:p w14:paraId="20177267" w14:textId="00EC82AD" w:rsidR="00B7779B" w:rsidRPr="0093106A" w:rsidRDefault="00B7779B" w:rsidP="0042603B">
      <w:pPr>
        <w:spacing w:after="0" w:line="240" w:lineRule="auto"/>
        <w:jc w:val="both"/>
        <w:rPr>
          <w:rFonts w:ascii="Arial Narrow" w:hAnsi="Arial Narrow"/>
          <w:b/>
          <w:sz w:val="20"/>
        </w:rPr>
      </w:pPr>
      <w:r w:rsidRPr="0093106A">
        <w:rPr>
          <w:rFonts w:ascii="Arial Narrow" w:hAnsi="Arial Narrow"/>
          <w:b/>
          <w:sz w:val="20"/>
        </w:rPr>
        <w:t xml:space="preserve">Ryc. </w:t>
      </w:r>
      <w:r w:rsidR="00812E86" w:rsidRPr="0093106A">
        <w:rPr>
          <w:rFonts w:ascii="Arial Narrow" w:hAnsi="Arial Narrow"/>
          <w:b/>
          <w:sz w:val="20"/>
        </w:rPr>
        <w:t xml:space="preserve">1.1. </w:t>
      </w:r>
      <w:r w:rsidRPr="0093106A">
        <w:rPr>
          <w:rFonts w:ascii="Arial Narrow" w:hAnsi="Arial Narrow"/>
          <w:b/>
          <w:sz w:val="20"/>
        </w:rPr>
        <w:t>Regiony węglowe w Polsce</w:t>
      </w:r>
    </w:p>
    <w:p w14:paraId="66204FF1" w14:textId="5589DC40" w:rsidR="00036DFC" w:rsidRPr="0093106A" w:rsidRDefault="00036DFC" w:rsidP="0042603B">
      <w:pPr>
        <w:spacing w:after="0" w:line="240" w:lineRule="auto"/>
        <w:jc w:val="center"/>
        <w:rPr>
          <w:rFonts w:ascii="Arial Narrow" w:hAnsi="Arial Narrow"/>
          <w:sz w:val="24"/>
        </w:rPr>
      </w:pPr>
      <w:r w:rsidRPr="0093106A">
        <w:rPr>
          <w:rFonts w:ascii="Arial Narrow" w:hAnsi="Arial Narrow"/>
          <w:noProof/>
          <w:sz w:val="24"/>
          <w:lang w:eastAsia="pl-PL"/>
        </w:rPr>
        <w:drawing>
          <wp:inline distT="0" distB="0" distL="0" distR="0" wp14:anchorId="6FDB4865" wp14:editId="207CABB0">
            <wp:extent cx="4100318" cy="3600000"/>
            <wp:effectExtent l="0" t="0" r="0" b="635"/>
            <wp:docPr id="9" name="Obraz 9" descr="C:\Users\rperd\Dropbox\2022 KONIN badanie 2021_2022\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rd\Dropbox\2022 KONIN badanie 2021_2022\Layout.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003" t="1033" r="6530" b="965"/>
                    <a:stretch/>
                  </pic:blipFill>
                  <pic:spPr bwMode="auto">
                    <a:xfrm>
                      <a:off x="0" y="0"/>
                      <a:ext cx="4100318" cy="3600000"/>
                    </a:xfrm>
                    <a:prstGeom prst="rect">
                      <a:avLst/>
                    </a:prstGeom>
                    <a:noFill/>
                    <a:ln>
                      <a:noFill/>
                    </a:ln>
                    <a:extLst>
                      <a:ext uri="{53640926-AAD7-44D8-BBD7-CCE9431645EC}">
                        <a14:shadowObscured xmlns:a14="http://schemas.microsoft.com/office/drawing/2010/main"/>
                      </a:ext>
                    </a:extLst>
                  </pic:spPr>
                </pic:pic>
              </a:graphicData>
            </a:graphic>
          </wp:inline>
        </w:drawing>
      </w:r>
    </w:p>
    <w:p w14:paraId="6E716A1F" w14:textId="77777777" w:rsidR="00B7779B" w:rsidRPr="0093106A" w:rsidRDefault="00B7779B" w:rsidP="0042603B">
      <w:pPr>
        <w:spacing w:after="0" w:line="240" w:lineRule="auto"/>
        <w:jc w:val="both"/>
        <w:rPr>
          <w:rFonts w:ascii="Arial Narrow" w:hAnsi="Arial Narrow"/>
          <w:sz w:val="20"/>
        </w:rPr>
      </w:pPr>
      <w:r w:rsidRPr="0093106A">
        <w:rPr>
          <w:rFonts w:ascii="Arial Narrow" w:hAnsi="Arial Narrow"/>
          <w:sz w:val="20"/>
        </w:rPr>
        <w:t>Źródło: opracowanie własne.</w:t>
      </w:r>
    </w:p>
    <w:p w14:paraId="2DBF0D7D" w14:textId="77777777" w:rsidR="00B7779B" w:rsidRPr="0093106A" w:rsidRDefault="00B7779B" w:rsidP="0042603B">
      <w:pPr>
        <w:spacing w:after="0" w:line="240" w:lineRule="auto"/>
        <w:jc w:val="both"/>
        <w:rPr>
          <w:rFonts w:ascii="Arial Narrow" w:hAnsi="Arial Narrow"/>
        </w:rPr>
      </w:pPr>
    </w:p>
    <w:p w14:paraId="6B62F1B3" w14:textId="2AA5887F" w:rsidR="00C00B11" w:rsidRPr="0093106A" w:rsidRDefault="00C00B11" w:rsidP="0042603B">
      <w:pPr>
        <w:spacing w:after="0" w:line="240" w:lineRule="auto"/>
        <w:jc w:val="both"/>
        <w:rPr>
          <w:rFonts w:ascii="Arial Narrow" w:hAnsi="Arial Narrow"/>
          <w:szCs w:val="24"/>
        </w:rPr>
      </w:pPr>
      <w:r w:rsidRPr="0093106A">
        <w:rPr>
          <w:rFonts w:ascii="Arial Narrow" w:hAnsi="Arial Narrow"/>
        </w:rPr>
        <w:tab/>
      </w:r>
      <w:r w:rsidR="00325661">
        <w:rPr>
          <w:rFonts w:ascii="Arial Narrow" w:hAnsi="Arial Narrow"/>
          <w:szCs w:val="24"/>
        </w:rPr>
        <w:t>Na potrzeby</w:t>
      </w:r>
      <w:r w:rsidR="00325661" w:rsidRPr="0093106A">
        <w:rPr>
          <w:rFonts w:ascii="Arial Narrow" w:hAnsi="Arial Narrow"/>
          <w:szCs w:val="24"/>
        </w:rPr>
        <w:t xml:space="preserve"> </w:t>
      </w:r>
      <w:r w:rsidR="00325661">
        <w:rPr>
          <w:rFonts w:ascii="Arial Narrow" w:hAnsi="Arial Narrow"/>
          <w:szCs w:val="24"/>
        </w:rPr>
        <w:t>analizy p</w:t>
      </w:r>
      <w:r w:rsidR="6F717AA2" w:rsidRPr="0093106A">
        <w:rPr>
          <w:rFonts w:ascii="Arial Narrow" w:hAnsi="Arial Narrow"/>
          <w:szCs w:val="24"/>
        </w:rPr>
        <w:t>rzyjęt</w:t>
      </w:r>
      <w:r w:rsidR="00325661">
        <w:rPr>
          <w:rFonts w:ascii="Arial Narrow" w:hAnsi="Arial Narrow"/>
          <w:szCs w:val="24"/>
        </w:rPr>
        <w:t>o</w:t>
      </w:r>
      <w:r w:rsidR="6F717AA2" w:rsidRPr="0093106A" w:rsidDel="00325661">
        <w:rPr>
          <w:rFonts w:ascii="Arial Narrow" w:hAnsi="Arial Narrow"/>
          <w:szCs w:val="24"/>
        </w:rPr>
        <w:t xml:space="preserve"> </w:t>
      </w:r>
      <w:r w:rsidR="0078583D">
        <w:rPr>
          <w:rFonts w:ascii="Arial Narrow" w:hAnsi="Arial Narrow"/>
          <w:szCs w:val="24"/>
        </w:rPr>
        <w:t xml:space="preserve">podział na osiem </w:t>
      </w:r>
      <w:r w:rsidR="6F717AA2" w:rsidRPr="0093106A">
        <w:rPr>
          <w:rFonts w:ascii="Arial Narrow" w:hAnsi="Arial Narrow"/>
          <w:szCs w:val="24"/>
        </w:rPr>
        <w:t>region</w:t>
      </w:r>
      <w:r w:rsidR="0078583D">
        <w:rPr>
          <w:rFonts w:ascii="Arial Narrow" w:hAnsi="Arial Narrow"/>
          <w:szCs w:val="24"/>
        </w:rPr>
        <w:t>ów</w:t>
      </w:r>
      <w:r w:rsidR="6F717AA2" w:rsidRPr="0093106A">
        <w:rPr>
          <w:rFonts w:ascii="Arial Narrow" w:hAnsi="Arial Narrow"/>
          <w:szCs w:val="24"/>
        </w:rPr>
        <w:t xml:space="preserve"> węglow</w:t>
      </w:r>
      <w:r w:rsidR="0078583D">
        <w:rPr>
          <w:rFonts w:ascii="Arial Narrow" w:hAnsi="Arial Narrow"/>
          <w:szCs w:val="24"/>
        </w:rPr>
        <w:t>ych</w:t>
      </w:r>
      <w:r w:rsidR="6F717AA2" w:rsidRPr="0093106A">
        <w:rPr>
          <w:rFonts w:ascii="Arial Narrow" w:hAnsi="Arial Narrow"/>
          <w:szCs w:val="24"/>
        </w:rPr>
        <w:t xml:space="preserve"> w Polsce</w:t>
      </w:r>
      <w:r w:rsidR="00325661">
        <w:rPr>
          <w:rFonts w:ascii="Arial Narrow" w:hAnsi="Arial Narrow"/>
          <w:szCs w:val="24"/>
        </w:rPr>
        <w:t>, które</w:t>
      </w:r>
      <w:r w:rsidR="6F717AA2" w:rsidRPr="0093106A">
        <w:rPr>
          <w:rFonts w:ascii="Arial Narrow" w:hAnsi="Arial Narrow"/>
          <w:szCs w:val="24"/>
        </w:rPr>
        <w:t xml:space="preserve"> tworzą 22 miasta na prawach powiatu i</w:t>
      </w:r>
      <w:r w:rsidR="00B9319C" w:rsidRPr="0093106A">
        <w:rPr>
          <w:rFonts w:ascii="Arial Narrow" w:hAnsi="Arial Narrow"/>
          <w:szCs w:val="24"/>
        </w:rPr>
        <w:t> </w:t>
      </w:r>
      <w:r w:rsidR="6F717AA2" w:rsidRPr="0093106A">
        <w:rPr>
          <w:rFonts w:ascii="Arial Narrow" w:hAnsi="Arial Narrow"/>
          <w:szCs w:val="24"/>
        </w:rPr>
        <w:t>4</w:t>
      </w:r>
      <w:r w:rsidR="0B536FCF" w:rsidRPr="0093106A">
        <w:rPr>
          <w:rFonts w:ascii="Arial Narrow" w:hAnsi="Arial Narrow"/>
          <w:szCs w:val="24"/>
        </w:rPr>
        <w:t>1</w:t>
      </w:r>
      <w:r w:rsidR="6F717AA2" w:rsidRPr="0093106A">
        <w:rPr>
          <w:rFonts w:ascii="Arial Narrow" w:hAnsi="Arial Narrow"/>
          <w:szCs w:val="24"/>
        </w:rPr>
        <w:t xml:space="preserve"> tzw. powiatów ziemskich. Ich łączna powierzchnia wynosi 34 tys. km</w:t>
      </w:r>
      <w:r w:rsidR="6F717AA2" w:rsidRPr="0093106A">
        <w:rPr>
          <w:rFonts w:ascii="Arial Narrow" w:hAnsi="Arial Narrow"/>
          <w:szCs w:val="24"/>
          <w:vertAlign w:val="superscript"/>
        </w:rPr>
        <w:t>2</w:t>
      </w:r>
      <w:r w:rsidR="6F717AA2" w:rsidRPr="0093106A">
        <w:rPr>
          <w:rFonts w:ascii="Arial Narrow" w:hAnsi="Arial Narrow"/>
          <w:szCs w:val="24"/>
        </w:rPr>
        <w:t xml:space="preserve"> (11% powierzchni kraju) i zamieszkuje je 6,</w:t>
      </w:r>
      <w:r w:rsidR="32B34980" w:rsidRPr="0093106A">
        <w:rPr>
          <w:rFonts w:ascii="Arial Narrow" w:hAnsi="Arial Narrow"/>
          <w:szCs w:val="24"/>
        </w:rPr>
        <w:t>8</w:t>
      </w:r>
      <w:r w:rsidR="6F717AA2" w:rsidRPr="0093106A">
        <w:rPr>
          <w:rFonts w:ascii="Arial Narrow" w:hAnsi="Arial Narrow"/>
          <w:szCs w:val="24"/>
        </w:rPr>
        <w:t xml:space="preserve"> mln osób (18% ludności kraju). Przeciętna gęstość zaludnienia w</w:t>
      </w:r>
      <w:r w:rsidR="00B9319C" w:rsidRPr="0093106A">
        <w:rPr>
          <w:rFonts w:ascii="Arial Narrow" w:hAnsi="Arial Narrow"/>
          <w:szCs w:val="24"/>
        </w:rPr>
        <w:t> </w:t>
      </w:r>
      <w:r w:rsidR="6F717AA2" w:rsidRPr="0093106A">
        <w:rPr>
          <w:rFonts w:ascii="Arial Narrow" w:hAnsi="Arial Narrow"/>
          <w:szCs w:val="24"/>
        </w:rPr>
        <w:t xml:space="preserve">regionach węglowych wynosi </w:t>
      </w:r>
      <w:r w:rsidR="32B34980" w:rsidRPr="0093106A">
        <w:rPr>
          <w:rFonts w:ascii="Arial Narrow" w:hAnsi="Arial Narrow"/>
          <w:szCs w:val="24"/>
        </w:rPr>
        <w:lastRenderedPageBreak/>
        <w:t>200</w:t>
      </w:r>
      <w:r w:rsidR="6F717AA2" w:rsidRPr="0093106A">
        <w:rPr>
          <w:rFonts w:ascii="Arial Narrow" w:hAnsi="Arial Narrow"/>
          <w:szCs w:val="24"/>
        </w:rPr>
        <w:t xml:space="preserve"> osób na km</w:t>
      </w:r>
      <w:r w:rsidR="6F717AA2" w:rsidRPr="0093106A">
        <w:rPr>
          <w:rFonts w:ascii="Arial Narrow" w:hAnsi="Arial Narrow"/>
          <w:szCs w:val="24"/>
          <w:vertAlign w:val="superscript"/>
        </w:rPr>
        <w:t>2</w:t>
      </w:r>
      <w:r w:rsidR="6F717AA2" w:rsidRPr="0093106A">
        <w:rPr>
          <w:rFonts w:ascii="Arial Narrow" w:hAnsi="Arial Narrow"/>
          <w:szCs w:val="24"/>
        </w:rPr>
        <w:t xml:space="preserve"> (tab. 1</w:t>
      </w:r>
      <w:r w:rsidR="00933BA8" w:rsidRPr="0093106A">
        <w:rPr>
          <w:rFonts w:ascii="Arial Narrow" w:hAnsi="Arial Narrow"/>
          <w:szCs w:val="24"/>
        </w:rPr>
        <w:t>.1</w:t>
      </w:r>
      <w:r w:rsidR="6F717AA2" w:rsidRPr="0093106A">
        <w:rPr>
          <w:rFonts w:ascii="Arial Narrow" w:hAnsi="Arial Narrow"/>
          <w:szCs w:val="24"/>
        </w:rPr>
        <w:t xml:space="preserve">). </w:t>
      </w:r>
      <w:r w:rsidR="0CC78E8F" w:rsidRPr="0093106A">
        <w:rPr>
          <w:rFonts w:ascii="Arial Narrow" w:hAnsi="Arial Narrow"/>
          <w:szCs w:val="24"/>
        </w:rPr>
        <w:t xml:space="preserve">Wybrane do analizy porównawczej regiony węglowe są bardzo zróżnicowane pod względem liczby ludności, powierzchni, gęstości zaludnienia oraz liczby powiatów je tworzących. </w:t>
      </w:r>
      <w:r w:rsidR="00F45936" w:rsidRPr="0093106A">
        <w:rPr>
          <w:rFonts w:ascii="Arial Narrow" w:hAnsi="Arial Narrow"/>
          <w:szCs w:val="24"/>
        </w:rPr>
        <w:t>Największym ludnościowo jest region Śląski Centralny, który zamieszkuje 2,7 mln osób (40% ludności regionów węglowych i 7% ludności kraju), na który składa się 14 miast na prawach powiatu i 8 tzw. powiatów ziemskich. Jego powierzchnia wynosi 5,6 tys. km</w:t>
      </w:r>
      <w:r w:rsidR="00F45936" w:rsidRPr="0093106A">
        <w:rPr>
          <w:rFonts w:ascii="Arial Narrow" w:hAnsi="Arial Narrow"/>
          <w:szCs w:val="24"/>
          <w:vertAlign w:val="superscript"/>
        </w:rPr>
        <w:t>2</w:t>
      </w:r>
      <w:r w:rsidR="00F45936" w:rsidRPr="0093106A">
        <w:rPr>
          <w:rFonts w:ascii="Arial Narrow" w:hAnsi="Arial Narrow"/>
          <w:szCs w:val="24"/>
        </w:rPr>
        <w:t>, a tym samym gęstość zaludnienia wynosi 482 osoby na km</w:t>
      </w:r>
      <w:r w:rsidR="00F45936" w:rsidRPr="0093106A">
        <w:rPr>
          <w:rFonts w:ascii="Arial Narrow" w:hAnsi="Arial Narrow"/>
          <w:szCs w:val="24"/>
          <w:vertAlign w:val="superscript"/>
        </w:rPr>
        <w:t>2</w:t>
      </w:r>
      <w:r w:rsidR="00F45936" w:rsidRPr="0093106A">
        <w:rPr>
          <w:rFonts w:ascii="Arial Narrow" w:hAnsi="Arial Narrow"/>
          <w:szCs w:val="24"/>
        </w:rPr>
        <w:t>. Najmniejszym regionem węglowym jest region Dolnośląski Zachodni składający się z dwóch powiatów. Zajmuje powierzchnię 1,3 tys. km</w:t>
      </w:r>
      <w:r w:rsidR="00F45936" w:rsidRPr="0093106A">
        <w:rPr>
          <w:rFonts w:ascii="Arial Narrow" w:hAnsi="Arial Narrow"/>
          <w:szCs w:val="24"/>
          <w:vertAlign w:val="superscript"/>
        </w:rPr>
        <w:t>2</w:t>
      </w:r>
      <w:r w:rsidR="00F45936" w:rsidRPr="0093106A">
        <w:rPr>
          <w:rFonts w:ascii="Arial Narrow" w:hAnsi="Arial Narrow"/>
          <w:szCs w:val="24"/>
        </w:rPr>
        <w:t xml:space="preserve"> (4% powierzchni regionów węglowych i 0,5% powierzchni kraju), a zamieszkuje go 142 tys. osób (2% ludności regionów węglowych i 0,4% ludności kraju), co sprawia, że gęstość zaludnienia oscyluje w granicach 112 osób na km</w:t>
      </w:r>
      <w:r w:rsidR="00F45936" w:rsidRPr="0093106A">
        <w:rPr>
          <w:rFonts w:ascii="Arial Narrow" w:hAnsi="Arial Narrow"/>
          <w:szCs w:val="24"/>
          <w:vertAlign w:val="superscript"/>
        </w:rPr>
        <w:t>2</w:t>
      </w:r>
      <w:r w:rsidR="00F45936" w:rsidRPr="0093106A">
        <w:rPr>
          <w:rFonts w:ascii="Arial Narrow" w:hAnsi="Arial Narrow"/>
          <w:szCs w:val="24"/>
        </w:rPr>
        <w:t>.</w:t>
      </w:r>
    </w:p>
    <w:p w14:paraId="6ECDEC0F" w14:textId="59F636BA" w:rsidR="00F45936" w:rsidRPr="0093106A" w:rsidRDefault="00210F95" w:rsidP="00210F95">
      <w:pPr>
        <w:spacing w:after="0" w:line="240" w:lineRule="auto"/>
        <w:ind w:firstLine="708"/>
        <w:jc w:val="both"/>
        <w:rPr>
          <w:rFonts w:ascii="Arial Narrow" w:hAnsi="Arial Narrow"/>
          <w:szCs w:val="24"/>
        </w:rPr>
      </w:pPr>
      <w:r w:rsidRPr="0093106A">
        <w:rPr>
          <w:rFonts w:ascii="Arial Narrow" w:hAnsi="Arial Narrow"/>
          <w:szCs w:val="24"/>
        </w:rPr>
        <w:t>Na tle regionów węglowych WW z powierzchnią 4,4 tys. km</w:t>
      </w:r>
      <w:r w:rsidRPr="0093106A">
        <w:rPr>
          <w:rFonts w:ascii="Arial Narrow" w:hAnsi="Arial Narrow"/>
          <w:szCs w:val="24"/>
          <w:vertAlign w:val="superscript"/>
        </w:rPr>
        <w:t>2</w:t>
      </w:r>
      <w:r w:rsidRPr="0093106A">
        <w:rPr>
          <w:rFonts w:ascii="Arial Narrow" w:hAnsi="Arial Narrow"/>
          <w:szCs w:val="24"/>
        </w:rPr>
        <w:t xml:space="preserve"> (13% powierzchni regionów węglowych i 1,4% powierzchni kraju) zajmuje czwartą pozycję i zbliżona jest powierzchnią do regionów Bełchatowskiego i Dolnośląskiego Południowego. Z kolei z liczbą ludności na poziomie 431 tys. osób (6,3% ludności regionów węglowych i 1,1% ludności kraju) zajmuje dopiero siódmą pozycję. </w:t>
      </w:r>
      <w:r w:rsidR="00906190" w:rsidRPr="0093106A">
        <w:rPr>
          <w:rFonts w:ascii="Arial Narrow" w:hAnsi="Arial Narrow"/>
          <w:szCs w:val="24"/>
        </w:rPr>
        <w:t>Niższą liczbą ludności, choć porównywalną (423 tys.), cechuje się region Bełchatowski i zdecydowanie niższą region Dolnośląski Zachodni (142 tys.)</w:t>
      </w:r>
      <w:r w:rsidR="00320392" w:rsidRPr="0093106A">
        <w:rPr>
          <w:rFonts w:ascii="Arial Narrow" w:hAnsi="Arial Narrow"/>
          <w:szCs w:val="24"/>
        </w:rPr>
        <w:t xml:space="preserve">. </w:t>
      </w:r>
      <w:r w:rsidRPr="0093106A">
        <w:rPr>
          <w:rFonts w:ascii="Arial Narrow" w:hAnsi="Arial Narrow"/>
          <w:szCs w:val="24"/>
        </w:rPr>
        <w:t xml:space="preserve"> Z tego względu gęstość zaludnienia w WW na poziomie 97 osób na km</w:t>
      </w:r>
      <w:r w:rsidRPr="0093106A">
        <w:rPr>
          <w:rFonts w:ascii="Arial Narrow" w:hAnsi="Arial Narrow"/>
          <w:szCs w:val="24"/>
          <w:vertAlign w:val="superscript"/>
        </w:rPr>
        <w:t>2</w:t>
      </w:r>
      <w:r w:rsidRPr="0093106A">
        <w:rPr>
          <w:rFonts w:ascii="Arial Narrow" w:hAnsi="Arial Narrow"/>
          <w:szCs w:val="24"/>
        </w:rPr>
        <w:t xml:space="preserve"> lokuje subregion na przedostatniej pozycji wśród regionów węglowych (niższą gęstością cechuje się jedynie region Lubelski).</w:t>
      </w:r>
    </w:p>
    <w:p w14:paraId="731DC10C" w14:textId="77777777" w:rsidR="00210F95" w:rsidRPr="0093106A" w:rsidRDefault="00210F95" w:rsidP="00210F95">
      <w:pPr>
        <w:spacing w:after="0" w:line="240" w:lineRule="auto"/>
        <w:rPr>
          <w:rFonts w:ascii="Arial Narrow" w:hAnsi="Arial Narrow"/>
          <w:b/>
          <w:sz w:val="20"/>
        </w:rPr>
      </w:pPr>
    </w:p>
    <w:p w14:paraId="1A67086E" w14:textId="54E5132E" w:rsidR="00B7779B" w:rsidRPr="0093106A" w:rsidRDefault="00B7779B" w:rsidP="00210F95">
      <w:pPr>
        <w:spacing w:after="0" w:line="240" w:lineRule="auto"/>
        <w:rPr>
          <w:rFonts w:ascii="Arial Narrow" w:hAnsi="Arial Narrow"/>
          <w:b/>
          <w:sz w:val="20"/>
        </w:rPr>
      </w:pPr>
      <w:r w:rsidRPr="0093106A">
        <w:rPr>
          <w:rFonts w:ascii="Arial Narrow" w:hAnsi="Arial Narrow"/>
          <w:b/>
          <w:sz w:val="20"/>
        </w:rPr>
        <w:t xml:space="preserve">Tab. </w:t>
      </w:r>
      <w:r w:rsidR="00927028" w:rsidRPr="0093106A">
        <w:rPr>
          <w:rFonts w:ascii="Arial Narrow" w:hAnsi="Arial Narrow"/>
          <w:b/>
          <w:sz w:val="20"/>
        </w:rPr>
        <w:t>1.</w:t>
      </w:r>
      <w:r w:rsidR="00812E86" w:rsidRPr="0093106A">
        <w:rPr>
          <w:rFonts w:ascii="Arial Narrow" w:hAnsi="Arial Narrow"/>
          <w:b/>
          <w:sz w:val="20"/>
        </w:rPr>
        <w:t>1.</w:t>
      </w:r>
      <w:r w:rsidR="00927028" w:rsidRPr="0093106A">
        <w:rPr>
          <w:rFonts w:ascii="Arial Narrow" w:hAnsi="Arial Narrow"/>
          <w:b/>
          <w:sz w:val="20"/>
        </w:rPr>
        <w:t xml:space="preserve"> </w:t>
      </w:r>
      <w:r w:rsidRPr="0093106A">
        <w:rPr>
          <w:rFonts w:ascii="Arial Narrow" w:hAnsi="Arial Narrow"/>
          <w:b/>
          <w:sz w:val="20"/>
        </w:rPr>
        <w:t>Podstawowa charakterystyka regionów węglowych w Polsce</w:t>
      </w:r>
      <w:r w:rsidR="00927028" w:rsidRPr="0093106A">
        <w:rPr>
          <w:rFonts w:ascii="Arial Narrow" w:hAnsi="Arial Narrow"/>
          <w:b/>
          <w:sz w:val="20"/>
        </w:rPr>
        <w:t xml:space="preserve"> w 2020 r.</w:t>
      </w:r>
    </w:p>
    <w:tbl>
      <w:tblPr>
        <w:tblW w:w="9579" w:type="dxa"/>
        <w:tblCellMar>
          <w:left w:w="70" w:type="dxa"/>
          <w:right w:w="70" w:type="dxa"/>
        </w:tblCellMar>
        <w:tblLook w:val="04A0" w:firstRow="1" w:lastRow="0" w:firstColumn="1" w:lastColumn="0" w:noHBand="0" w:noVBand="1"/>
      </w:tblPr>
      <w:tblGrid>
        <w:gridCol w:w="457"/>
        <w:gridCol w:w="1949"/>
        <w:gridCol w:w="305"/>
        <w:gridCol w:w="305"/>
        <w:gridCol w:w="305"/>
        <w:gridCol w:w="945"/>
        <w:gridCol w:w="709"/>
        <w:gridCol w:w="723"/>
        <w:gridCol w:w="633"/>
        <w:gridCol w:w="662"/>
        <w:gridCol w:w="719"/>
        <w:gridCol w:w="14"/>
        <w:gridCol w:w="461"/>
        <w:gridCol w:w="662"/>
        <w:gridCol w:w="730"/>
      </w:tblGrid>
      <w:tr w:rsidR="00171343" w:rsidRPr="0093106A" w14:paraId="2C3B3273" w14:textId="77777777" w:rsidTr="00705756">
        <w:tc>
          <w:tcPr>
            <w:tcW w:w="240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E9DFDE" w14:textId="77777777" w:rsidR="00E05942" w:rsidRPr="0093106A" w:rsidRDefault="00E05942" w:rsidP="0042603B">
            <w:pPr>
              <w:spacing w:after="0" w:line="240" w:lineRule="auto"/>
              <w:jc w:val="center"/>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region węglowy</w:t>
            </w:r>
          </w:p>
        </w:tc>
        <w:tc>
          <w:tcPr>
            <w:tcW w:w="915"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1D6D24" w14:textId="77777777" w:rsidR="00E05942" w:rsidRPr="0093106A" w:rsidRDefault="00E05942" w:rsidP="0042603B">
            <w:pPr>
              <w:spacing w:after="0" w:line="240" w:lineRule="auto"/>
              <w:jc w:val="center"/>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liczba powiatów</w:t>
            </w:r>
          </w:p>
        </w:tc>
        <w:tc>
          <w:tcPr>
            <w:tcW w:w="2377"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E58948E" w14:textId="77777777" w:rsidR="00E05942" w:rsidRPr="0093106A" w:rsidRDefault="00E05942" w:rsidP="0042603B">
            <w:pPr>
              <w:spacing w:after="0" w:line="240" w:lineRule="auto"/>
              <w:jc w:val="center"/>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liczba ludności</w:t>
            </w:r>
          </w:p>
        </w:tc>
        <w:tc>
          <w:tcPr>
            <w:tcW w:w="2028" w:type="dxa"/>
            <w:gridSpan w:val="4"/>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6666FA07" w14:textId="77777777" w:rsidR="00E05942" w:rsidRPr="0093106A" w:rsidRDefault="00E05942" w:rsidP="0042603B">
            <w:pPr>
              <w:spacing w:after="0" w:line="240" w:lineRule="auto"/>
              <w:jc w:val="center"/>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powierzchnia</w:t>
            </w:r>
            <w:r w:rsidRPr="0093106A">
              <w:rPr>
                <w:rFonts w:ascii="Arial Narrow" w:eastAsia="Times New Roman" w:hAnsi="Arial Narrow" w:cs="Calibri"/>
                <w:b/>
                <w:sz w:val="18"/>
                <w:szCs w:val="18"/>
                <w:lang w:eastAsia="pl-PL"/>
              </w:rPr>
              <w:br/>
              <w:t>(km</w:t>
            </w:r>
            <w:r w:rsidRPr="0093106A">
              <w:rPr>
                <w:rFonts w:ascii="Arial Narrow" w:eastAsia="Times New Roman" w:hAnsi="Arial Narrow" w:cs="Calibri"/>
                <w:b/>
                <w:sz w:val="18"/>
                <w:szCs w:val="18"/>
                <w:vertAlign w:val="superscript"/>
                <w:lang w:eastAsia="pl-PL"/>
              </w:rPr>
              <w:t>2</w:t>
            </w:r>
            <w:r w:rsidRPr="0093106A">
              <w:rPr>
                <w:rFonts w:ascii="Arial Narrow" w:eastAsia="Times New Roman" w:hAnsi="Arial Narrow" w:cs="Calibri"/>
                <w:b/>
                <w:sz w:val="18"/>
                <w:szCs w:val="18"/>
                <w:lang w:eastAsia="pl-PL"/>
              </w:rPr>
              <w:t>)</w:t>
            </w:r>
          </w:p>
        </w:tc>
        <w:tc>
          <w:tcPr>
            <w:tcW w:w="1853"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C0709E" w14:textId="77777777" w:rsidR="00E05942" w:rsidRPr="0093106A" w:rsidRDefault="00E05942" w:rsidP="0042603B">
            <w:pPr>
              <w:spacing w:after="0" w:line="240" w:lineRule="auto"/>
              <w:jc w:val="center"/>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gęstość zaludnienia (osoby/km</w:t>
            </w:r>
            <w:r w:rsidRPr="0093106A">
              <w:rPr>
                <w:rFonts w:ascii="Arial Narrow" w:eastAsia="Times New Roman" w:hAnsi="Arial Narrow" w:cs="Calibri"/>
                <w:b/>
                <w:sz w:val="18"/>
                <w:szCs w:val="18"/>
                <w:vertAlign w:val="superscript"/>
                <w:lang w:eastAsia="pl-PL"/>
              </w:rPr>
              <w:t>2</w:t>
            </w:r>
            <w:r w:rsidRPr="0093106A">
              <w:rPr>
                <w:rFonts w:ascii="Arial Narrow" w:eastAsia="Times New Roman" w:hAnsi="Arial Narrow" w:cs="Calibri"/>
                <w:b/>
                <w:sz w:val="18"/>
                <w:szCs w:val="18"/>
                <w:lang w:eastAsia="pl-PL"/>
              </w:rPr>
              <w:t>)</w:t>
            </w:r>
          </w:p>
        </w:tc>
      </w:tr>
      <w:tr w:rsidR="00171343" w:rsidRPr="0093106A" w14:paraId="06A5FA1A" w14:textId="77777777" w:rsidTr="00705756">
        <w:tc>
          <w:tcPr>
            <w:tcW w:w="240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F2C34E" w14:textId="77777777" w:rsidR="00E05942" w:rsidRPr="0093106A" w:rsidRDefault="00E05942" w:rsidP="0042603B">
            <w:pPr>
              <w:spacing w:after="0" w:line="240" w:lineRule="auto"/>
              <w:rPr>
                <w:rFonts w:ascii="Arial Narrow" w:eastAsia="Times New Roman" w:hAnsi="Arial Narrow" w:cs="Calibri"/>
                <w:b/>
                <w:sz w:val="18"/>
                <w:szCs w:val="18"/>
                <w:lang w:eastAsia="pl-PL"/>
              </w:rPr>
            </w:pPr>
          </w:p>
        </w:tc>
        <w:tc>
          <w:tcPr>
            <w:tcW w:w="305" w:type="dxa"/>
            <w:tcBorders>
              <w:top w:val="nil"/>
              <w:left w:val="nil"/>
              <w:bottom w:val="single" w:sz="4" w:space="0" w:color="auto"/>
              <w:right w:val="single" w:sz="4" w:space="0" w:color="auto"/>
            </w:tcBorders>
            <w:shd w:val="clear" w:color="auto" w:fill="D9D9D9" w:themeFill="background1" w:themeFillShade="D9"/>
            <w:vAlign w:val="center"/>
            <w:hideMark/>
          </w:tcPr>
          <w:p w14:paraId="1E84BEA1" w14:textId="77777777" w:rsidR="00E05942" w:rsidRPr="0093106A" w:rsidRDefault="00E05942" w:rsidP="0042603B">
            <w:pPr>
              <w:spacing w:after="0" w:line="240" w:lineRule="auto"/>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O</w:t>
            </w:r>
          </w:p>
        </w:tc>
        <w:tc>
          <w:tcPr>
            <w:tcW w:w="305" w:type="dxa"/>
            <w:tcBorders>
              <w:top w:val="nil"/>
              <w:left w:val="nil"/>
              <w:bottom w:val="single" w:sz="4" w:space="0" w:color="auto"/>
              <w:right w:val="single" w:sz="4" w:space="0" w:color="auto"/>
            </w:tcBorders>
            <w:shd w:val="clear" w:color="auto" w:fill="D9D9D9" w:themeFill="background1" w:themeFillShade="D9"/>
            <w:vAlign w:val="center"/>
            <w:hideMark/>
          </w:tcPr>
          <w:p w14:paraId="63695634" w14:textId="77777777" w:rsidR="00E05942" w:rsidRPr="0093106A" w:rsidRDefault="00E05942" w:rsidP="0042603B">
            <w:pPr>
              <w:spacing w:after="0" w:line="240" w:lineRule="auto"/>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M</w:t>
            </w:r>
          </w:p>
        </w:tc>
        <w:tc>
          <w:tcPr>
            <w:tcW w:w="305" w:type="dxa"/>
            <w:tcBorders>
              <w:top w:val="nil"/>
              <w:left w:val="nil"/>
              <w:bottom w:val="single" w:sz="4" w:space="0" w:color="auto"/>
              <w:right w:val="nil"/>
            </w:tcBorders>
            <w:shd w:val="clear" w:color="auto" w:fill="D9D9D9" w:themeFill="background1" w:themeFillShade="D9"/>
            <w:vAlign w:val="center"/>
            <w:hideMark/>
          </w:tcPr>
          <w:p w14:paraId="2DBBA6CB" w14:textId="77777777" w:rsidR="00E05942" w:rsidRPr="0093106A" w:rsidRDefault="00E05942" w:rsidP="0042603B">
            <w:pPr>
              <w:spacing w:after="0" w:line="240" w:lineRule="auto"/>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Z</w:t>
            </w:r>
          </w:p>
        </w:tc>
        <w:tc>
          <w:tcPr>
            <w:tcW w:w="94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A3A7040" w14:textId="77777777" w:rsidR="00E05942" w:rsidRPr="0093106A" w:rsidRDefault="00171343" w:rsidP="0042603B">
            <w:pPr>
              <w:spacing w:after="0" w:line="240" w:lineRule="auto"/>
              <w:jc w:val="center"/>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O</w:t>
            </w:r>
          </w:p>
        </w:tc>
        <w:tc>
          <w:tcPr>
            <w:tcW w:w="709" w:type="dxa"/>
            <w:tcBorders>
              <w:top w:val="nil"/>
              <w:left w:val="nil"/>
              <w:bottom w:val="single" w:sz="4" w:space="0" w:color="auto"/>
              <w:right w:val="single" w:sz="4" w:space="0" w:color="auto"/>
            </w:tcBorders>
            <w:shd w:val="clear" w:color="auto" w:fill="D9D9D9" w:themeFill="background1" w:themeFillShade="D9"/>
            <w:vAlign w:val="bottom"/>
            <w:hideMark/>
          </w:tcPr>
          <w:p w14:paraId="242A5263" w14:textId="77777777" w:rsidR="00E05942" w:rsidRPr="0093106A" w:rsidRDefault="00E05942" w:rsidP="0042603B">
            <w:pPr>
              <w:spacing w:after="0" w:line="240" w:lineRule="auto"/>
              <w:jc w:val="center"/>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PL=100</w:t>
            </w:r>
          </w:p>
        </w:tc>
        <w:tc>
          <w:tcPr>
            <w:tcW w:w="723" w:type="dxa"/>
            <w:tcBorders>
              <w:top w:val="nil"/>
              <w:left w:val="nil"/>
              <w:bottom w:val="single" w:sz="4" w:space="0" w:color="auto"/>
              <w:right w:val="single" w:sz="4" w:space="0" w:color="auto"/>
            </w:tcBorders>
            <w:shd w:val="clear" w:color="auto" w:fill="D9D9D9" w:themeFill="background1" w:themeFillShade="D9"/>
            <w:vAlign w:val="bottom"/>
            <w:hideMark/>
          </w:tcPr>
          <w:p w14:paraId="1B915AC3" w14:textId="77777777" w:rsidR="00E05942" w:rsidRPr="0093106A" w:rsidRDefault="00E05942" w:rsidP="0042603B">
            <w:pPr>
              <w:spacing w:after="0" w:line="240" w:lineRule="auto"/>
              <w:jc w:val="center"/>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RW=100</w:t>
            </w:r>
          </w:p>
        </w:tc>
        <w:tc>
          <w:tcPr>
            <w:tcW w:w="633" w:type="dxa"/>
            <w:tcBorders>
              <w:top w:val="nil"/>
              <w:left w:val="nil"/>
              <w:bottom w:val="single" w:sz="4" w:space="0" w:color="auto"/>
              <w:right w:val="single" w:sz="4" w:space="0" w:color="auto"/>
            </w:tcBorders>
            <w:shd w:val="clear" w:color="auto" w:fill="D9D9D9" w:themeFill="background1" w:themeFillShade="D9"/>
            <w:vAlign w:val="bottom"/>
            <w:hideMark/>
          </w:tcPr>
          <w:p w14:paraId="62A63C80" w14:textId="77777777" w:rsidR="00E05942" w:rsidRPr="0093106A" w:rsidRDefault="00171343" w:rsidP="0042603B">
            <w:pPr>
              <w:spacing w:after="0" w:line="240" w:lineRule="auto"/>
              <w:jc w:val="center"/>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O</w:t>
            </w:r>
          </w:p>
        </w:tc>
        <w:tc>
          <w:tcPr>
            <w:tcW w:w="662" w:type="dxa"/>
            <w:tcBorders>
              <w:top w:val="nil"/>
              <w:left w:val="nil"/>
              <w:bottom w:val="single" w:sz="4" w:space="0" w:color="auto"/>
              <w:right w:val="single" w:sz="4" w:space="0" w:color="auto"/>
            </w:tcBorders>
            <w:shd w:val="clear" w:color="auto" w:fill="D9D9D9" w:themeFill="background1" w:themeFillShade="D9"/>
            <w:vAlign w:val="bottom"/>
            <w:hideMark/>
          </w:tcPr>
          <w:p w14:paraId="77ECDA82" w14:textId="77777777" w:rsidR="00E05942" w:rsidRPr="0093106A" w:rsidRDefault="00E05942" w:rsidP="0042603B">
            <w:pPr>
              <w:spacing w:after="0" w:line="240" w:lineRule="auto"/>
              <w:jc w:val="center"/>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PL=100</w:t>
            </w:r>
          </w:p>
        </w:tc>
        <w:tc>
          <w:tcPr>
            <w:tcW w:w="719" w:type="dxa"/>
            <w:tcBorders>
              <w:top w:val="nil"/>
              <w:left w:val="nil"/>
              <w:bottom w:val="single" w:sz="4" w:space="0" w:color="auto"/>
              <w:right w:val="single" w:sz="4" w:space="0" w:color="auto"/>
            </w:tcBorders>
            <w:shd w:val="clear" w:color="auto" w:fill="D9D9D9" w:themeFill="background1" w:themeFillShade="D9"/>
            <w:vAlign w:val="bottom"/>
            <w:hideMark/>
          </w:tcPr>
          <w:p w14:paraId="2634F6D1" w14:textId="77777777" w:rsidR="00E05942" w:rsidRPr="0093106A" w:rsidRDefault="00E05942" w:rsidP="0042603B">
            <w:pPr>
              <w:spacing w:after="0" w:line="240" w:lineRule="auto"/>
              <w:jc w:val="center"/>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RW=100</w:t>
            </w:r>
          </w:p>
        </w:tc>
        <w:tc>
          <w:tcPr>
            <w:tcW w:w="475" w:type="dxa"/>
            <w:gridSpan w:val="2"/>
            <w:tcBorders>
              <w:top w:val="nil"/>
              <w:left w:val="nil"/>
              <w:bottom w:val="single" w:sz="4" w:space="0" w:color="auto"/>
              <w:right w:val="single" w:sz="4" w:space="0" w:color="auto"/>
            </w:tcBorders>
            <w:shd w:val="clear" w:color="auto" w:fill="D9D9D9" w:themeFill="background1" w:themeFillShade="D9"/>
            <w:vAlign w:val="bottom"/>
            <w:hideMark/>
          </w:tcPr>
          <w:p w14:paraId="4DD7F8F1" w14:textId="77777777" w:rsidR="00E05942" w:rsidRPr="0093106A" w:rsidRDefault="00171343" w:rsidP="0042603B">
            <w:pPr>
              <w:spacing w:after="0" w:line="240" w:lineRule="auto"/>
              <w:jc w:val="center"/>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O</w:t>
            </w:r>
          </w:p>
        </w:tc>
        <w:tc>
          <w:tcPr>
            <w:tcW w:w="662" w:type="dxa"/>
            <w:tcBorders>
              <w:top w:val="nil"/>
              <w:left w:val="nil"/>
              <w:bottom w:val="single" w:sz="4" w:space="0" w:color="auto"/>
              <w:right w:val="single" w:sz="4" w:space="0" w:color="auto"/>
            </w:tcBorders>
            <w:shd w:val="clear" w:color="auto" w:fill="D9D9D9" w:themeFill="background1" w:themeFillShade="D9"/>
            <w:vAlign w:val="bottom"/>
            <w:hideMark/>
          </w:tcPr>
          <w:p w14:paraId="24A0C926" w14:textId="77777777" w:rsidR="00E05942" w:rsidRPr="0093106A" w:rsidRDefault="00E05942" w:rsidP="0042603B">
            <w:pPr>
              <w:spacing w:after="0" w:line="240" w:lineRule="auto"/>
              <w:jc w:val="center"/>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PL=100</w:t>
            </w:r>
          </w:p>
        </w:tc>
        <w:tc>
          <w:tcPr>
            <w:tcW w:w="724" w:type="dxa"/>
            <w:tcBorders>
              <w:top w:val="nil"/>
              <w:left w:val="nil"/>
              <w:bottom w:val="single" w:sz="4" w:space="0" w:color="auto"/>
              <w:right w:val="single" w:sz="4" w:space="0" w:color="auto"/>
            </w:tcBorders>
            <w:shd w:val="clear" w:color="auto" w:fill="D9D9D9" w:themeFill="background1" w:themeFillShade="D9"/>
            <w:vAlign w:val="bottom"/>
            <w:hideMark/>
          </w:tcPr>
          <w:p w14:paraId="6478D4D9" w14:textId="77777777" w:rsidR="00E05942" w:rsidRPr="0093106A" w:rsidRDefault="00E05942" w:rsidP="0042603B">
            <w:pPr>
              <w:spacing w:after="0" w:line="240" w:lineRule="auto"/>
              <w:jc w:val="center"/>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RW=100</w:t>
            </w:r>
          </w:p>
        </w:tc>
      </w:tr>
      <w:tr w:rsidR="00705756" w:rsidRPr="0093106A" w14:paraId="3D68E04F" w14:textId="77777777" w:rsidTr="00705756">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877A95C" w14:textId="77777777" w:rsidR="00705756" w:rsidRPr="0093106A" w:rsidRDefault="00705756" w:rsidP="0042603B">
            <w:pPr>
              <w:spacing w:after="0" w:line="240" w:lineRule="auto"/>
              <w:jc w:val="center"/>
              <w:rPr>
                <w:rFonts w:ascii="Arial Narrow" w:eastAsia="Times New Roman" w:hAnsi="Arial Narrow" w:cs="Calibri"/>
                <w:sz w:val="18"/>
                <w:szCs w:val="18"/>
                <w:lang w:eastAsia="pl-PL"/>
              </w:rPr>
            </w:pPr>
            <w:r w:rsidRPr="0093106A">
              <w:rPr>
                <w:rFonts w:ascii="Arial Narrow" w:eastAsia="Times New Roman" w:hAnsi="Arial Narrow" w:cs="Calibri"/>
                <w:sz w:val="18"/>
                <w:szCs w:val="18"/>
                <w:lang w:eastAsia="pl-PL"/>
              </w:rPr>
              <w:t>BE</w:t>
            </w:r>
          </w:p>
        </w:tc>
        <w:tc>
          <w:tcPr>
            <w:tcW w:w="1949" w:type="dxa"/>
            <w:tcBorders>
              <w:top w:val="nil"/>
              <w:left w:val="nil"/>
              <w:bottom w:val="single" w:sz="4" w:space="0" w:color="auto"/>
              <w:right w:val="single" w:sz="4" w:space="0" w:color="auto"/>
            </w:tcBorders>
            <w:shd w:val="clear" w:color="auto" w:fill="auto"/>
            <w:noWrap/>
            <w:vAlign w:val="bottom"/>
            <w:hideMark/>
          </w:tcPr>
          <w:p w14:paraId="0E677D8A" w14:textId="77777777" w:rsidR="00705756" w:rsidRPr="0093106A" w:rsidRDefault="00705756" w:rsidP="0042603B">
            <w:pPr>
              <w:spacing w:after="0" w:line="240" w:lineRule="auto"/>
              <w:rPr>
                <w:rFonts w:ascii="Arial Narrow" w:eastAsia="Times New Roman" w:hAnsi="Arial Narrow" w:cs="Calibri"/>
                <w:sz w:val="18"/>
                <w:szCs w:val="18"/>
                <w:lang w:eastAsia="pl-PL"/>
              </w:rPr>
            </w:pPr>
            <w:r w:rsidRPr="0093106A">
              <w:rPr>
                <w:rFonts w:ascii="Arial Narrow" w:eastAsia="Times New Roman" w:hAnsi="Arial Narrow" w:cs="Calibri"/>
                <w:sz w:val="18"/>
                <w:szCs w:val="18"/>
                <w:lang w:eastAsia="pl-PL"/>
              </w:rPr>
              <w:t>Bełchatowski</w:t>
            </w:r>
          </w:p>
        </w:tc>
        <w:tc>
          <w:tcPr>
            <w:tcW w:w="305" w:type="dxa"/>
            <w:tcBorders>
              <w:top w:val="nil"/>
              <w:left w:val="nil"/>
              <w:bottom w:val="single" w:sz="4" w:space="0" w:color="auto"/>
              <w:right w:val="single" w:sz="4" w:space="0" w:color="auto"/>
            </w:tcBorders>
            <w:shd w:val="clear" w:color="auto" w:fill="auto"/>
            <w:noWrap/>
            <w:hideMark/>
          </w:tcPr>
          <w:p w14:paraId="78941E47"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5</w:t>
            </w:r>
          </w:p>
        </w:tc>
        <w:tc>
          <w:tcPr>
            <w:tcW w:w="305" w:type="dxa"/>
            <w:tcBorders>
              <w:top w:val="nil"/>
              <w:left w:val="nil"/>
              <w:bottom w:val="single" w:sz="4" w:space="0" w:color="auto"/>
              <w:right w:val="single" w:sz="4" w:space="0" w:color="auto"/>
            </w:tcBorders>
            <w:shd w:val="clear" w:color="auto" w:fill="auto"/>
            <w:noWrap/>
            <w:hideMark/>
          </w:tcPr>
          <w:p w14:paraId="649841BE"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w:t>
            </w:r>
          </w:p>
        </w:tc>
        <w:tc>
          <w:tcPr>
            <w:tcW w:w="305" w:type="dxa"/>
            <w:tcBorders>
              <w:top w:val="nil"/>
              <w:left w:val="nil"/>
              <w:bottom w:val="single" w:sz="4" w:space="0" w:color="auto"/>
              <w:right w:val="nil"/>
            </w:tcBorders>
            <w:shd w:val="clear" w:color="auto" w:fill="auto"/>
            <w:noWrap/>
            <w:hideMark/>
          </w:tcPr>
          <w:p w14:paraId="2598DEE6"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4</w:t>
            </w:r>
          </w:p>
        </w:tc>
        <w:tc>
          <w:tcPr>
            <w:tcW w:w="945" w:type="dxa"/>
            <w:tcBorders>
              <w:top w:val="nil"/>
              <w:left w:val="single" w:sz="4" w:space="0" w:color="auto"/>
              <w:bottom w:val="single" w:sz="4" w:space="0" w:color="auto"/>
              <w:right w:val="single" w:sz="4" w:space="0" w:color="auto"/>
            </w:tcBorders>
            <w:shd w:val="clear" w:color="auto" w:fill="auto"/>
            <w:noWrap/>
            <w:hideMark/>
          </w:tcPr>
          <w:p w14:paraId="102213B1"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423 077</w:t>
            </w:r>
          </w:p>
        </w:tc>
        <w:tc>
          <w:tcPr>
            <w:tcW w:w="709" w:type="dxa"/>
            <w:tcBorders>
              <w:top w:val="nil"/>
              <w:left w:val="nil"/>
              <w:bottom w:val="single" w:sz="4" w:space="0" w:color="auto"/>
              <w:right w:val="single" w:sz="4" w:space="0" w:color="auto"/>
            </w:tcBorders>
            <w:shd w:val="clear" w:color="auto" w:fill="auto"/>
            <w:noWrap/>
            <w:hideMark/>
          </w:tcPr>
          <w:p w14:paraId="49C608A4"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1,11</w:t>
            </w:r>
          </w:p>
        </w:tc>
        <w:tc>
          <w:tcPr>
            <w:tcW w:w="723" w:type="dxa"/>
            <w:tcBorders>
              <w:top w:val="nil"/>
              <w:left w:val="nil"/>
              <w:bottom w:val="single" w:sz="4" w:space="0" w:color="auto"/>
              <w:right w:val="single" w:sz="4" w:space="0" w:color="auto"/>
            </w:tcBorders>
            <w:shd w:val="clear" w:color="auto" w:fill="auto"/>
            <w:noWrap/>
            <w:hideMark/>
          </w:tcPr>
          <w:p w14:paraId="1E7DDBC3"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6,22</w:t>
            </w:r>
          </w:p>
        </w:tc>
        <w:tc>
          <w:tcPr>
            <w:tcW w:w="633" w:type="dxa"/>
            <w:tcBorders>
              <w:top w:val="nil"/>
              <w:left w:val="nil"/>
              <w:bottom w:val="single" w:sz="4" w:space="0" w:color="auto"/>
              <w:right w:val="single" w:sz="4" w:space="0" w:color="auto"/>
            </w:tcBorders>
            <w:shd w:val="clear" w:color="auto" w:fill="auto"/>
            <w:noWrap/>
            <w:hideMark/>
          </w:tcPr>
          <w:p w14:paraId="30F16FD8"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4 208</w:t>
            </w:r>
          </w:p>
        </w:tc>
        <w:tc>
          <w:tcPr>
            <w:tcW w:w="662" w:type="dxa"/>
            <w:tcBorders>
              <w:top w:val="nil"/>
              <w:left w:val="nil"/>
              <w:bottom w:val="single" w:sz="4" w:space="0" w:color="auto"/>
              <w:right w:val="single" w:sz="4" w:space="0" w:color="auto"/>
            </w:tcBorders>
            <w:shd w:val="clear" w:color="auto" w:fill="auto"/>
            <w:noWrap/>
            <w:hideMark/>
          </w:tcPr>
          <w:p w14:paraId="7A3B1FB3"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1,35</w:t>
            </w:r>
          </w:p>
        </w:tc>
        <w:tc>
          <w:tcPr>
            <w:tcW w:w="719" w:type="dxa"/>
            <w:tcBorders>
              <w:top w:val="nil"/>
              <w:left w:val="nil"/>
              <w:bottom w:val="single" w:sz="4" w:space="0" w:color="auto"/>
              <w:right w:val="single" w:sz="4" w:space="0" w:color="auto"/>
            </w:tcBorders>
            <w:shd w:val="clear" w:color="auto" w:fill="auto"/>
            <w:noWrap/>
            <w:hideMark/>
          </w:tcPr>
          <w:p w14:paraId="4A9B33EE"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12,37</w:t>
            </w:r>
          </w:p>
        </w:tc>
        <w:tc>
          <w:tcPr>
            <w:tcW w:w="475" w:type="dxa"/>
            <w:gridSpan w:val="2"/>
            <w:tcBorders>
              <w:top w:val="nil"/>
              <w:left w:val="nil"/>
              <w:bottom w:val="single" w:sz="4" w:space="0" w:color="auto"/>
              <w:right w:val="single" w:sz="4" w:space="0" w:color="auto"/>
            </w:tcBorders>
            <w:shd w:val="clear" w:color="auto" w:fill="auto"/>
            <w:noWrap/>
            <w:hideMark/>
          </w:tcPr>
          <w:p w14:paraId="6666C624"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101</w:t>
            </w:r>
          </w:p>
        </w:tc>
        <w:tc>
          <w:tcPr>
            <w:tcW w:w="662" w:type="dxa"/>
            <w:tcBorders>
              <w:top w:val="nil"/>
              <w:left w:val="nil"/>
              <w:bottom w:val="single" w:sz="4" w:space="0" w:color="auto"/>
              <w:right w:val="single" w:sz="4" w:space="0" w:color="auto"/>
            </w:tcBorders>
            <w:shd w:val="clear" w:color="auto" w:fill="auto"/>
            <w:noWrap/>
            <w:hideMark/>
          </w:tcPr>
          <w:p w14:paraId="5BC8BBA4"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82,16</w:t>
            </w:r>
          </w:p>
        </w:tc>
        <w:tc>
          <w:tcPr>
            <w:tcW w:w="724" w:type="dxa"/>
            <w:tcBorders>
              <w:top w:val="nil"/>
              <w:left w:val="nil"/>
              <w:bottom w:val="single" w:sz="4" w:space="0" w:color="auto"/>
              <w:right w:val="single" w:sz="4" w:space="0" w:color="auto"/>
            </w:tcBorders>
            <w:shd w:val="clear" w:color="auto" w:fill="auto"/>
            <w:noWrap/>
            <w:hideMark/>
          </w:tcPr>
          <w:p w14:paraId="0D457899"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50,31</w:t>
            </w:r>
          </w:p>
        </w:tc>
      </w:tr>
      <w:tr w:rsidR="00705756" w:rsidRPr="0093106A" w14:paraId="171C8D1B" w14:textId="77777777" w:rsidTr="00705756">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2AAC54A" w14:textId="77777777" w:rsidR="00705756" w:rsidRPr="0093106A" w:rsidRDefault="00705756" w:rsidP="0042603B">
            <w:pPr>
              <w:spacing w:after="0" w:line="240" w:lineRule="auto"/>
              <w:jc w:val="center"/>
              <w:rPr>
                <w:rFonts w:ascii="Arial Narrow" w:eastAsia="Times New Roman" w:hAnsi="Arial Narrow" w:cs="Calibri"/>
                <w:sz w:val="18"/>
                <w:szCs w:val="18"/>
                <w:lang w:eastAsia="pl-PL"/>
              </w:rPr>
            </w:pPr>
            <w:r w:rsidRPr="0093106A">
              <w:rPr>
                <w:rFonts w:ascii="Arial Narrow" w:eastAsia="Times New Roman" w:hAnsi="Arial Narrow" w:cs="Calibri"/>
                <w:sz w:val="18"/>
                <w:szCs w:val="18"/>
                <w:lang w:eastAsia="pl-PL"/>
              </w:rPr>
              <w:t>DP</w:t>
            </w:r>
          </w:p>
        </w:tc>
        <w:tc>
          <w:tcPr>
            <w:tcW w:w="1949" w:type="dxa"/>
            <w:tcBorders>
              <w:top w:val="nil"/>
              <w:left w:val="nil"/>
              <w:bottom w:val="single" w:sz="4" w:space="0" w:color="auto"/>
              <w:right w:val="single" w:sz="4" w:space="0" w:color="auto"/>
            </w:tcBorders>
            <w:shd w:val="clear" w:color="auto" w:fill="auto"/>
            <w:noWrap/>
            <w:vAlign w:val="bottom"/>
            <w:hideMark/>
          </w:tcPr>
          <w:p w14:paraId="48BD1320" w14:textId="77777777" w:rsidR="00705756" w:rsidRPr="0093106A" w:rsidRDefault="00705756" w:rsidP="0042603B">
            <w:pPr>
              <w:spacing w:after="0" w:line="240" w:lineRule="auto"/>
              <w:rPr>
                <w:rFonts w:ascii="Arial Narrow" w:eastAsia="Times New Roman" w:hAnsi="Arial Narrow" w:cs="Calibri"/>
                <w:sz w:val="18"/>
                <w:szCs w:val="18"/>
                <w:lang w:eastAsia="pl-PL"/>
              </w:rPr>
            </w:pPr>
            <w:r w:rsidRPr="0093106A">
              <w:rPr>
                <w:rFonts w:ascii="Arial Narrow" w:eastAsia="Times New Roman" w:hAnsi="Arial Narrow" w:cs="Calibri"/>
                <w:sz w:val="18"/>
                <w:szCs w:val="18"/>
                <w:lang w:eastAsia="pl-PL"/>
              </w:rPr>
              <w:t>Dolnośląski Południowy</w:t>
            </w:r>
          </w:p>
        </w:tc>
        <w:tc>
          <w:tcPr>
            <w:tcW w:w="305" w:type="dxa"/>
            <w:tcBorders>
              <w:top w:val="nil"/>
              <w:left w:val="nil"/>
              <w:bottom w:val="single" w:sz="4" w:space="0" w:color="auto"/>
              <w:right w:val="single" w:sz="4" w:space="0" w:color="auto"/>
            </w:tcBorders>
            <w:shd w:val="clear" w:color="auto" w:fill="auto"/>
            <w:noWrap/>
            <w:hideMark/>
          </w:tcPr>
          <w:p w14:paraId="75697EEC"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7</w:t>
            </w:r>
          </w:p>
        </w:tc>
        <w:tc>
          <w:tcPr>
            <w:tcW w:w="305" w:type="dxa"/>
            <w:tcBorders>
              <w:top w:val="nil"/>
              <w:left w:val="nil"/>
              <w:bottom w:val="single" w:sz="4" w:space="0" w:color="auto"/>
              <w:right w:val="single" w:sz="4" w:space="0" w:color="auto"/>
            </w:tcBorders>
            <w:shd w:val="clear" w:color="auto" w:fill="auto"/>
            <w:noWrap/>
            <w:hideMark/>
          </w:tcPr>
          <w:p w14:paraId="56B20A0C"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w:t>
            </w:r>
          </w:p>
        </w:tc>
        <w:tc>
          <w:tcPr>
            <w:tcW w:w="305" w:type="dxa"/>
            <w:tcBorders>
              <w:top w:val="nil"/>
              <w:left w:val="nil"/>
              <w:bottom w:val="single" w:sz="4" w:space="0" w:color="auto"/>
              <w:right w:val="nil"/>
            </w:tcBorders>
            <w:shd w:val="clear" w:color="auto" w:fill="auto"/>
            <w:noWrap/>
            <w:hideMark/>
          </w:tcPr>
          <w:p w14:paraId="29B4EA11"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6</w:t>
            </w:r>
          </w:p>
        </w:tc>
        <w:tc>
          <w:tcPr>
            <w:tcW w:w="945" w:type="dxa"/>
            <w:tcBorders>
              <w:top w:val="nil"/>
              <w:left w:val="single" w:sz="4" w:space="0" w:color="auto"/>
              <w:bottom w:val="single" w:sz="4" w:space="0" w:color="auto"/>
              <w:right w:val="single" w:sz="4" w:space="0" w:color="auto"/>
            </w:tcBorders>
            <w:shd w:val="clear" w:color="auto" w:fill="auto"/>
            <w:noWrap/>
            <w:hideMark/>
          </w:tcPr>
          <w:p w14:paraId="63A915DB"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684 215</w:t>
            </w:r>
          </w:p>
        </w:tc>
        <w:tc>
          <w:tcPr>
            <w:tcW w:w="709" w:type="dxa"/>
            <w:tcBorders>
              <w:top w:val="nil"/>
              <w:left w:val="nil"/>
              <w:bottom w:val="single" w:sz="4" w:space="0" w:color="auto"/>
              <w:right w:val="single" w:sz="4" w:space="0" w:color="auto"/>
            </w:tcBorders>
            <w:shd w:val="clear" w:color="auto" w:fill="auto"/>
            <w:noWrap/>
            <w:hideMark/>
          </w:tcPr>
          <w:p w14:paraId="1CCDEA89"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1,79</w:t>
            </w:r>
          </w:p>
        </w:tc>
        <w:tc>
          <w:tcPr>
            <w:tcW w:w="723" w:type="dxa"/>
            <w:tcBorders>
              <w:top w:val="nil"/>
              <w:left w:val="nil"/>
              <w:bottom w:val="single" w:sz="4" w:space="0" w:color="auto"/>
              <w:right w:val="single" w:sz="4" w:space="0" w:color="auto"/>
            </w:tcBorders>
            <w:shd w:val="clear" w:color="auto" w:fill="auto"/>
            <w:noWrap/>
            <w:hideMark/>
          </w:tcPr>
          <w:p w14:paraId="1AFF4E9D"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10,07</w:t>
            </w:r>
          </w:p>
        </w:tc>
        <w:tc>
          <w:tcPr>
            <w:tcW w:w="633" w:type="dxa"/>
            <w:tcBorders>
              <w:top w:val="nil"/>
              <w:left w:val="nil"/>
              <w:bottom w:val="single" w:sz="4" w:space="0" w:color="auto"/>
              <w:right w:val="single" w:sz="4" w:space="0" w:color="auto"/>
            </w:tcBorders>
            <w:shd w:val="clear" w:color="auto" w:fill="auto"/>
            <w:noWrap/>
            <w:hideMark/>
          </w:tcPr>
          <w:p w14:paraId="524924F8"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4 575</w:t>
            </w:r>
          </w:p>
        </w:tc>
        <w:tc>
          <w:tcPr>
            <w:tcW w:w="662" w:type="dxa"/>
            <w:tcBorders>
              <w:top w:val="nil"/>
              <w:left w:val="nil"/>
              <w:bottom w:val="single" w:sz="4" w:space="0" w:color="auto"/>
              <w:right w:val="single" w:sz="4" w:space="0" w:color="auto"/>
            </w:tcBorders>
            <w:shd w:val="clear" w:color="auto" w:fill="auto"/>
            <w:noWrap/>
            <w:hideMark/>
          </w:tcPr>
          <w:p w14:paraId="04525895"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1,46</w:t>
            </w:r>
          </w:p>
        </w:tc>
        <w:tc>
          <w:tcPr>
            <w:tcW w:w="719" w:type="dxa"/>
            <w:tcBorders>
              <w:top w:val="nil"/>
              <w:left w:val="nil"/>
              <w:bottom w:val="single" w:sz="4" w:space="0" w:color="auto"/>
              <w:right w:val="single" w:sz="4" w:space="0" w:color="auto"/>
            </w:tcBorders>
            <w:shd w:val="clear" w:color="auto" w:fill="auto"/>
            <w:noWrap/>
            <w:hideMark/>
          </w:tcPr>
          <w:p w14:paraId="6FC92474"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13,45</w:t>
            </w:r>
          </w:p>
        </w:tc>
        <w:tc>
          <w:tcPr>
            <w:tcW w:w="475" w:type="dxa"/>
            <w:gridSpan w:val="2"/>
            <w:tcBorders>
              <w:top w:val="nil"/>
              <w:left w:val="nil"/>
              <w:bottom w:val="single" w:sz="4" w:space="0" w:color="auto"/>
              <w:right w:val="single" w:sz="4" w:space="0" w:color="auto"/>
            </w:tcBorders>
            <w:shd w:val="clear" w:color="auto" w:fill="auto"/>
            <w:noWrap/>
            <w:hideMark/>
          </w:tcPr>
          <w:p w14:paraId="6A89157D"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150</w:t>
            </w:r>
          </w:p>
        </w:tc>
        <w:tc>
          <w:tcPr>
            <w:tcW w:w="662" w:type="dxa"/>
            <w:tcBorders>
              <w:top w:val="nil"/>
              <w:left w:val="nil"/>
              <w:bottom w:val="single" w:sz="4" w:space="0" w:color="auto"/>
              <w:right w:val="single" w:sz="4" w:space="0" w:color="auto"/>
            </w:tcBorders>
            <w:shd w:val="clear" w:color="auto" w:fill="auto"/>
            <w:noWrap/>
            <w:hideMark/>
          </w:tcPr>
          <w:p w14:paraId="0D086044"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122,22</w:t>
            </w:r>
          </w:p>
        </w:tc>
        <w:tc>
          <w:tcPr>
            <w:tcW w:w="724" w:type="dxa"/>
            <w:tcBorders>
              <w:top w:val="nil"/>
              <w:left w:val="nil"/>
              <w:bottom w:val="single" w:sz="4" w:space="0" w:color="auto"/>
              <w:right w:val="single" w:sz="4" w:space="0" w:color="auto"/>
            </w:tcBorders>
            <w:shd w:val="clear" w:color="auto" w:fill="auto"/>
            <w:noWrap/>
            <w:hideMark/>
          </w:tcPr>
          <w:p w14:paraId="46C4B97F"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74,84</w:t>
            </w:r>
          </w:p>
        </w:tc>
      </w:tr>
      <w:tr w:rsidR="00705756" w:rsidRPr="0093106A" w14:paraId="4D9F2F9A" w14:textId="77777777" w:rsidTr="00705756">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5F317BE" w14:textId="77777777" w:rsidR="00705756" w:rsidRPr="0093106A" w:rsidRDefault="00705756" w:rsidP="0042603B">
            <w:pPr>
              <w:spacing w:after="0" w:line="240" w:lineRule="auto"/>
              <w:jc w:val="center"/>
              <w:rPr>
                <w:rFonts w:ascii="Arial Narrow" w:eastAsia="Times New Roman" w:hAnsi="Arial Narrow" w:cs="Calibri"/>
                <w:sz w:val="18"/>
                <w:szCs w:val="18"/>
                <w:lang w:eastAsia="pl-PL"/>
              </w:rPr>
            </w:pPr>
            <w:r w:rsidRPr="0093106A">
              <w:rPr>
                <w:rFonts w:ascii="Arial Narrow" w:eastAsia="Times New Roman" w:hAnsi="Arial Narrow" w:cs="Calibri"/>
                <w:sz w:val="18"/>
                <w:szCs w:val="18"/>
                <w:lang w:eastAsia="pl-PL"/>
              </w:rPr>
              <w:t>DZ</w:t>
            </w:r>
          </w:p>
        </w:tc>
        <w:tc>
          <w:tcPr>
            <w:tcW w:w="1949" w:type="dxa"/>
            <w:tcBorders>
              <w:top w:val="nil"/>
              <w:left w:val="nil"/>
              <w:bottom w:val="single" w:sz="4" w:space="0" w:color="auto"/>
              <w:right w:val="single" w:sz="4" w:space="0" w:color="auto"/>
            </w:tcBorders>
            <w:shd w:val="clear" w:color="auto" w:fill="auto"/>
            <w:noWrap/>
            <w:vAlign w:val="bottom"/>
            <w:hideMark/>
          </w:tcPr>
          <w:p w14:paraId="30662447" w14:textId="77777777" w:rsidR="00705756" w:rsidRPr="0093106A" w:rsidRDefault="00705756" w:rsidP="0042603B">
            <w:pPr>
              <w:spacing w:after="0" w:line="240" w:lineRule="auto"/>
              <w:rPr>
                <w:rFonts w:ascii="Arial Narrow" w:eastAsia="Times New Roman" w:hAnsi="Arial Narrow" w:cs="Calibri"/>
                <w:sz w:val="18"/>
                <w:szCs w:val="18"/>
                <w:lang w:eastAsia="pl-PL"/>
              </w:rPr>
            </w:pPr>
            <w:r w:rsidRPr="0093106A">
              <w:rPr>
                <w:rFonts w:ascii="Arial Narrow" w:eastAsia="Times New Roman" w:hAnsi="Arial Narrow" w:cs="Calibri"/>
                <w:sz w:val="18"/>
                <w:szCs w:val="18"/>
                <w:lang w:eastAsia="pl-PL"/>
              </w:rPr>
              <w:t>Dolnośląski Zachodni</w:t>
            </w:r>
          </w:p>
        </w:tc>
        <w:tc>
          <w:tcPr>
            <w:tcW w:w="305" w:type="dxa"/>
            <w:tcBorders>
              <w:top w:val="nil"/>
              <w:left w:val="nil"/>
              <w:bottom w:val="single" w:sz="4" w:space="0" w:color="auto"/>
              <w:right w:val="single" w:sz="4" w:space="0" w:color="auto"/>
            </w:tcBorders>
            <w:shd w:val="clear" w:color="auto" w:fill="auto"/>
            <w:noWrap/>
            <w:hideMark/>
          </w:tcPr>
          <w:p w14:paraId="18F999B5"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2</w:t>
            </w:r>
          </w:p>
        </w:tc>
        <w:tc>
          <w:tcPr>
            <w:tcW w:w="305" w:type="dxa"/>
            <w:tcBorders>
              <w:top w:val="nil"/>
              <w:left w:val="nil"/>
              <w:bottom w:val="single" w:sz="4" w:space="0" w:color="auto"/>
              <w:right w:val="single" w:sz="4" w:space="0" w:color="auto"/>
            </w:tcBorders>
            <w:shd w:val="clear" w:color="auto" w:fill="auto"/>
            <w:noWrap/>
            <w:hideMark/>
          </w:tcPr>
          <w:p w14:paraId="4B584315"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0</w:t>
            </w:r>
          </w:p>
        </w:tc>
        <w:tc>
          <w:tcPr>
            <w:tcW w:w="305" w:type="dxa"/>
            <w:tcBorders>
              <w:top w:val="nil"/>
              <w:left w:val="nil"/>
              <w:bottom w:val="single" w:sz="4" w:space="0" w:color="auto"/>
              <w:right w:val="nil"/>
            </w:tcBorders>
            <w:shd w:val="clear" w:color="auto" w:fill="auto"/>
            <w:noWrap/>
            <w:hideMark/>
          </w:tcPr>
          <w:p w14:paraId="7144751B"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2</w:t>
            </w:r>
          </w:p>
        </w:tc>
        <w:tc>
          <w:tcPr>
            <w:tcW w:w="945" w:type="dxa"/>
            <w:tcBorders>
              <w:top w:val="nil"/>
              <w:left w:val="single" w:sz="4" w:space="0" w:color="auto"/>
              <w:bottom w:val="single" w:sz="4" w:space="0" w:color="auto"/>
              <w:right w:val="single" w:sz="4" w:space="0" w:color="auto"/>
            </w:tcBorders>
            <w:shd w:val="clear" w:color="auto" w:fill="auto"/>
            <w:noWrap/>
            <w:hideMark/>
          </w:tcPr>
          <w:p w14:paraId="3BAB93E6"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142 238</w:t>
            </w:r>
          </w:p>
        </w:tc>
        <w:tc>
          <w:tcPr>
            <w:tcW w:w="709" w:type="dxa"/>
            <w:tcBorders>
              <w:top w:val="nil"/>
              <w:left w:val="nil"/>
              <w:bottom w:val="single" w:sz="4" w:space="0" w:color="auto"/>
              <w:right w:val="single" w:sz="4" w:space="0" w:color="auto"/>
            </w:tcBorders>
            <w:shd w:val="clear" w:color="auto" w:fill="auto"/>
            <w:noWrap/>
            <w:hideMark/>
          </w:tcPr>
          <w:p w14:paraId="48B912B6"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0,37</w:t>
            </w:r>
          </w:p>
        </w:tc>
        <w:tc>
          <w:tcPr>
            <w:tcW w:w="723" w:type="dxa"/>
            <w:tcBorders>
              <w:top w:val="nil"/>
              <w:left w:val="nil"/>
              <w:bottom w:val="single" w:sz="4" w:space="0" w:color="auto"/>
              <w:right w:val="single" w:sz="4" w:space="0" w:color="auto"/>
            </w:tcBorders>
            <w:shd w:val="clear" w:color="auto" w:fill="auto"/>
            <w:noWrap/>
            <w:hideMark/>
          </w:tcPr>
          <w:p w14:paraId="5B02C8A4"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2,09</w:t>
            </w:r>
          </w:p>
        </w:tc>
        <w:tc>
          <w:tcPr>
            <w:tcW w:w="633" w:type="dxa"/>
            <w:tcBorders>
              <w:top w:val="nil"/>
              <w:left w:val="nil"/>
              <w:bottom w:val="single" w:sz="4" w:space="0" w:color="auto"/>
              <w:right w:val="single" w:sz="4" w:space="0" w:color="auto"/>
            </w:tcBorders>
            <w:shd w:val="clear" w:color="auto" w:fill="auto"/>
            <w:noWrap/>
            <w:hideMark/>
          </w:tcPr>
          <w:p w14:paraId="5FDD0311"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1 267</w:t>
            </w:r>
          </w:p>
        </w:tc>
        <w:tc>
          <w:tcPr>
            <w:tcW w:w="662" w:type="dxa"/>
            <w:tcBorders>
              <w:top w:val="nil"/>
              <w:left w:val="nil"/>
              <w:bottom w:val="single" w:sz="4" w:space="0" w:color="auto"/>
              <w:right w:val="single" w:sz="4" w:space="0" w:color="auto"/>
            </w:tcBorders>
            <w:shd w:val="clear" w:color="auto" w:fill="auto"/>
            <w:noWrap/>
            <w:hideMark/>
          </w:tcPr>
          <w:p w14:paraId="3DBE9D84"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0,41</w:t>
            </w:r>
          </w:p>
        </w:tc>
        <w:tc>
          <w:tcPr>
            <w:tcW w:w="719" w:type="dxa"/>
            <w:tcBorders>
              <w:top w:val="nil"/>
              <w:left w:val="nil"/>
              <w:bottom w:val="single" w:sz="4" w:space="0" w:color="auto"/>
              <w:right w:val="single" w:sz="4" w:space="0" w:color="auto"/>
            </w:tcBorders>
            <w:shd w:val="clear" w:color="auto" w:fill="auto"/>
            <w:noWrap/>
            <w:hideMark/>
          </w:tcPr>
          <w:p w14:paraId="164292D6"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3,72</w:t>
            </w:r>
          </w:p>
        </w:tc>
        <w:tc>
          <w:tcPr>
            <w:tcW w:w="475" w:type="dxa"/>
            <w:gridSpan w:val="2"/>
            <w:tcBorders>
              <w:top w:val="nil"/>
              <w:left w:val="nil"/>
              <w:bottom w:val="single" w:sz="4" w:space="0" w:color="auto"/>
              <w:right w:val="single" w:sz="4" w:space="0" w:color="auto"/>
            </w:tcBorders>
            <w:shd w:val="clear" w:color="auto" w:fill="auto"/>
            <w:noWrap/>
            <w:hideMark/>
          </w:tcPr>
          <w:p w14:paraId="5F0CA593"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112</w:t>
            </w:r>
          </w:p>
        </w:tc>
        <w:tc>
          <w:tcPr>
            <w:tcW w:w="662" w:type="dxa"/>
            <w:tcBorders>
              <w:top w:val="nil"/>
              <w:left w:val="nil"/>
              <w:bottom w:val="single" w:sz="4" w:space="0" w:color="auto"/>
              <w:right w:val="single" w:sz="4" w:space="0" w:color="auto"/>
            </w:tcBorders>
            <w:shd w:val="clear" w:color="auto" w:fill="auto"/>
            <w:noWrap/>
            <w:hideMark/>
          </w:tcPr>
          <w:p w14:paraId="63F95083"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91,74</w:t>
            </w:r>
          </w:p>
        </w:tc>
        <w:tc>
          <w:tcPr>
            <w:tcW w:w="724" w:type="dxa"/>
            <w:tcBorders>
              <w:top w:val="nil"/>
              <w:left w:val="nil"/>
              <w:bottom w:val="single" w:sz="4" w:space="0" w:color="auto"/>
              <w:right w:val="single" w:sz="4" w:space="0" w:color="auto"/>
            </w:tcBorders>
            <w:shd w:val="clear" w:color="auto" w:fill="auto"/>
            <w:noWrap/>
            <w:hideMark/>
          </w:tcPr>
          <w:p w14:paraId="59E989B2"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56,18</w:t>
            </w:r>
          </w:p>
        </w:tc>
      </w:tr>
      <w:tr w:rsidR="00705756" w:rsidRPr="0093106A" w14:paraId="1EBB0ABD" w14:textId="77777777" w:rsidTr="00705756">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1C8F2E0" w14:textId="77777777" w:rsidR="00705756" w:rsidRPr="0093106A" w:rsidRDefault="00705756" w:rsidP="0042603B">
            <w:pPr>
              <w:spacing w:after="0" w:line="240" w:lineRule="auto"/>
              <w:jc w:val="center"/>
              <w:rPr>
                <w:rFonts w:ascii="Arial Narrow" w:eastAsia="Times New Roman" w:hAnsi="Arial Narrow" w:cs="Calibri"/>
                <w:sz w:val="18"/>
                <w:szCs w:val="18"/>
                <w:lang w:eastAsia="pl-PL"/>
              </w:rPr>
            </w:pPr>
            <w:r w:rsidRPr="0093106A">
              <w:rPr>
                <w:rFonts w:ascii="Arial Narrow" w:eastAsia="Times New Roman" w:hAnsi="Arial Narrow" w:cs="Calibri"/>
                <w:sz w:val="18"/>
                <w:szCs w:val="18"/>
                <w:lang w:eastAsia="pl-PL"/>
              </w:rPr>
              <w:t>LU</w:t>
            </w:r>
          </w:p>
        </w:tc>
        <w:tc>
          <w:tcPr>
            <w:tcW w:w="1949" w:type="dxa"/>
            <w:tcBorders>
              <w:top w:val="nil"/>
              <w:left w:val="nil"/>
              <w:bottom w:val="single" w:sz="4" w:space="0" w:color="auto"/>
              <w:right w:val="single" w:sz="4" w:space="0" w:color="auto"/>
            </w:tcBorders>
            <w:shd w:val="clear" w:color="auto" w:fill="auto"/>
            <w:noWrap/>
            <w:vAlign w:val="bottom"/>
            <w:hideMark/>
          </w:tcPr>
          <w:p w14:paraId="6EC448DD" w14:textId="77777777" w:rsidR="00705756" w:rsidRPr="0093106A" w:rsidRDefault="00705756" w:rsidP="0042603B">
            <w:pPr>
              <w:spacing w:after="0" w:line="240" w:lineRule="auto"/>
              <w:rPr>
                <w:rFonts w:ascii="Arial Narrow" w:eastAsia="Times New Roman" w:hAnsi="Arial Narrow" w:cs="Calibri"/>
                <w:sz w:val="18"/>
                <w:szCs w:val="18"/>
                <w:lang w:eastAsia="pl-PL"/>
              </w:rPr>
            </w:pPr>
            <w:r w:rsidRPr="0093106A">
              <w:rPr>
                <w:rFonts w:ascii="Arial Narrow" w:eastAsia="Times New Roman" w:hAnsi="Arial Narrow" w:cs="Calibri"/>
                <w:sz w:val="18"/>
                <w:szCs w:val="18"/>
                <w:lang w:eastAsia="pl-PL"/>
              </w:rPr>
              <w:t>Lubelski</w:t>
            </w:r>
          </w:p>
        </w:tc>
        <w:tc>
          <w:tcPr>
            <w:tcW w:w="305" w:type="dxa"/>
            <w:tcBorders>
              <w:top w:val="nil"/>
              <w:left w:val="nil"/>
              <w:bottom w:val="single" w:sz="4" w:space="0" w:color="auto"/>
              <w:right w:val="single" w:sz="4" w:space="0" w:color="auto"/>
            </w:tcBorders>
            <w:shd w:val="clear" w:color="auto" w:fill="auto"/>
            <w:noWrap/>
            <w:hideMark/>
          </w:tcPr>
          <w:p w14:paraId="44B0A208"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8</w:t>
            </w:r>
          </w:p>
        </w:tc>
        <w:tc>
          <w:tcPr>
            <w:tcW w:w="305" w:type="dxa"/>
            <w:tcBorders>
              <w:top w:val="nil"/>
              <w:left w:val="nil"/>
              <w:bottom w:val="single" w:sz="4" w:space="0" w:color="auto"/>
              <w:right w:val="single" w:sz="4" w:space="0" w:color="auto"/>
            </w:tcBorders>
            <w:shd w:val="clear" w:color="auto" w:fill="auto"/>
            <w:noWrap/>
            <w:hideMark/>
          </w:tcPr>
          <w:p w14:paraId="249FAAB8"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w:t>
            </w:r>
          </w:p>
        </w:tc>
        <w:tc>
          <w:tcPr>
            <w:tcW w:w="305" w:type="dxa"/>
            <w:tcBorders>
              <w:top w:val="nil"/>
              <w:left w:val="nil"/>
              <w:bottom w:val="single" w:sz="4" w:space="0" w:color="auto"/>
              <w:right w:val="nil"/>
            </w:tcBorders>
            <w:shd w:val="clear" w:color="auto" w:fill="auto"/>
            <w:noWrap/>
            <w:hideMark/>
          </w:tcPr>
          <w:p w14:paraId="109B8484"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7</w:t>
            </w:r>
          </w:p>
        </w:tc>
        <w:tc>
          <w:tcPr>
            <w:tcW w:w="945" w:type="dxa"/>
            <w:tcBorders>
              <w:top w:val="nil"/>
              <w:left w:val="single" w:sz="4" w:space="0" w:color="auto"/>
              <w:bottom w:val="single" w:sz="4" w:space="0" w:color="auto"/>
              <w:right w:val="single" w:sz="4" w:space="0" w:color="auto"/>
            </w:tcBorders>
            <w:shd w:val="clear" w:color="auto" w:fill="auto"/>
            <w:noWrap/>
            <w:hideMark/>
          </w:tcPr>
          <w:p w14:paraId="442F9E5E"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583 991</w:t>
            </w:r>
          </w:p>
        </w:tc>
        <w:tc>
          <w:tcPr>
            <w:tcW w:w="709" w:type="dxa"/>
            <w:tcBorders>
              <w:top w:val="nil"/>
              <w:left w:val="nil"/>
              <w:bottom w:val="single" w:sz="4" w:space="0" w:color="auto"/>
              <w:right w:val="single" w:sz="4" w:space="0" w:color="auto"/>
            </w:tcBorders>
            <w:shd w:val="clear" w:color="auto" w:fill="auto"/>
            <w:noWrap/>
            <w:hideMark/>
          </w:tcPr>
          <w:p w14:paraId="4214C608"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1,53</w:t>
            </w:r>
          </w:p>
        </w:tc>
        <w:tc>
          <w:tcPr>
            <w:tcW w:w="723" w:type="dxa"/>
            <w:tcBorders>
              <w:top w:val="nil"/>
              <w:left w:val="nil"/>
              <w:bottom w:val="single" w:sz="4" w:space="0" w:color="auto"/>
              <w:right w:val="single" w:sz="4" w:space="0" w:color="auto"/>
            </w:tcBorders>
            <w:shd w:val="clear" w:color="auto" w:fill="auto"/>
            <w:noWrap/>
            <w:hideMark/>
          </w:tcPr>
          <w:p w14:paraId="338C4810"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8,59</w:t>
            </w:r>
          </w:p>
        </w:tc>
        <w:tc>
          <w:tcPr>
            <w:tcW w:w="633" w:type="dxa"/>
            <w:tcBorders>
              <w:top w:val="nil"/>
              <w:left w:val="nil"/>
              <w:bottom w:val="single" w:sz="4" w:space="0" w:color="auto"/>
              <w:right w:val="single" w:sz="4" w:space="0" w:color="auto"/>
            </w:tcBorders>
            <w:shd w:val="clear" w:color="auto" w:fill="auto"/>
            <w:noWrap/>
            <w:hideMark/>
          </w:tcPr>
          <w:p w14:paraId="3DC27BFF"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8 203</w:t>
            </w:r>
          </w:p>
        </w:tc>
        <w:tc>
          <w:tcPr>
            <w:tcW w:w="662" w:type="dxa"/>
            <w:tcBorders>
              <w:top w:val="nil"/>
              <w:left w:val="nil"/>
              <w:bottom w:val="single" w:sz="4" w:space="0" w:color="auto"/>
              <w:right w:val="single" w:sz="4" w:space="0" w:color="auto"/>
            </w:tcBorders>
            <w:shd w:val="clear" w:color="auto" w:fill="auto"/>
            <w:noWrap/>
            <w:hideMark/>
          </w:tcPr>
          <w:p w14:paraId="68EB8015"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2,62</w:t>
            </w:r>
          </w:p>
        </w:tc>
        <w:tc>
          <w:tcPr>
            <w:tcW w:w="719" w:type="dxa"/>
            <w:tcBorders>
              <w:top w:val="nil"/>
              <w:left w:val="nil"/>
              <w:bottom w:val="single" w:sz="4" w:space="0" w:color="auto"/>
              <w:right w:val="single" w:sz="4" w:space="0" w:color="auto"/>
            </w:tcBorders>
            <w:shd w:val="clear" w:color="auto" w:fill="auto"/>
            <w:noWrap/>
            <w:hideMark/>
          </w:tcPr>
          <w:p w14:paraId="17FBE53F"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24,12</w:t>
            </w:r>
          </w:p>
        </w:tc>
        <w:tc>
          <w:tcPr>
            <w:tcW w:w="475" w:type="dxa"/>
            <w:gridSpan w:val="2"/>
            <w:tcBorders>
              <w:top w:val="nil"/>
              <w:left w:val="nil"/>
              <w:bottom w:val="single" w:sz="4" w:space="0" w:color="auto"/>
              <w:right w:val="single" w:sz="4" w:space="0" w:color="auto"/>
            </w:tcBorders>
            <w:shd w:val="clear" w:color="auto" w:fill="auto"/>
            <w:noWrap/>
            <w:hideMark/>
          </w:tcPr>
          <w:p w14:paraId="2A4CBA15"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71</w:t>
            </w:r>
          </w:p>
        </w:tc>
        <w:tc>
          <w:tcPr>
            <w:tcW w:w="662" w:type="dxa"/>
            <w:tcBorders>
              <w:top w:val="nil"/>
              <w:left w:val="nil"/>
              <w:bottom w:val="single" w:sz="4" w:space="0" w:color="auto"/>
              <w:right w:val="single" w:sz="4" w:space="0" w:color="auto"/>
            </w:tcBorders>
            <w:shd w:val="clear" w:color="auto" w:fill="auto"/>
            <w:noWrap/>
            <w:hideMark/>
          </w:tcPr>
          <w:p w14:paraId="6D798284"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58,18</w:t>
            </w:r>
          </w:p>
        </w:tc>
        <w:tc>
          <w:tcPr>
            <w:tcW w:w="724" w:type="dxa"/>
            <w:tcBorders>
              <w:top w:val="nil"/>
              <w:left w:val="nil"/>
              <w:bottom w:val="single" w:sz="4" w:space="0" w:color="auto"/>
              <w:right w:val="single" w:sz="4" w:space="0" w:color="auto"/>
            </w:tcBorders>
            <w:shd w:val="clear" w:color="auto" w:fill="auto"/>
            <w:noWrap/>
            <w:hideMark/>
          </w:tcPr>
          <w:p w14:paraId="4BD833DC"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35,63</w:t>
            </w:r>
          </w:p>
        </w:tc>
      </w:tr>
      <w:tr w:rsidR="00705756" w:rsidRPr="0093106A" w14:paraId="143ED3CF" w14:textId="77777777" w:rsidTr="00705756">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9049617" w14:textId="77777777" w:rsidR="00705756" w:rsidRPr="0093106A" w:rsidRDefault="00705756" w:rsidP="0042603B">
            <w:pPr>
              <w:spacing w:after="0" w:line="240" w:lineRule="auto"/>
              <w:jc w:val="center"/>
              <w:rPr>
                <w:rFonts w:ascii="Arial Narrow" w:eastAsia="Times New Roman" w:hAnsi="Arial Narrow" w:cs="Calibri"/>
                <w:sz w:val="18"/>
                <w:szCs w:val="18"/>
                <w:lang w:eastAsia="pl-PL"/>
              </w:rPr>
            </w:pPr>
            <w:r w:rsidRPr="0093106A">
              <w:rPr>
                <w:rFonts w:ascii="Arial Narrow" w:eastAsia="Times New Roman" w:hAnsi="Arial Narrow" w:cs="Calibri"/>
                <w:sz w:val="18"/>
                <w:szCs w:val="18"/>
                <w:lang w:eastAsia="pl-PL"/>
              </w:rPr>
              <w:t>MZ</w:t>
            </w:r>
          </w:p>
        </w:tc>
        <w:tc>
          <w:tcPr>
            <w:tcW w:w="1949" w:type="dxa"/>
            <w:tcBorders>
              <w:top w:val="nil"/>
              <w:left w:val="nil"/>
              <w:bottom w:val="single" w:sz="4" w:space="0" w:color="auto"/>
              <w:right w:val="single" w:sz="4" w:space="0" w:color="auto"/>
            </w:tcBorders>
            <w:shd w:val="clear" w:color="auto" w:fill="auto"/>
            <w:noWrap/>
            <w:vAlign w:val="bottom"/>
            <w:hideMark/>
          </w:tcPr>
          <w:p w14:paraId="524D3179" w14:textId="77777777" w:rsidR="00705756" w:rsidRPr="0093106A" w:rsidRDefault="00705756" w:rsidP="0042603B">
            <w:pPr>
              <w:spacing w:after="0" w:line="240" w:lineRule="auto"/>
              <w:rPr>
                <w:rFonts w:ascii="Arial Narrow" w:eastAsia="Times New Roman" w:hAnsi="Arial Narrow" w:cs="Calibri"/>
                <w:sz w:val="18"/>
                <w:szCs w:val="18"/>
                <w:lang w:eastAsia="pl-PL"/>
              </w:rPr>
            </w:pPr>
            <w:r w:rsidRPr="0093106A">
              <w:rPr>
                <w:rFonts w:ascii="Arial Narrow" w:eastAsia="Times New Roman" w:hAnsi="Arial Narrow" w:cs="Calibri"/>
                <w:sz w:val="18"/>
                <w:szCs w:val="18"/>
                <w:lang w:eastAsia="pl-PL"/>
              </w:rPr>
              <w:t>Małopolski Zachodni</w:t>
            </w:r>
          </w:p>
        </w:tc>
        <w:tc>
          <w:tcPr>
            <w:tcW w:w="305" w:type="dxa"/>
            <w:tcBorders>
              <w:top w:val="nil"/>
              <w:left w:val="nil"/>
              <w:bottom w:val="single" w:sz="4" w:space="0" w:color="auto"/>
              <w:right w:val="single" w:sz="4" w:space="0" w:color="auto"/>
            </w:tcBorders>
            <w:shd w:val="clear" w:color="auto" w:fill="auto"/>
            <w:noWrap/>
            <w:hideMark/>
          </w:tcPr>
          <w:p w14:paraId="279935FF"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4</w:t>
            </w:r>
          </w:p>
        </w:tc>
        <w:tc>
          <w:tcPr>
            <w:tcW w:w="305" w:type="dxa"/>
            <w:tcBorders>
              <w:top w:val="nil"/>
              <w:left w:val="nil"/>
              <w:bottom w:val="single" w:sz="4" w:space="0" w:color="auto"/>
              <w:right w:val="single" w:sz="4" w:space="0" w:color="auto"/>
            </w:tcBorders>
            <w:shd w:val="clear" w:color="auto" w:fill="auto"/>
            <w:noWrap/>
            <w:hideMark/>
          </w:tcPr>
          <w:p w14:paraId="2322F001"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0</w:t>
            </w:r>
          </w:p>
        </w:tc>
        <w:tc>
          <w:tcPr>
            <w:tcW w:w="305" w:type="dxa"/>
            <w:tcBorders>
              <w:top w:val="nil"/>
              <w:left w:val="nil"/>
              <w:bottom w:val="single" w:sz="4" w:space="0" w:color="auto"/>
              <w:right w:val="nil"/>
            </w:tcBorders>
            <w:shd w:val="clear" w:color="auto" w:fill="auto"/>
            <w:noWrap/>
            <w:hideMark/>
          </w:tcPr>
          <w:p w14:paraId="7C964D78"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4</w:t>
            </w:r>
          </w:p>
        </w:tc>
        <w:tc>
          <w:tcPr>
            <w:tcW w:w="945" w:type="dxa"/>
            <w:tcBorders>
              <w:top w:val="nil"/>
              <w:left w:val="single" w:sz="4" w:space="0" w:color="auto"/>
              <w:bottom w:val="single" w:sz="4" w:space="0" w:color="auto"/>
              <w:right w:val="single" w:sz="4" w:space="0" w:color="auto"/>
            </w:tcBorders>
            <w:shd w:val="clear" w:color="auto" w:fill="auto"/>
            <w:noWrap/>
            <w:hideMark/>
          </w:tcPr>
          <w:p w14:paraId="12295DF5"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546 484</w:t>
            </w:r>
          </w:p>
        </w:tc>
        <w:tc>
          <w:tcPr>
            <w:tcW w:w="709" w:type="dxa"/>
            <w:tcBorders>
              <w:top w:val="nil"/>
              <w:left w:val="nil"/>
              <w:bottom w:val="single" w:sz="4" w:space="0" w:color="auto"/>
              <w:right w:val="single" w:sz="4" w:space="0" w:color="auto"/>
            </w:tcBorders>
            <w:shd w:val="clear" w:color="auto" w:fill="auto"/>
            <w:noWrap/>
            <w:hideMark/>
          </w:tcPr>
          <w:p w14:paraId="21A91A0C"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1,43</w:t>
            </w:r>
          </w:p>
        </w:tc>
        <w:tc>
          <w:tcPr>
            <w:tcW w:w="723" w:type="dxa"/>
            <w:tcBorders>
              <w:top w:val="nil"/>
              <w:left w:val="nil"/>
              <w:bottom w:val="single" w:sz="4" w:space="0" w:color="auto"/>
              <w:right w:val="single" w:sz="4" w:space="0" w:color="auto"/>
            </w:tcBorders>
            <w:shd w:val="clear" w:color="auto" w:fill="auto"/>
            <w:noWrap/>
            <w:hideMark/>
          </w:tcPr>
          <w:p w14:paraId="6CD0C042"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8,04</w:t>
            </w:r>
          </w:p>
        </w:tc>
        <w:tc>
          <w:tcPr>
            <w:tcW w:w="633" w:type="dxa"/>
            <w:tcBorders>
              <w:top w:val="nil"/>
              <w:left w:val="nil"/>
              <w:bottom w:val="single" w:sz="4" w:space="0" w:color="auto"/>
              <w:right w:val="single" w:sz="4" w:space="0" w:color="auto"/>
            </w:tcBorders>
            <w:shd w:val="clear" w:color="auto" w:fill="auto"/>
            <w:noWrap/>
            <w:hideMark/>
          </w:tcPr>
          <w:p w14:paraId="2A22F7F6"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2 040</w:t>
            </w:r>
          </w:p>
        </w:tc>
        <w:tc>
          <w:tcPr>
            <w:tcW w:w="662" w:type="dxa"/>
            <w:tcBorders>
              <w:top w:val="nil"/>
              <w:left w:val="nil"/>
              <w:bottom w:val="single" w:sz="4" w:space="0" w:color="auto"/>
              <w:right w:val="single" w:sz="4" w:space="0" w:color="auto"/>
            </w:tcBorders>
            <w:shd w:val="clear" w:color="auto" w:fill="auto"/>
            <w:noWrap/>
            <w:hideMark/>
          </w:tcPr>
          <w:p w14:paraId="67C21789"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0,65</w:t>
            </w:r>
          </w:p>
        </w:tc>
        <w:tc>
          <w:tcPr>
            <w:tcW w:w="719" w:type="dxa"/>
            <w:tcBorders>
              <w:top w:val="nil"/>
              <w:left w:val="nil"/>
              <w:bottom w:val="single" w:sz="4" w:space="0" w:color="auto"/>
              <w:right w:val="single" w:sz="4" w:space="0" w:color="auto"/>
            </w:tcBorders>
            <w:shd w:val="clear" w:color="auto" w:fill="auto"/>
            <w:noWrap/>
            <w:hideMark/>
          </w:tcPr>
          <w:p w14:paraId="2AE58E69"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6,00</w:t>
            </w:r>
          </w:p>
        </w:tc>
        <w:tc>
          <w:tcPr>
            <w:tcW w:w="475" w:type="dxa"/>
            <w:gridSpan w:val="2"/>
            <w:tcBorders>
              <w:top w:val="nil"/>
              <w:left w:val="nil"/>
              <w:bottom w:val="single" w:sz="4" w:space="0" w:color="auto"/>
              <w:right w:val="single" w:sz="4" w:space="0" w:color="auto"/>
            </w:tcBorders>
            <w:shd w:val="clear" w:color="auto" w:fill="auto"/>
            <w:noWrap/>
            <w:hideMark/>
          </w:tcPr>
          <w:p w14:paraId="1B81864F"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268</w:t>
            </w:r>
          </w:p>
        </w:tc>
        <w:tc>
          <w:tcPr>
            <w:tcW w:w="662" w:type="dxa"/>
            <w:tcBorders>
              <w:top w:val="nil"/>
              <w:left w:val="nil"/>
              <w:bottom w:val="single" w:sz="4" w:space="0" w:color="auto"/>
              <w:right w:val="single" w:sz="4" w:space="0" w:color="auto"/>
            </w:tcBorders>
            <w:shd w:val="clear" w:color="auto" w:fill="auto"/>
            <w:noWrap/>
            <w:hideMark/>
          </w:tcPr>
          <w:p w14:paraId="14C74CB7"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218,92</w:t>
            </w:r>
          </w:p>
        </w:tc>
        <w:tc>
          <w:tcPr>
            <w:tcW w:w="724" w:type="dxa"/>
            <w:tcBorders>
              <w:top w:val="nil"/>
              <w:left w:val="nil"/>
              <w:bottom w:val="single" w:sz="4" w:space="0" w:color="auto"/>
              <w:right w:val="single" w:sz="4" w:space="0" w:color="auto"/>
            </w:tcBorders>
            <w:shd w:val="clear" w:color="auto" w:fill="auto"/>
            <w:noWrap/>
            <w:hideMark/>
          </w:tcPr>
          <w:p w14:paraId="5B3D6BB6"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134,06</w:t>
            </w:r>
          </w:p>
        </w:tc>
      </w:tr>
      <w:tr w:rsidR="00705756" w:rsidRPr="0093106A" w14:paraId="13A0C8D1" w14:textId="77777777" w:rsidTr="00705756">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708659B" w14:textId="77777777" w:rsidR="00705756" w:rsidRPr="0093106A" w:rsidRDefault="00705756" w:rsidP="0042603B">
            <w:pPr>
              <w:spacing w:after="0" w:line="240" w:lineRule="auto"/>
              <w:jc w:val="center"/>
              <w:rPr>
                <w:rFonts w:ascii="Arial Narrow" w:eastAsia="Times New Roman" w:hAnsi="Arial Narrow" w:cs="Calibri"/>
                <w:sz w:val="18"/>
                <w:szCs w:val="18"/>
                <w:lang w:eastAsia="pl-PL"/>
              </w:rPr>
            </w:pPr>
            <w:r w:rsidRPr="0093106A">
              <w:rPr>
                <w:rFonts w:ascii="Arial Narrow" w:eastAsia="Times New Roman" w:hAnsi="Arial Narrow" w:cs="Calibri"/>
                <w:sz w:val="18"/>
                <w:szCs w:val="18"/>
                <w:lang w:eastAsia="pl-PL"/>
              </w:rPr>
              <w:t>ŚC</w:t>
            </w:r>
          </w:p>
        </w:tc>
        <w:tc>
          <w:tcPr>
            <w:tcW w:w="1949" w:type="dxa"/>
            <w:tcBorders>
              <w:top w:val="nil"/>
              <w:left w:val="nil"/>
              <w:bottom w:val="single" w:sz="4" w:space="0" w:color="auto"/>
              <w:right w:val="single" w:sz="4" w:space="0" w:color="auto"/>
            </w:tcBorders>
            <w:shd w:val="clear" w:color="auto" w:fill="auto"/>
            <w:noWrap/>
            <w:vAlign w:val="bottom"/>
            <w:hideMark/>
          </w:tcPr>
          <w:p w14:paraId="2349F92C" w14:textId="77777777" w:rsidR="00705756" w:rsidRPr="0093106A" w:rsidRDefault="00705756" w:rsidP="0042603B">
            <w:pPr>
              <w:spacing w:after="0" w:line="240" w:lineRule="auto"/>
              <w:rPr>
                <w:rFonts w:ascii="Arial Narrow" w:eastAsia="Times New Roman" w:hAnsi="Arial Narrow" w:cs="Calibri"/>
                <w:sz w:val="18"/>
                <w:szCs w:val="18"/>
                <w:lang w:eastAsia="pl-PL"/>
              </w:rPr>
            </w:pPr>
            <w:r w:rsidRPr="0093106A">
              <w:rPr>
                <w:rFonts w:ascii="Arial Narrow" w:eastAsia="Times New Roman" w:hAnsi="Arial Narrow" w:cs="Calibri"/>
                <w:sz w:val="18"/>
                <w:szCs w:val="18"/>
                <w:lang w:eastAsia="pl-PL"/>
              </w:rPr>
              <w:t>Śląski Centralny</w:t>
            </w:r>
          </w:p>
        </w:tc>
        <w:tc>
          <w:tcPr>
            <w:tcW w:w="305" w:type="dxa"/>
            <w:tcBorders>
              <w:top w:val="nil"/>
              <w:left w:val="nil"/>
              <w:bottom w:val="single" w:sz="4" w:space="0" w:color="auto"/>
              <w:right w:val="single" w:sz="4" w:space="0" w:color="auto"/>
            </w:tcBorders>
            <w:shd w:val="clear" w:color="auto" w:fill="auto"/>
            <w:noWrap/>
            <w:hideMark/>
          </w:tcPr>
          <w:p w14:paraId="44C26413"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22</w:t>
            </w:r>
          </w:p>
        </w:tc>
        <w:tc>
          <w:tcPr>
            <w:tcW w:w="305" w:type="dxa"/>
            <w:tcBorders>
              <w:top w:val="nil"/>
              <w:left w:val="nil"/>
              <w:bottom w:val="single" w:sz="4" w:space="0" w:color="auto"/>
              <w:right w:val="single" w:sz="4" w:space="0" w:color="auto"/>
            </w:tcBorders>
            <w:shd w:val="clear" w:color="auto" w:fill="auto"/>
            <w:noWrap/>
            <w:hideMark/>
          </w:tcPr>
          <w:p w14:paraId="4E1E336A"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14</w:t>
            </w:r>
          </w:p>
        </w:tc>
        <w:tc>
          <w:tcPr>
            <w:tcW w:w="305" w:type="dxa"/>
            <w:tcBorders>
              <w:top w:val="nil"/>
              <w:left w:val="nil"/>
              <w:bottom w:val="single" w:sz="4" w:space="0" w:color="auto"/>
              <w:right w:val="nil"/>
            </w:tcBorders>
            <w:shd w:val="clear" w:color="auto" w:fill="auto"/>
            <w:noWrap/>
            <w:hideMark/>
          </w:tcPr>
          <w:p w14:paraId="03853697"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8</w:t>
            </w:r>
          </w:p>
        </w:tc>
        <w:tc>
          <w:tcPr>
            <w:tcW w:w="945" w:type="dxa"/>
            <w:tcBorders>
              <w:top w:val="nil"/>
              <w:left w:val="single" w:sz="4" w:space="0" w:color="auto"/>
              <w:bottom w:val="single" w:sz="4" w:space="0" w:color="auto"/>
              <w:right w:val="single" w:sz="4" w:space="0" w:color="auto"/>
            </w:tcBorders>
            <w:shd w:val="clear" w:color="auto" w:fill="auto"/>
            <w:noWrap/>
            <w:hideMark/>
          </w:tcPr>
          <w:p w14:paraId="0B2ACE47"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2 689 874</w:t>
            </w:r>
          </w:p>
        </w:tc>
        <w:tc>
          <w:tcPr>
            <w:tcW w:w="709" w:type="dxa"/>
            <w:tcBorders>
              <w:top w:val="nil"/>
              <w:left w:val="nil"/>
              <w:bottom w:val="single" w:sz="4" w:space="0" w:color="auto"/>
              <w:right w:val="single" w:sz="4" w:space="0" w:color="auto"/>
            </w:tcBorders>
            <w:shd w:val="clear" w:color="auto" w:fill="auto"/>
            <w:noWrap/>
            <w:hideMark/>
          </w:tcPr>
          <w:p w14:paraId="5DA792A4"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7,03</w:t>
            </w:r>
          </w:p>
        </w:tc>
        <w:tc>
          <w:tcPr>
            <w:tcW w:w="723" w:type="dxa"/>
            <w:tcBorders>
              <w:top w:val="nil"/>
              <w:left w:val="nil"/>
              <w:bottom w:val="single" w:sz="4" w:space="0" w:color="auto"/>
              <w:right w:val="single" w:sz="4" w:space="0" w:color="auto"/>
            </w:tcBorders>
            <w:shd w:val="clear" w:color="auto" w:fill="auto"/>
            <w:noWrap/>
            <w:hideMark/>
          </w:tcPr>
          <w:p w14:paraId="2470347B"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39,57</w:t>
            </w:r>
          </w:p>
        </w:tc>
        <w:tc>
          <w:tcPr>
            <w:tcW w:w="633" w:type="dxa"/>
            <w:tcBorders>
              <w:top w:val="nil"/>
              <w:left w:val="nil"/>
              <w:bottom w:val="single" w:sz="4" w:space="0" w:color="auto"/>
              <w:right w:val="single" w:sz="4" w:space="0" w:color="auto"/>
            </w:tcBorders>
            <w:shd w:val="clear" w:color="auto" w:fill="auto"/>
            <w:noWrap/>
            <w:hideMark/>
          </w:tcPr>
          <w:p w14:paraId="696A0031"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5 577</w:t>
            </w:r>
          </w:p>
        </w:tc>
        <w:tc>
          <w:tcPr>
            <w:tcW w:w="662" w:type="dxa"/>
            <w:tcBorders>
              <w:top w:val="nil"/>
              <w:left w:val="nil"/>
              <w:bottom w:val="single" w:sz="4" w:space="0" w:color="auto"/>
              <w:right w:val="single" w:sz="4" w:space="0" w:color="auto"/>
            </w:tcBorders>
            <w:shd w:val="clear" w:color="auto" w:fill="auto"/>
            <w:noWrap/>
            <w:hideMark/>
          </w:tcPr>
          <w:p w14:paraId="35338DE2"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1,78</w:t>
            </w:r>
          </w:p>
        </w:tc>
        <w:tc>
          <w:tcPr>
            <w:tcW w:w="719" w:type="dxa"/>
            <w:tcBorders>
              <w:top w:val="nil"/>
              <w:left w:val="nil"/>
              <w:bottom w:val="single" w:sz="4" w:space="0" w:color="auto"/>
              <w:right w:val="single" w:sz="4" w:space="0" w:color="auto"/>
            </w:tcBorders>
            <w:shd w:val="clear" w:color="auto" w:fill="auto"/>
            <w:noWrap/>
            <w:hideMark/>
          </w:tcPr>
          <w:p w14:paraId="461E8382"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16,40</w:t>
            </w:r>
          </w:p>
        </w:tc>
        <w:tc>
          <w:tcPr>
            <w:tcW w:w="475" w:type="dxa"/>
            <w:gridSpan w:val="2"/>
            <w:tcBorders>
              <w:top w:val="nil"/>
              <w:left w:val="nil"/>
              <w:bottom w:val="single" w:sz="4" w:space="0" w:color="auto"/>
              <w:right w:val="single" w:sz="4" w:space="0" w:color="auto"/>
            </w:tcBorders>
            <w:shd w:val="clear" w:color="auto" w:fill="auto"/>
            <w:noWrap/>
            <w:hideMark/>
          </w:tcPr>
          <w:p w14:paraId="5B343320"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482</w:t>
            </w:r>
          </w:p>
        </w:tc>
        <w:tc>
          <w:tcPr>
            <w:tcW w:w="662" w:type="dxa"/>
            <w:tcBorders>
              <w:top w:val="nil"/>
              <w:left w:val="nil"/>
              <w:bottom w:val="single" w:sz="4" w:space="0" w:color="auto"/>
              <w:right w:val="single" w:sz="4" w:space="0" w:color="auto"/>
            </w:tcBorders>
            <w:shd w:val="clear" w:color="auto" w:fill="auto"/>
            <w:noWrap/>
            <w:hideMark/>
          </w:tcPr>
          <w:p w14:paraId="593C2F28"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394,15</w:t>
            </w:r>
          </w:p>
        </w:tc>
        <w:tc>
          <w:tcPr>
            <w:tcW w:w="724" w:type="dxa"/>
            <w:tcBorders>
              <w:top w:val="nil"/>
              <w:left w:val="nil"/>
              <w:bottom w:val="single" w:sz="4" w:space="0" w:color="auto"/>
              <w:right w:val="single" w:sz="4" w:space="0" w:color="auto"/>
            </w:tcBorders>
            <w:shd w:val="clear" w:color="auto" w:fill="auto"/>
            <w:noWrap/>
            <w:hideMark/>
          </w:tcPr>
          <w:p w14:paraId="7640E3C1"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241,37</w:t>
            </w:r>
          </w:p>
        </w:tc>
      </w:tr>
      <w:tr w:rsidR="00705756" w:rsidRPr="0093106A" w14:paraId="6B4CFF27" w14:textId="77777777" w:rsidTr="00705756">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8BABBA7" w14:textId="77777777" w:rsidR="00705756" w:rsidRPr="0093106A" w:rsidRDefault="00705756" w:rsidP="0042603B">
            <w:pPr>
              <w:spacing w:after="0" w:line="240" w:lineRule="auto"/>
              <w:jc w:val="center"/>
              <w:rPr>
                <w:rFonts w:ascii="Arial Narrow" w:eastAsia="Times New Roman" w:hAnsi="Arial Narrow" w:cs="Calibri"/>
                <w:sz w:val="18"/>
                <w:szCs w:val="18"/>
                <w:lang w:eastAsia="pl-PL"/>
              </w:rPr>
            </w:pPr>
            <w:r w:rsidRPr="0093106A">
              <w:rPr>
                <w:rFonts w:ascii="Arial Narrow" w:eastAsia="Times New Roman" w:hAnsi="Arial Narrow" w:cs="Calibri"/>
                <w:sz w:val="18"/>
                <w:szCs w:val="18"/>
                <w:lang w:eastAsia="pl-PL"/>
              </w:rPr>
              <w:t>ŚP</w:t>
            </w:r>
          </w:p>
        </w:tc>
        <w:tc>
          <w:tcPr>
            <w:tcW w:w="1949" w:type="dxa"/>
            <w:tcBorders>
              <w:top w:val="nil"/>
              <w:left w:val="nil"/>
              <w:bottom w:val="single" w:sz="4" w:space="0" w:color="auto"/>
              <w:right w:val="single" w:sz="4" w:space="0" w:color="auto"/>
            </w:tcBorders>
            <w:shd w:val="clear" w:color="auto" w:fill="auto"/>
            <w:noWrap/>
            <w:vAlign w:val="bottom"/>
            <w:hideMark/>
          </w:tcPr>
          <w:p w14:paraId="11CF4A47" w14:textId="77777777" w:rsidR="00705756" w:rsidRPr="0093106A" w:rsidRDefault="00705756" w:rsidP="0042603B">
            <w:pPr>
              <w:spacing w:after="0" w:line="240" w:lineRule="auto"/>
              <w:rPr>
                <w:rFonts w:ascii="Arial Narrow" w:eastAsia="Times New Roman" w:hAnsi="Arial Narrow" w:cs="Calibri"/>
                <w:sz w:val="18"/>
                <w:szCs w:val="18"/>
                <w:lang w:eastAsia="pl-PL"/>
              </w:rPr>
            </w:pPr>
            <w:r w:rsidRPr="0093106A">
              <w:rPr>
                <w:rFonts w:ascii="Arial Narrow" w:eastAsia="Times New Roman" w:hAnsi="Arial Narrow" w:cs="Calibri"/>
                <w:sz w:val="18"/>
                <w:szCs w:val="18"/>
                <w:lang w:eastAsia="pl-PL"/>
              </w:rPr>
              <w:t>Śląski Południowy</w:t>
            </w:r>
          </w:p>
        </w:tc>
        <w:tc>
          <w:tcPr>
            <w:tcW w:w="305" w:type="dxa"/>
            <w:tcBorders>
              <w:top w:val="nil"/>
              <w:left w:val="nil"/>
              <w:bottom w:val="single" w:sz="4" w:space="0" w:color="auto"/>
              <w:right w:val="single" w:sz="4" w:space="0" w:color="auto"/>
            </w:tcBorders>
            <w:shd w:val="clear" w:color="auto" w:fill="auto"/>
            <w:noWrap/>
            <w:hideMark/>
          </w:tcPr>
          <w:p w14:paraId="17310F6F"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4</w:t>
            </w:r>
          </w:p>
        </w:tc>
        <w:tc>
          <w:tcPr>
            <w:tcW w:w="305" w:type="dxa"/>
            <w:tcBorders>
              <w:top w:val="nil"/>
              <w:left w:val="nil"/>
              <w:bottom w:val="single" w:sz="4" w:space="0" w:color="auto"/>
              <w:right w:val="single" w:sz="4" w:space="0" w:color="auto"/>
            </w:tcBorders>
            <w:shd w:val="clear" w:color="auto" w:fill="auto"/>
            <w:noWrap/>
            <w:hideMark/>
          </w:tcPr>
          <w:p w14:paraId="19F14E3C"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w:t>
            </w:r>
          </w:p>
        </w:tc>
        <w:tc>
          <w:tcPr>
            <w:tcW w:w="305" w:type="dxa"/>
            <w:tcBorders>
              <w:top w:val="nil"/>
              <w:left w:val="nil"/>
              <w:bottom w:val="single" w:sz="4" w:space="0" w:color="auto"/>
              <w:right w:val="nil"/>
            </w:tcBorders>
            <w:shd w:val="clear" w:color="auto" w:fill="auto"/>
            <w:noWrap/>
            <w:hideMark/>
          </w:tcPr>
          <w:p w14:paraId="5FCD5EC4"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3</w:t>
            </w:r>
          </w:p>
        </w:tc>
        <w:tc>
          <w:tcPr>
            <w:tcW w:w="945" w:type="dxa"/>
            <w:tcBorders>
              <w:top w:val="nil"/>
              <w:left w:val="single" w:sz="4" w:space="0" w:color="auto"/>
              <w:bottom w:val="single" w:sz="4" w:space="0" w:color="auto"/>
              <w:right w:val="single" w:sz="4" w:space="0" w:color="auto"/>
            </w:tcBorders>
            <w:shd w:val="clear" w:color="auto" w:fill="auto"/>
            <w:noWrap/>
            <w:hideMark/>
          </w:tcPr>
          <w:p w14:paraId="528DAAE9"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665 839</w:t>
            </w:r>
          </w:p>
        </w:tc>
        <w:tc>
          <w:tcPr>
            <w:tcW w:w="709" w:type="dxa"/>
            <w:tcBorders>
              <w:top w:val="nil"/>
              <w:left w:val="nil"/>
              <w:bottom w:val="single" w:sz="4" w:space="0" w:color="auto"/>
              <w:right w:val="single" w:sz="4" w:space="0" w:color="auto"/>
            </w:tcBorders>
            <w:shd w:val="clear" w:color="auto" w:fill="auto"/>
            <w:noWrap/>
            <w:hideMark/>
          </w:tcPr>
          <w:p w14:paraId="58B99902"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1,74</w:t>
            </w:r>
          </w:p>
        </w:tc>
        <w:tc>
          <w:tcPr>
            <w:tcW w:w="723" w:type="dxa"/>
            <w:tcBorders>
              <w:top w:val="nil"/>
              <w:left w:val="nil"/>
              <w:bottom w:val="single" w:sz="4" w:space="0" w:color="auto"/>
              <w:right w:val="single" w:sz="4" w:space="0" w:color="auto"/>
            </w:tcBorders>
            <w:shd w:val="clear" w:color="auto" w:fill="auto"/>
            <w:noWrap/>
            <w:hideMark/>
          </w:tcPr>
          <w:p w14:paraId="5144C9BA"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9,80</w:t>
            </w:r>
          </w:p>
        </w:tc>
        <w:tc>
          <w:tcPr>
            <w:tcW w:w="633" w:type="dxa"/>
            <w:tcBorders>
              <w:top w:val="nil"/>
              <w:left w:val="nil"/>
              <w:bottom w:val="single" w:sz="4" w:space="0" w:color="auto"/>
              <w:right w:val="single" w:sz="4" w:space="0" w:color="auto"/>
            </w:tcBorders>
            <w:shd w:val="clear" w:color="auto" w:fill="auto"/>
            <w:noWrap/>
            <w:hideMark/>
          </w:tcPr>
          <w:p w14:paraId="6B7D96A7"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2 354</w:t>
            </w:r>
          </w:p>
        </w:tc>
        <w:tc>
          <w:tcPr>
            <w:tcW w:w="662" w:type="dxa"/>
            <w:tcBorders>
              <w:top w:val="nil"/>
              <w:left w:val="nil"/>
              <w:bottom w:val="single" w:sz="4" w:space="0" w:color="auto"/>
              <w:right w:val="single" w:sz="4" w:space="0" w:color="auto"/>
            </w:tcBorders>
            <w:shd w:val="clear" w:color="auto" w:fill="auto"/>
            <w:noWrap/>
            <w:hideMark/>
          </w:tcPr>
          <w:p w14:paraId="65771F0E"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0,75</w:t>
            </w:r>
          </w:p>
        </w:tc>
        <w:tc>
          <w:tcPr>
            <w:tcW w:w="719" w:type="dxa"/>
            <w:tcBorders>
              <w:top w:val="nil"/>
              <w:left w:val="nil"/>
              <w:bottom w:val="single" w:sz="4" w:space="0" w:color="auto"/>
              <w:right w:val="single" w:sz="4" w:space="0" w:color="auto"/>
            </w:tcBorders>
            <w:shd w:val="clear" w:color="auto" w:fill="auto"/>
            <w:noWrap/>
            <w:hideMark/>
          </w:tcPr>
          <w:p w14:paraId="035AC06D"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6,92</w:t>
            </w:r>
          </w:p>
        </w:tc>
        <w:tc>
          <w:tcPr>
            <w:tcW w:w="475" w:type="dxa"/>
            <w:gridSpan w:val="2"/>
            <w:tcBorders>
              <w:top w:val="nil"/>
              <w:left w:val="nil"/>
              <w:bottom w:val="single" w:sz="4" w:space="0" w:color="auto"/>
              <w:right w:val="single" w:sz="4" w:space="0" w:color="auto"/>
            </w:tcBorders>
            <w:shd w:val="clear" w:color="auto" w:fill="auto"/>
            <w:noWrap/>
            <w:hideMark/>
          </w:tcPr>
          <w:p w14:paraId="72A1D356"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283</w:t>
            </w:r>
          </w:p>
        </w:tc>
        <w:tc>
          <w:tcPr>
            <w:tcW w:w="662" w:type="dxa"/>
            <w:tcBorders>
              <w:top w:val="nil"/>
              <w:left w:val="nil"/>
              <w:bottom w:val="single" w:sz="4" w:space="0" w:color="auto"/>
              <w:right w:val="single" w:sz="4" w:space="0" w:color="auto"/>
            </w:tcBorders>
            <w:shd w:val="clear" w:color="auto" w:fill="auto"/>
            <w:noWrap/>
            <w:hideMark/>
          </w:tcPr>
          <w:p w14:paraId="6FAAD622"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231,15</w:t>
            </w:r>
          </w:p>
        </w:tc>
        <w:tc>
          <w:tcPr>
            <w:tcW w:w="724" w:type="dxa"/>
            <w:tcBorders>
              <w:top w:val="nil"/>
              <w:left w:val="nil"/>
              <w:bottom w:val="single" w:sz="4" w:space="0" w:color="auto"/>
              <w:right w:val="single" w:sz="4" w:space="0" w:color="auto"/>
            </w:tcBorders>
            <w:shd w:val="clear" w:color="auto" w:fill="auto"/>
            <w:noWrap/>
            <w:hideMark/>
          </w:tcPr>
          <w:p w14:paraId="4F647745"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141,55</w:t>
            </w:r>
          </w:p>
        </w:tc>
      </w:tr>
      <w:tr w:rsidR="00705756" w:rsidRPr="0093106A" w14:paraId="32095DE6" w14:textId="77777777" w:rsidTr="00705756">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5DBAF38" w14:textId="77777777" w:rsidR="00705756" w:rsidRPr="0093106A" w:rsidRDefault="00705756" w:rsidP="0042603B">
            <w:pPr>
              <w:spacing w:after="0" w:line="240" w:lineRule="auto"/>
              <w:jc w:val="center"/>
              <w:rPr>
                <w:rFonts w:ascii="Arial Narrow" w:eastAsia="Times New Roman" w:hAnsi="Arial Narrow" w:cs="Calibri"/>
                <w:sz w:val="18"/>
                <w:szCs w:val="18"/>
                <w:lang w:eastAsia="pl-PL"/>
              </w:rPr>
            </w:pPr>
            <w:r w:rsidRPr="0093106A">
              <w:rPr>
                <w:rFonts w:ascii="Arial Narrow" w:eastAsia="Times New Roman" w:hAnsi="Arial Narrow" w:cs="Calibri"/>
                <w:sz w:val="18"/>
                <w:szCs w:val="18"/>
                <w:lang w:eastAsia="pl-PL"/>
              </w:rPr>
              <w:t>ŚZ</w:t>
            </w:r>
          </w:p>
        </w:tc>
        <w:tc>
          <w:tcPr>
            <w:tcW w:w="1949" w:type="dxa"/>
            <w:tcBorders>
              <w:top w:val="nil"/>
              <w:left w:val="nil"/>
              <w:bottom w:val="single" w:sz="4" w:space="0" w:color="auto"/>
              <w:right w:val="single" w:sz="4" w:space="0" w:color="auto"/>
            </w:tcBorders>
            <w:shd w:val="clear" w:color="auto" w:fill="auto"/>
            <w:noWrap/>
            <w:vAlign w:val="bottom"/>
            <w:hideMark/>
          </w:tcPr>
          <w:p w14:paraId="50F64F38" w14:textId="77777777" w:rsidR="00705756" w:rsidRPr="0093106A" w:rsidRDefault="00705756" w:rsidP="0042603B">
            <w:pPr>
              <w:spacing w:after="0" w:line="240" w:lineRule="auto"/>
              <w:rPr>
                <w:rFonts w:ascii="Arial Narrow" w:eastAsia="Times New Roman" w:hAnsi="Arial Narrow" w:cs="Calibri"/>
                <w:sz w:val="18"/>
                <w:szCs w:val="18"/>
                <w:lang w:eastAsia="pl-PL"/>
              </w:rPr>
            </w:pPr>
            <w:r w:rsidRPr="0093106A">
              <w:rPr>
                <w:rFonts w:ascii="Arial Narrow" w:eastAsia="Times New Roman" w:hAnsi="Arial Narrow" w:cs="Calibri"/>
                <w:sz w:val="18"/>
                <w:szCs w:val="18"/>
                <w:lang w:eastAsia="pl-PL"/>
              </w:rPr>
              <w:t>Śląski Zachodni</w:t>
            </w:r>
          </w:p>
        </w:tc>
        <w:tc>
          <w:tcPr>
            <w:tcW w:w="305" w:type="dxa"/>
            <w:tcBorders>
              <w:top w:val="nil"/>
              <w:left w:val="nil"/>
              <w:bottom w:val="single" w:sz="4" w:space="0" w:color="auto"/>
              <w:right w:val="single" w:sz="4" w:space="0" w:color="auto"/>
            </w:tcBorders>
            <w:shd w:val="clear" w:color="auto" w:fill="auto"/>
            <w:noWrap/>
            <w:hideMark/>
          </w:tcPr>
          <w:p w14:paraId="1B87E3DE"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6</w:t>
            </w:r>
          </w:p>
        </w:tc>
        <w:tc>
          <w:tcPr>
            <w:tcW w:w="305" w:type="dxa"/>
            <w:tcBorders>
              <w:top w:val="nil"/>
              <w:left w:val="nil"/>
              <w:bottom w:val="single" w:sz="4" w:space="0" w:color="auto"/>
              <w:right w:val="single" w:sz="4" w:space="0" w:color="auto"/>
            </w:tcBorders>
            <w:shd w:val="clear" w:color="auto" w:fill="auto"/>
            <w:noWrap/>
            <w:hideMark/>
          </w:tcPr>
          <w:p w14:paraId="0B778152"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3</w:t>
            </w:r>
          </w:p>
        </w:tc>
        <w:tc>
          <w:tcPr>
            <w:tcW w:w="305" w:type="dxa"/>
            <w:tcBorders>
              <w:top w:val="nil"/>
              <w:left w:val="nil"/>
              <w:bottom w:val="single" w:sz="4" w:space="0" w:color="auto"/>
              <w:right w:val="nil"/>
            </w:tcBorders>
            <w:shd w:val="clear" w:color="auto" w:fill="auto"/>
            <w:noWrap/>
            <w:hideMark/>
          </w:tcPr>
          <w:p w14:paraId="7A036E3D"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3</w:t>
            </w:r>
          </w:p>
        </w:tc>
        <w:tc>
          <w:tcPr>
            <w:tcW w:w="945" w:type="dxa"/>
            <w:tcBorders>
              <w:top w:val="nil"/>
              <w:left w:val="single" w:sz="4" w:space="0" w:color="auto"/>
              <w:bottom w:val="single" w:sz="4" w:space="0" w:color="auto"/>
              <w:right w:val="single" w:sz="4" w:space="0" w:color="auto"/>
            </w:tcBorders>
            <w:shd w:val="clear" w:color="auto" w:fill="auto"/>
            <w:noWrap/>
            <w:hideMark/>
          </w:tcPr>
          <w:p w14:paraId="0DB3DDBB"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630 165</w:t>
            </w:r>
          </w:p>
        </w:tc>
        <w:tc>
          <w:tcPr>
            <w:tcW w:w="709" w:type="dxa"/>
            <w:tcBorders>
              <w:top w:val="nil"/>
              <w:left w:val="nil"/>
              <w:bottom w:val="single" w:sz="4" w:space="0" w:color="auto"/>
              <w:right w:val="single" w:sz="4" w:space="0" w:color="auto"/>
            </w:tcBorders>
            <w:shd w:val="clear" w:color="auto" w:fill="auto"/>
            <w:noWrap/>
            <w:hideMark/>
          </w:tcPr>
          <w:p w14:paraId="6C28163D"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1,65</w:t>
            </w:r>
          </w:p>
        </w:tc>
        <w:tc>
          <w:tcPr>
            <w:tcW w:w="723" w:type="dxa"/>
            <w:tcBorders>
              <w:top w:val="nil"/>
              <w:left w:val="nil"/>
              <w:bottom w:val="single" w:sz="4" w:space="0" w:color="auto"/>
              <w:right w:val="single" w:sz="4" w:space="0" w:color="auto"/>
            </w:tcBorders>
            <w:shd w:val="clear" w:color="auto" w:fill="auto"/>
            <w:noWrap/>
            <w:hideMark/>
          </w:tcPr>
          <w:p w14:paraId="0B8876A6"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9,27</w:t>
            </w:r>
          </w:p>
        </w:tc>
        <w:tc>
          <w:tcPr>
            <w:tcW w:w="633" w:type="dxa"/>
            <w:tcBorders>
              <w:top w:val="nil"/>
              <w:left w:val="nil"/>
              <w:bottom w:val="single" w:sz="4" w:space="0" w:color="auto"/>
              <w:right w:val="single" w:sz="4" w:space="0" w:color="auto"/>
            </w:tcBorders>
            <w:shd w:val="clear" w:color="auto" w:fill="auto"/>
            <w:noWrap/>
            <w:hideMark/>
          </w:tcPr>
          <w:p w14:paraId="71170B51"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1 353</w:t>
            </w:r>
          </w:p>
        </w:tc>
        <w:tc>
          <w:tcPr>
            <w:tcW w:w="662" w:type="dxa"/>
            <w:tcBorders>
              <w:top w:val="nil"/>
              <w:left w:val="nil"/>
              <w:bottom w:val="single" w:sz="4" w:space="0" w:color="auto"/>
              <w:right w:val="single" w:sz="4" w:space="0" w:color="auto"/>
            </w:tcBorders>
            <w:shd w:val="clear" w:color="auto" w:fill="auto"/>
            <w:noWrap/>
            <w:hideMark/>
          </w:tcPr>
          <w:p w14:paraId="4886E852"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0,43</w:t>
            </w:r>
          </w:p>
        </w:tc>
        <w:tc>
          <w:tcPr>
            <w:tcW w:w="719" w:type="dxa"/>
            <w:tcBorders>
              <w:top w:val="nil"/>
              <w:left w:val="nil"/>
              <w:bottom w:val="single" w:sz="4" w:space="0" w:color="auto"/>
              <w:right w:val="single" w:sz="4" w:space="0" w:color="auto"/>
            </w:tcBorders>
            <w:shd w:val="clear" w:color="auto" w:fill="auto"/>
            <w:noWrap/>
            <w:hideMark/>
          </w:tcPr>
          <w:p w14:paraId="66F44513"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3,98</w:t>
            </w:r>
          </w:p>
        </w:tc>
        <w:tc>
          <w:tcPr>
            <w:tcW w:w="475" w:type="dxa"/>
            <w:gridSpan w:val="2"/>
            <w:tcBorders>
              <w:top w:val="nil"/>
              <w:left w:val="nil"/>
              <w:bottom w:val="single" w:sz="4" w:space="0" w:color="auto"/>
              <w:right w:val="single" w:sz="4" w:space="0" w:color="auto"/>
            </w:tcBorders>
            <w:shd w:val="clear" w:color="auto" w:fill="auto"/>
            <w:noWrap/>
            <w:hideMark/>
          </w:tcPr>
          <w:p w14:paraId="413CE5D6"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466</w:t>
            </w:r>
          </w:p>
        </w:tc>
        <w:tc>
          <w:tcPr>
            <w:tcW w:w="662" w:type="dxa"/>
            <w:tcBorders>
              <w:top w:val="nil"/>
              <w:left w:val="nil"/>
              <w:bottom w:val="single" w:sz="4" w:space="0" w:color="auto"/>
              <w:right w:val="single" w:sz="4" w:space="0" w:color="auto"/>
            </w:tcBorders>
            <w:shd w:val="clear" w:color="auto" w:fill="auto"/>
            <w:noWrap/>
            <w:hideMark/>
          </w:tcPr>
          <w:p w14:paraId="6F8ADABA"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380,62</w:t>
            </w:r>
          </w:p>
        </w:tc>
        <w:tc>
          <w:tcPr>
            <w:tcW w:w="724" w:type="dxa"/>
            <w:tcBorders>
              <w:top w:val="nil"/>
              <w:left w:val="nil"/>
              <w:bottom w:val="single" w:sz="4" w:space="0" w:color="auto"/>
              <w:right w:val="single" w:sz="4" w:space="0" w:color="auto"/>
            </w:tcBorders>
            <w:shd w:val="clear" w:color="auto" w:fill="auto"/>
            <w:noWrap/>
            <w:hideMark/>
          </w:tcPr>
          <w:p w14:paraId="51D57E41"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233,08</w:t>
            </w:r>
          </w:p>
        </w:tc>
      </w:tr>
      <w:tr w:rsidR="00AB16E7" w:rsidRPr="0093106A" w14:paraId="20571D44" w14:textId="77777777" w:rsidTr="002669DD">
        <w:tc>
          <w:tcPr>
            <w:tcW w:w="457" w:type="dxa"/>
            <w:tcBorders>
              <w:top w:val="nil"/>
              <w:left w:val="single" w:sz="4" w:space="0" w:color="auto"/>
              <w:bottom w:val="single" w:sz="4" w:space="0" w:color="auto"/>
              <w:right w:val="single" w:sz="4" w:space="0" w:color="auto"/>
            </w:tcBorders>
            <w:shd w:val="clear" w:color="auto" w:fill="FF0000"/>
            <w:noWrap/>
            <w:vAlign w:val="center"/>
            <w:hideMark/>
          </w:tcPr>
          <w:p w14:paraId="5C4E876B" w14:textId="77777777" w:rsidR="00705756" w:rsidRPr="0093106A" w:rsidRDefault="00705756" w:rsidP="0042603B">
            <w:pPr>
              <w:spacing w:after="0" w:line="240" w:lineRule="auto"/>
              <w:jc w:val="center"/>
              <w:rPr>
                <w:rFonts w:ascii="Arial Narrow" w:hAnsi="Arial Narrow"/>
                <w:color w:val="FFFFFF" w:themeColor="background1"/>
                <w:sz w:val="18"/>
              </w:rPr>
            </w:pPr>
            <w:r w:rsidRPr="0093106A">
              <w:rPr>
                <w:rFonts w:ascii="Arial Narrow" w:hAnsi="Arial Narrow"/>
                <w:color w:val="FFFFFF" w:themeColor="background1"/>
                <w:sz w:val="18"/>
              </w:rPr>
              <w:t>WW</w:t>
            </w:r>
          </w:p>
        </w:tc>
        <w:tc>
          <w:tcPr>
            <w:tcW w:w="1949" w:type="dxa"/>
            <w:tcBorders>
              <w:top w:val="nil"/>
              <w:left w:val="nil"/>
              <w:bottom w:val="single" w:sz="4" w:space="0" w:color="auto"/>
              <w:right w:val="single" w:sz="4" w:space="0" w:color="auto"/>
            </w:tcBorders>
            <w:shd w:val="clear" w:color="auto" w:fill="FF0000"/>
            <w:noWrap/>
            <w:vAlign w:val="bottom"/>
            <w:hideMark/>
          </w:tcPr>
          <w:p w14:paraId="325CD066" w14:textId="77777777" w:rsidR="00705756" w:rsidRPr="0093106A" w:rsidRDefault="00705756" w:rsidP="0042603B">
            <w:pPr>
              <w:spacing w:after="0" w:line="240" w:lineRule="auto"/>
              <w:rPr>
                <w:rFonts w:ascii="Arial Narrow" w:hAnsi="Arial Narrow"/>
                <w:color w:val="FFFFFF" w:themeColor="background1"/>
                <w:sz w:val="18"/>
              </w:rPr>
            </w:pPr>
            <w:r w:rsidRPr="0093106A">
              <w:rPr>
                <w:rFonts w:ascii="Arial Narrow" w:hAnsi="Arial Narrow"/>
                <w:color w:val="FFFFFF" w:themeColor="background1"/>
                <w:sz w:val="18"/>
              </w:rPr>
              <w:t>Wielkopolska Wschodnia</w:t>
            </w:r>
          </w:p>
        </w:tc>
        <w:tc>
          <w:tcPr>
            <w:tcW w:w="305" w:type="dxa"/>
            <w:tcBorders>
              <w:top w:val="nil"/>
              <w:left w:val="nil"/>
              <w:bottom w:val="single" w:sz="4" w:space="0" w:color="auto"/>
              <w:right w:val="single" w:sz="4" w:space="0" w:color="auto"/>
            </w:tcBorders>
            <w:shd w:val="clear" w:color="auto" w:fill="FF0000"/>
            <w:noWrap/>
            <w:hideMark/>
          </w:tcPr>
          <w:p w14:paraId="44240AAE" w14:textId="77777777" w:rsidR="00705756" w:rsidRPr="0093106A" w:rsidRDefault="00705756" w:rsidP="0042603B">
            <w:pPr>
              <w:spacing w:after="0" w:line="240" w:lineRule="auto"/>
              <w:jc w:val="right"/>
              <w:rPr>
                <w:rFonts w:ascii="Arial Narrow" w:hAnsi="Arial Narrow"/>
                <w:color w:val="FFFFFF" w:themeColor="background1"/>
                <w:sz w:val="18"/>
              </w:rPr>
            </w:pPr>
            <w:r w:rsidRPr="0093106A">
              <w:rPr>
                <w:rFonts w:ascii="Arial Narrow" w:hAnsi="Arial Narrow"/>
                <w:color w:val="FFFFFF" w:themeColor="background1"/>
                <w:sz w:val="18"/>
              </w:rPr>
              <w:t>5</w:t>
            </w:r>
          </w:p>
        </w:tc>
        <w:tc>
          <w:tcPr>
            <w:tcW w:w="305" w:type="dxa"/>
            <w:tcBorders>
              <w:top w:val="nil"/>
              <w:left w:val="nil"/>
              <w:bottom w:val="single" w:sz="4" w:space="0" w:color="auto"/>
              <w:right w:val="single" w:sz="4" w:space="0" w:color="auto"/>
            </w:tcBorders>
            <w:shd w:val="clear" w:color="auto" w:fill="FF0000"/>
            <w:noWrap/>
            <w:hideMark/>
          </w:tcPr>
          <w:p w14:paraId="065D2414" w14:textId="77777777" w:rsidR="00705756" w:rsidRPr="0093106A" w:rsidRDefault="00705756" w:rsidP="0042603B">
            <w:pPr>
              <w:spacing w:after="0" w:line="240" w:lineRule="auto"/>
              <w:jc w:val="right"/>
              <w:rPr>
                <w:rFonts w:ascii="Arial Narrow" w:hAnsi="Arial Narrow"/>
                <w:color w:val="FFFFFF" w:themeColor="background1"/>
                <w:sz w:val="18"/>
              </w:rPr>
            </w:pPr>
            <w:r w:rsidRPr="0093106A">
              <w:rPr>
                <w:rFonts w:ascii="Arial Narrow" w:hAnsi="Arial Narrow"/>
                <w:color w:val="FFFFFF" w:themeColor="background1"/>
                <w:sz w:val="18"/>
              </w:rPr>
              <w:t>1</w:t>
            </w:r>
          </w:p>
        </w:tc>
        <w:tc>
          <w:tcPr>
            <w:tcW w:w="305" w:type="dxa"/>
            <w:tcBorders>
              <w:top w:val="nil"/>
              <w:left w:val="nil"/>
              <w:bottom w:val="single" w:sz="4" w:space="0" w:color="auto"/>
              <w:right w:val="nil"/>
            </w:tcBorders>
            <w:shd w:val="clear" w:color="auto" w:fill="FF0000"/>
            <w:noWrap/>
            <w:hideMark/>
          </w:tcPr>
          <w:p w14:paraId="22C3D751" w14:textId="77777777" w:rsidR="00705756" w:rsidRPr="0093106A" w:rsidRDefault="00705756" w:rsidP="0042603B">
            <w:pPr>
              <w:spacing w:after="0" w:line="240" w:lineRule="auto"/>
              <w:jc w:val="right"/>
              <w:rPr>
                <w:rFonts w:ascii="Arial Narrow" w:hAnsi="Arial Narrow"/>
                <w:color w:val="FFFFFF" w:themeColor="background1"/>
                <w:sz w:val="18"/>
              </w:rPr>
            </w:pPr>
            <w:r w:rsidRPr="0093106A">
              <w:rPr>
                <w:rFonts w:ascii="Arial Narrow" w:hAnsi="Arial Narrow"/>
                <w:color w:val="FFFFFF" w:themeColor="background1"/>
                <w:sz w:val="18"/>
              </w:rPr>
              <w:t>4</w:t>
            </w:r>
          </w:p>
        </w:tc>
        <w:tc>
          <w:tcPr>
            <w:tcW w:w="945" w:type="dxa"/>
            <w:tcBorders>
              <w:top w:val="nil"/>
              <w:left w:val="single" w:sz="4" w:space="0" w:color="auto"/>
              <w:bottom w:val="single" w:sz="4" w:space="0" w:color="auto"/>
              <w:right w:val="single" w:sz="4" w:space="0" w:color="auto"/>
            </w:tcBorders>
            <w:shd w:val="clear" w:color="auto" w:fill="FF0000"/>
            <w:noWrap/>
            <w:hideMark/>
          </w:tcPr>
          <w:p w14:paraId="7493C6A3" w14:textId="77777777" w:rsidR="00705756" w:rsidRPr="0093106A" w:rsidRDefault="00705756" w:rsidP="0042603B">
            <w:pPr>
              <w:spacing w:after="0" w:line="240" w:lineRule="auto"/>
              <w:jc w:val="right"/>
              <w:rPr>
                <w:rFonts w:ascii="Arial Narrow" w:hAnsi="Arial Narrow"/>
                <w:color w:val="FFFFFF" w:themeColor="background1"/>
                <w:sz w:val="18"/>
              </w:rPr>
            </w:pPr>
            <w:r w:rsidRPr="0093106A">
              <w:rPr>
                <w:rFonts w:ascii="Arial Narrow" w:hAnsi="Arial Narrow"/>
                <w:color w:val="FFFFFF" w:themeColor="background1"/>
                <w:sz w:val="18"/>
              </w:rPr>
              <w:t>431 109</w:t>
            </w:r>
          </w:p>
        </w:tc>
        <w:tc>
          <w:tcPr>
            <w:tcW w:w="709" w:type="dxa"/>
            <w:tcBorders>
              <w:top w:val="nil"/>
              <w:left w:val="nil"/>
              <w:bottom w:val="single" w:sz="4" w:space="0" w:color="auto"/>
              <w:right w:val="single" w:sz="4" w:space="0" w:color="auto"/>
            </w:tcBorders>
            <w:shd w:val="clear" w:color="auto" w:fill="FF0000"/>
            <w:noWrap/>
            <w:hideMark/>
          </w:tcPr>
          <w:p w14:paraId="743C2D31" w14:textId="77777777" w:rsidR="00705756" w:rsidRPr="0093106A" w:rsidRDefault="00705756" w:rsidP="0042603B">
            <w:pPr>
              <w:spacing w:after="0" w:line="240" w:lineRule="auto"/>
              <w:jc w:val="right"/>
              <w:rPr>
                <w:rFonts w:ascii="Arial Narrow" w:hAnsi="Arial Narrow"/>
                <w:color w:val="FFFFFF" w:themeColor="background1"/>
                <w:sz w:val="18"/>
              </w:rPr>
            </w:pPr>
            <w:r w:rsidRPr="0093106A">
              <w:rPr>
                <w:rFonts w:ascii="Arial Narrow" w:hAnsi="Arial Narrow"/>
                <w:color w:val="FFFFFF" w:themeColor="background1"/>
                <w:sz w:val="18"/>
              </w:rPr>
              <w:t>1,13</w:t>
            </w:r>
          </w:p>
        </w:tc>
        <w:tc>
          <w:tcPr>
            <w:tcW w:w="723" w:type="dxa"/>
            <w:tcBorders>
              <w:top w:val="nil"/>
              <w:left w:val="nil"/>
              <w:bottom w:val="single" w:sz="4" w:space="0" w:color="auto"/>
              <w:right w:val="single" w:sz="4" w:space="0" w:color="auto"/>
            </w:tcBorders>
            <w:shd w:val="clear" w:color="auto" w:fill="FF0000"/>
            <w:noWrap/>
            <w:hideMark/>
          </w:tcPr>
          <w:p w14:paraId="32CEC5CD" w14:textId="77777777" w:rsidR="00705756" w:rsidRPr="0093106A" w:rsidRDefault="00705756" w:rsidP="0042603B">
            <w:pPr>
              <w:spacing w:after="0" w:line="240" w:lineRule="auto"/>
              <w:jc w:val="right"/>
              <w:rPr>
                <w:rFonts w:ascii="Arial Narrow" w:hAnsi="Arial Narrow"/>
                <w:color w:val="FFFFFF" w:themeColor="background1"/>
                <w:sz w:val="18"/>
              </w:rPr>
            </w:pPr>
            <w:r w:rsidRPr="0093106A">
              <w:rPr>
                <w:rFonts w:ascii="Arial Narrow" w:hAnsi="Arial Narrow"/>
                <w:color w:val="FFFFFF" w:themeColor="background1"/>
                <w:sz w:val="18"/>
              </w:rPr>
              <w:t>6,34</w:t>
            </w:r>
          </w:p>
        </w:tc>
        <w:tc>
          <w:tcPr>
            <w:tcW w:w="633" w:type="dxa"/>
            <w:tcBorders>
              <w:top w:val="nil"/>
              <w:left w:val="nil"/>
              <w:bottom w:val="single" w:sz="4" w:space="0" w:color="auto"/>
              <w:right w:val="single" w:sz="4" w:space="0" w:color="auto"/>
            </w:tcBorders>
            <w:shd w:val="clear" w:color="auto" w:fill="FF0000"/>
            <w:noWrap/>
            <w:hideMark/>
          </w:tcPr>
          <w:p w14:paraId="7AFA3DF4" w14:textId="77777777" w:rsidR="00705756" w:rsidRPr="0093106A" w:rsidRDefault="00705756" w:rsidP="0042603B">
            <w:pPr>
              <w:spacing w:after="0" w:line="240" w:lineRule="auto"/>
              <w:jc w:val="right"/>
              <w:rPr>
                <w:rFonts w:ascii="Arial Narrow" w:hAnsi="Arial Narrow"/>
                <w:color w:val="FFFFFF" w:themeColor="background1"/>
                <w:sz w:val="18"/>
              </w:rPr>
            </w:pPr>
            <w:r w:rsidRPr="0093106A">
              <w:rPr>
                <w:rFonts w:ascii="Arial Narrow" w:hAnsi="Arial Narrow"/>
                <w:color w:val="FFFFFF" w:themeColor="background1"/>
                <w:sz w:val="18"/>
              </w:rPr>
              <w:t>4 438</w:t>
            </w:r>
          </w:p>
        </w:tc>
        <w:tc>
          <w:tcPr>
            <w:tcW w:w="662" w:type="dxa"/>
            <w:tcBorders>
              <w:top w:val="nil"/>
              <w:left w:val="nil"/>
              <w:bottom w:val="single" w:sz="4" w:space="0" w:color="auto"/>
              <w:right w:val="single" w:sz="4" w:space="0" w:color="auto"/>
            </w:tcBorders>
            <w:shd w:val="clear" w:color="auto" w:fill="FF0000"/>
            <w:noWrap/>
            <w:hideMark/>
          </w:tcPr>
          <w:p w14:paraId="73956ECC" w14:textId="77777777" w:rsidR="00705756" w:rsidRPr="0093106A" w:rsidRDefault="00705756" w:rsidP="0042603B">
            <w:pPr>
              <w:spacing w:after="0" w:line="240" w:lineRule="auto"/>
              <w:jc w:val="right"/>
              <w:rPr>
                <w:rFonts w:ascii="Arial Narrow" w:hAnsi="Arial Narrow"/>
                <w:color w:val="FFFFFF" w:themeColor="background1"/>
                <w:sz w:val="18"/>
              </w:rPr>
            </w:pPr>
            <w:r w:rsidRPr="0093106A">
              <w:rPr>
                <w:rFonts w:ascii="Arial Narrow" w:hAnsi="Arial Narrow"/>
                <w:color w:val="FFFFFF" w:themeColor="background1"/>
                <w:sz w:val="18"/>
              </w:rPr>
              <w:t>1,42</w:t>
            </w:r>
          </w:p>
        </w:tc>
        <w:tc>
          <w:tcPr>
            <w:tcW w:w="719" w:type="dxa"/>
            <w:tcBorders>
              <w:top w:val="nil"/>
              <w:left w:val="nil"/>
              <w:bottom w:val="single" w:sz="4" w:space="0" w:color="auto"/>
              <w:right w:val="single" w:sz="4" w:space="0" w:color="auto"/>
            </w:tcBorders>
            <w:shd w:val="clear" w:color="auto" w:fill="FF0000"/>
            <w:noWrap/>
            <w:hideMark/>
          </w:tcPr>
          <w:p w14:paraId="391CFDD7" w14:textId="77777777" w:rsidR="00705756" w:rsidRPr="0093106A" w:rsidRDefault="00705756" w:rsidP="0042603B">
            <w:pPr>
              <w:spacing w:after="0" w:line="240" w:lineRule="auto"/>
              <w:jc w:val="right"/>
              <w:rPr>
                <w:rFonts w:ascii="Arial Narrow" w:hAnsi="Arial Narrow"/>
                <w:color w:val="FFFFFF" w:themeColor="background1"/>
                <w:sz w:val="18"/>
              </w:rPr>
            </w:pPr>
            <w:r w:rsidRPr="0093106A">
              <w:rPr>
                <w:rFonts w:ascii="Arial Narrow" w:hAnsi="Arial Narrow"/>
                <w:color w:val="FFFFFF" w:themeColor="background1"/>
                <w:sz w:val="18"/>
              </w:rPr>
              <w:t>13,05</w:t>
            </w:r>
          </w:p>
        </w:tc>
        <w:tc>
          <w:tcPr>
            <w:tcW w:w="475" w:type="dxa"/>
            <w:gridSpan w:val="2"/>
            <w:tcBorders>
              <w:top w:val="nil"/>
              <w:left w:val="nil"/>
              <w:bottom w:val="single" w:sz="4" w:space="0" w:color="auto"/>
              <w:right w:val="single" w:sz="4" w:space="0" w:color="auto"/>
            </w:tcBorders>
            <w:shd w:val="clear" w:color="auto" w:fill="FF0000"/>
            <w:noWrap/>
            <w:hideMark/>
          </w:tcPr>
          <w:p w14:paraId="5C30BB71" w14:textId="77777777" w:rsidR="00705756" w:rsidRPr="0093106A" w:rsidRDefault="00705756" w:rsidP="0042603B">
            <w:pPr>
              <w:spacing w:after="0" w:line="240" w:lineRule="auto"/>
              <w:jc w:val="right"/>
              <w:rPr>
                <w:rFonts w:ascii="Arial Narrow" w:hAnsi="Arial Narrow"/>
                <w:color w:val="FFFFFF" w:themeColor="background1"/>
                <w:sz w:val="18"/>
              </w:rPr>
            </w:pPr>
            <w:r w:rsidRPr="0093106A">
              <w:rPr>
                <w:rFonts w:ascii="Arial Narrow" w:hAnsi="Arial Narrow"/>
                <w:color w:val="FFFFFF" w:themeColor="background1"/>
                <w:sz w:val="18"/>
              </w:rPr>
              <w:t>97</w:t>
            </w:r>
          </w:p>
        </w:tc>
        <w:tc>
          <w:tcPr>
            <w:tcW w:w="662" w:type="dxa"/>
            <w:tcBorders>
              <w:top w:val="nil"/>
              <w:left w:val="nil"/>
              <w:bottom w:val="single" w:sz="4" w:space="0" w:color="auto"/>
              <w:right w:val="single" w:sz="4" w:space="0" w:color="auto"/>
            </w:tcBorders>
            <w:shd w:val="clear" w:color="auto" w:fill="FF0000"/>
            <w:noWrap/>
            <w:hideMark/>
          </w:tcPr>
          <w:p w14:paraId="4AEB0988" w14:textId="77777777" w:rsidR="00705756" w:rsidRPr="0093106A" w:rsidRDefault="00705756" w:rsidP="0042603B">
            <w:pPr>
              <w:spacing w:after="0" w:line="240" w:lineRule="auto"/>
              <w:jc w:val="right"/>
              <w:rPr>
                <w:rFonts w:ascii="Arial Narrow" w:hAnsi="Arial Narrow"/>
                <w:color w:val="FFFFFF" w:themeColor="background1"/>
                <w:sz w:val="18"/>
              </w:rPr>
            </w:pPr>
            <w:r w:rsidRPr="0093106A">
              <w:rPr>
                <w:rFonts w:ascii="Arial Narrow" w:hAnsi="Arial Narrow"/>
                <w:color w:val="FFFFFF" w:themeColor="background1"/>
                <w:sz w:val="18"/>
              </w:rPr>
              <w:t>79,38</w:t>
            </w:r>
          </w:p>
        </w:tc>
        <w:tc>
          <w:tcPr>
            <w:tcW w:w="724" w:type="dxa"/>
            <w:tcBorders>
              <w:top w:val="nil"/>
              <w:left w:val="nil"/>
              <w:bottom w:val="single" w:sz="4" w:space="0" w:color="auto"/>
              <w:right w:val="single" w:sz="4" w:space="0" w:color="auto"/>
            </w:tcBorders>
            <w:shd w:val="clear" w:color="auto" w:fill="FF0000"/>
            <w:noWrap/>
            <w:hideMark/>
          </w:tcPr>
          <w:p w14:paraId="18A39A3A" w14:textId="77777777" w:rsidR="00705756" w:rsidRPr="0093106A" w:rsidRDefault="00705756" w:rsidP="0042603B">
            <w:pPr>
              <w:spacing w:after="0" w:line="240" w:lineRule="auto"/>
              <w:jc w:val="right"/>
              <w:rPr>
                <w:rFonts w:ascii="Arial Narrow" w:hAnsi="Arial Narrow"/>
                <w:color w:val="FFFFFF" w:themeColor="background1"/>
                <w:sz w:val="18"/>
              </w:rPr>
            </w:pPr>
            <w:r w:rsidRPr="0093106A">
              <w:rPr>
                <w:rFonts w:ascii="Arial Narrow" w:hAnsi="Arial Narrow"/>
                <w:color w:val="FFFFFF" w:themeColor="background1"/>
                <w:sz w:val="18"/>
              </w:rPr>
              <w:t>48,61</w:t>
            </w:r>
          </w:p>
        </w:tc>
      </w:tr>
      <w:tr w:rsidR="00705756" w:rsidRPr="0093106A" w14:paraId="6130A6FB" w14:textId="77777777" w:rsidTr="00705756">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E7BEAA2" w14:textId="77777777" w:rsidR="00705756" w:rsidRPr="0093106A" w:rsidRDefault="00705756" w:rsidP="0042603B">
            <w:pPr>
              <w:spacing w:after="0" w:line="240" w:lineRule="auto"/>
              <w:jc w:val="center"/>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 </w:t>
            </w:r>
          </w:p>
        </w:tc>
        <w:tc>
          <w:tcPr>
            <w:tcW w:w="1949" w:type="dxa"/>
            <w:tcBorders>
              <w:top w:val="nil"/>
              <w:left w:val="nil"/>
              <w:bottom w:val="single" w:sz="4" w:space="0" w:color="auto"/>
              <w:right w:val="single" w:sz="4" w:space="0" w:color="auto"/>
            </w:tcBorders>
            <w:shd w:val="clear" w:color="auto" w:fill="auto"/>
            <w:noWrap/>
            <w:vAlign w:val="bottom"/>
            <w:hideMark/>
          </w:tcPr>
          <w:p w14:paraId="055B2D5E" w14:textId="77777777" w:rsidR="00705756" w:rsidRPr="0093106A" w:rsidRDefault="00705756" w:rsidP="0042603B">
            <w:pPr>
              <w:spacing w:after="0" w:line="240" w:lineRule="auto"/>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regiony węglowe</w:t>
            </w:r>
          </w:p>
        </w:tc>
        <w:tc>
          <w:tcPr>
            <w:tcW w:w="305" w:type="dxa"/>
            <w:tcBorders>
              <w:top w:val="nil"/>
              <w:left w:val="nil"/>
              <w:bottom w:val="single" w:sz="4" w:space="0" w:color="auto"/>
              <w:right w:val="single" w:sz="4" w:space="0" w:color="auto"/>
            </w:tcBorders>
            <w:shd w:val="clear" w:color="auto" w:fill="auto"/>
            <w:noWrap/>
            <w:hideMark/>
          </w:tcPr>
          <w:p w14:paraId="43028211"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63</w:t>
            </w:r>
          </w:p>
        </w:tc>
        <w:tc>
          <w:tcPr>
            <w:tcW w:w="305" w:type="dxa"/>
            <w:tcBorders>
              <w:top w:val="nil"/>
              <w:left w:val="nil"/>
              <w:bottom w:val="single" w:sz="4" w:space="0" w:color="auto"/>
              <w:right w:val="single" w:sz="4" w:space="0" w:color="auto"/>
            </w:tcBorders>
            <w:shd w:val="clear" w:color="auto" w:fill="auto"/>
            <w:noWrap/>
            <w:hideMark/>
          </w:tcPr>
          <w:p w14:paraId="07581EC8"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22</w:t>
            </w:r>
          </w:p>
        </w:tc>
        <w:tc>
          <w:tcPr>
            <w:tcW w:w="305" w:type="dxa"/>
            <w:tcBorders>
              <w:top w:val="nil"/>
              <w:left w:val="nil"/>
              <w:bottom w:val="single" w:sz="4" w:space="0" w:color="auto"/>
              <w:right w:val="single" w:sz="4" w:space="0" w:color="auto"/>
            </w:tcBorders>
            <w:shd w:val="clear" w:color="auto" w:fill="auto"/>
            <w:noWrap/>
            <w:hideMark/>
          </w:tcPr>
          <w:p w14:paraId="245D991A"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41</w:t>
            </w:r>
          </w:p>
        </w:tc>
        <w:tc>
          <w:tcPr>
            <w:tcW w:w="945" w:type="dxa"/>
            <w:tcBorders>
              <w:top w:val="nil"/>
              <w:left w:val="nil"/>
              <w:bottom w:val="single" w:sz="4" w:space="0" w:color="auto"/>
              <w:right w:val="single" w:sz="4" w:space="0" w:color="auto"/>
            </w:tcBorders>
            <w:shd w:val="clear" w:color="auto" w:fill="auto"/>
            <w:noWrap/>
            <w:hideMark/>
          </w:tcPr>
          <w:p w14:paraId="5E621BD6"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6 796 992</w:t>
            </w:r>
          </w:p>
        </w:tc>
        <w:tc>
          <w:tcPr>
            <w:tcW w:w="709" w:type="dxa"/>
            <w:tcBorders>
              <w:top w:val="nil"/>
              <w:left w:val="nil"/>
              <w:bottom w:val="single" w:sz="4" w:space="0" w:color="auto"/>
              <w:right w:val="single" w:sz="4" w:space="0" w:color="auto"/>
            </w:tcBorders>
            <w:shd w:val="clear" w:color="auto" w:fill="auto"/>
            <w:noWrap/>
            <w:hideMark/>
          </w:tcPr>
          <w:p w14:paraId="35E7809B"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17,76</w:t>
            </w:r>
          </w:p>
        </w:tc>
        <w:tc>
          <w:tcPr>
            <w:tcW w:w="723" w:type="dxa"/>
            <w:tcBorders>
              <w:top w:val="nil"/>
              <w:left w:val="nil"/>
              <w:bottom w:val="single" w:sz="4" w:space="0" w:color="auto"/>
              <w:right w:val="single" w:sz="4" w:space="0" w:color="auto"/>
            </w:tcBorders>
            <w:shd w:val="clear" w:color="auto" w:fill="auto"/>
            <w:noWrap/>
            <w:hideMark/>
          </w:tcPr>
          <w:p w14:paraId="66F3AE9C"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100,00</w:t>
            </w:r>
          </w:p>
        </w:tc>
        <w:tc>
          <w:tcPr>
            <w:tcW w:w="633" w:type="dxa"/>
            <w:tcBorders>
              <w:top w:val="nil"/>
              <w:left w:val="nil"/>
              <w:bottom w:val="single" w:sz="4" w:space="0" w:color="auto"/>
              <w:right w:val="single" w:sz="4" w:space="0" w:color="auto"/>
            </w:tcBorders>
            <w:shd w:val="clear" w:color="auto" w:fill="auto"/>
            <w:noWrap/>
            <w:hideMark/>
          </w:tcPr>
          <w:p w14:paraId="34C0D1F8"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34 015</w:t>
            </w:r>
          </w:p>
        </w:tc>
        <w:tc>
          <w:tcPr>
            <w:tcW w:w="662" w:type="dxa"/>
            <w:tcBorders>
              <w:top w:val="nil"/>
              <w:left w:val="nil"/>
              <w:bottom w:val="single" w:sz="4" w:space="0" w:color="auto"/>
              <w:right w:val="single" w:sz="4" w:space="0" w:color="auto"/>
            </w:tcBorders>
            <w:shd w:val="clear" w:color="auto" w:fill="auto"/>
            <w:noWrap/>
            <w:hideMark/>
          </w:tcPr>
          <w:p w14:paraId="658B4BA9"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10,88</w:t>
            </w:r>
          </w:p>
        </w:tc>
        <w:tc>
          <w:tcPr>
            <w:tcW w:w="719" w:type="dxa"/>
            <w:tcBorders>
              <w:top w:val="nil"/>
              <w:left w:val="nil"/>
              <w:bottom w:val="single" w:sz="4" w:space="0" w:color="auto"/>
              <w:right w:val="single" w:sz="4" w:space="0" w:color="auto"/>
            </w:tcBorders>
            <w:shd w:val="clear" w:color="auto" w:fill="auto"/>
            <w:noWrap/>
            <w:hideMark/>
          </w:tcPr>
          <w:p w14:paraId="5A81861B"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100,00</w:t>
            </w:r>
          </w:p>
        </w:tc>
        <w:tc>
          <w:tcPr>
            <w:tcW w:w="475" w:type="dxa"/>
            <w:gridSpan w:val="2"/>
            <w:tcBorders>
              <w:top w:val="nil"/>
              <w:left w:val="nil"/>
              <w:bottom w:val="single" w:sz="4" w:space="0" w:color="auto"/>
              <w:right w:val="single" w:sz="4" w:space="0" w:color="auto"/>
            </w:tcBorders>
            <w:shd w:val="clear" w:color="auto" w:fill="auto"/>
            <w:noWrap/>
            <w:hideMark/>
          </w:tcPr>
          <w:p w14:paraId="3A96B3F4"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200</w:t>
            </w:r>
          </w:p>
        </w:tc>
        <w:tc>
          <w:tcPr>
            <w:tcW w:w="662" w:type="dxa"/>
            <w:tcBorders>
              <w:top w:val="nil"/>
              <w:left w:val="nil"/>
              <w:bottom w:val="single" w:sz="4" w:space="0" w:color="auto"/>
              <w:right w:val="single" w:sz="4" w:space="0" w:color="auto"/>
            </w:tcBorders>
            <w:shd w:val="clear" w:color="auto" w:fill="auto"/>
            <w:noWrap/>
            <w:hideMark/>
          </w:tcPr>
          <w:p w14:paraId="2F5343DF"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163,30</w:t>
            </w:r>
          </w:p>
        </w:tc>
        <w:tc>
          <w:tcPr>
            <w:tcW w:w="724" w:type="dxa"/>
            <w:tcBorders>
              <w:top w:val="nil"/>
              <w:left w:val="nil"/>
              <w:bottom w:val="single" w:sz="4" w:space="0" w:color="auto"/>
              <w:right w:val="single" w:sz="4" w:space="0" w:color="auto"/>
            </w:tcBorders>
            <w:shd w:val="clear" w:color="auto" w:fill="auto"/>
            <w:noWrap/>
            <w:hideMark/>
          </w:tcPr>
          <w:p w14:paraId="720AF04E"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100,00</w:t>
            </w:r>
          </w:p>
        </w:tc>
      </w:tr>
      <w:tr w:rsidR="00705756" w:rsidRPr="0093106A" w14:paraId="3EB3E606" w14:textId="77777777" w:rsidTr="00705756">
        <w:tc>
          <w:tcPr>
            <w:tcW w:w="457" w:type="dxa"/>
            <w:tcBorders>
              <w:top w:val="nil"/>
              <w:left w:val="single" w:sz="4" w:space="0" w:color="auto"/>
              <w:bottom w:val="single" w:sz="4" w:space="0" w:color="auto"/>
              <w:right w:val="single" w:sz="4" w:space="0" w:color="auto"/>
            </w:tcBorders>
            <w:shd w:val="clear" w:color="auto" w:fill="auto"/>
            <w:noWrap/>
            <w:vAlign w:val="bottom"/>
            <w:hideMark/>
          </w:tcPr>
          <w:p w14:paraId="63E4A9CD" w14:textId="77777777" w:rsidR="00705756" w:rsidRPr="0093106A" w:rsidRDefault="00705756" w:rsidP="0042603B">
            <w:pPr>
              <w:spacing w:after="0" w:line="240" w:lineRule="auto"/>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 </w:t>
            </w:r>
          </w:p>
        </w:tc>
        <w:tc>
          <w:tcPr>
            <w:tcW w:w="1949" w:type="dxa"/>
            <w:tcBorders>
              <w:top w:val="nil"/>
              <w:left w:val="nil"/>
              <w:bottom w:val="single" w:sz="4" w:space="0" w:color="auto"/>
              <w:right w:val="single" w:sz="4" w:space="0" w:color="auto"/>
            </w:tcBorders>
            <w:shd w:val="clear" w:color="auto" w:fill="auto"/>
            <w:noWrap/>
            <w:vAlign w:val="bottom"/>
            <w:hideMark/>
          </w:tcPr>
          <w:p w14:paraId="197BAD6A" w14:textId="77777777" w:rsidR="00705756" w:rsidRPr="0093106A" w:rsidRDefault="00705756" w:rsidP="0042603B">
            <w:pPr>
              <w:spacing w:after="0" w:line="240" w:lineRule="auto"/>
              <w:rPr>
                <w:rFonts w:ascii="Arial Narrow" w:eastAsia="Times New Roman" w:hAnsi="Arial Narrow" w:cs="Calibri"/>
                <w:b/>
                <w:sz w:val="18"/>
                <w:szCs w:val="18"/>
                <w:lang w:eastAsia="pl-PL"/>
              </w:rPr>
            </w:pPr>
            <w:r w:rsidRPr="0093106A">
              <w:rPr>
                <w:rFonts w:ascii="Arial Narrow" w:eastAsia="Times New Roman" w:hAnsi="Arial Narrow" w:cs="Calibri"/>
                <w:b/>
                <w:sz w:val="18"/>
                <w:szCs w:val="18"/>
                <w:lang w:eastAsia="pl-PL"/>
              </w:rPr>
              <w:t>POLSKA</w:t>
            </w:r>
          </w:p>
        </w:tc>
        <w:tc>
          <w:tcPr>
            <w:tcW w:w="305" w:type="dxa"/>
            <w:tcBorders>
              <w:top w:val="nil"/>
              <w:left w:val="nil"/>
              <w:bottom w:val="single" w:sz="4" w:space="0" w:color="auto"/>
              <w:right w:val="single" w:sz="4" w:space="0" w:color="auto"/>
            </w:tcBorders>
            <w:shd w:val="clear" w:color="auto" w:fill="auto"/>
            <w:noWrap/>
            <w:hideMark/>
          </w:tcPr>
          <w:p w14:paraId="680A4E5D" w14:textId="77777777" w:rsidR="00705756" w:rsidRPr="0093106A" w:rsidRDefault="00705756" w:rsidP="0042603B">
            <w:pPr>
              <w:spacing w:after="0" w:line="240" w:lineRule="auto"/>
              <w:jc w:val="right"/>
              <w:rPr>
                <w:rFonts w:ascii="Arial Narrow" w:hAnsi="Arial Narrow"/>
                <w:sz w:val="18"/>
                <w:szCs w:val="18"/>
              </w:rPr>
            </w:pPr>
          </w:p>
        </w:tc>
        <w:tc>
          <w:tcPr>
            <w:tcW w:w="305" w:type="dxa"/>
            <w:tcBorders>
              <w:top w:val="nil"/>
              <w:left w:val="nil"/>
              <w:bottom w:val="single" w:sz="4" w:space="0" w:color="auto"/>
              <w:right w:val="single" w:sz="4" w:space="0" w:color="auto"/>
            </w:tcBorders>
            <w:shd w:val="clear" w:color="auto" w:fill="auto"/>
            <w:noWrap/>
            <w:hideMark/>
          </w:tcPr>
          <w:p w14:paraId="19219836" w14:textId="77777777" w:rsidR="00705756" w:rsidRPr="0093106A" w:rsidRDefault="00705756" w:rsidP="0042603B">
            <w:pPr>
              <w:spacing w:after="0" w:line="240" w:lineRule="auto"/>
              <w:jc w:val="right"/>
              <w:rPr>
                <w:rFonts w:ascii="Arial Narrow" w:hAnsi="Arial Narrow"/>
                <w:sz w:val="18"/>
                <w:szCs w:val="18"/>
              </w:rPr>
            </w:pPr>
          </w:p>
        </w:tc>
        <w:tc>
          <w:tcPr>
            <w:tcW w:w="305" w:type="dxa"/>
            <w:tcBorders>
              <w:top w:val="nil"/>
              <w:left w:val="nil"/>
              <w:bottom w:val="single" w:sz="4" w:space="0" w:color="auto"/>
              <w:right w:val="single" w:sz="4" w:space="0" w:color="auto"/>
            </w:tcBorders>
            <w:shd w:val="clear" w:color="auto" w:fill="auto"/>
            <w:noWrap/>
            <w:hideMark/>
          </w:tcPr>
          <w:p w14:paraId="296FEF7D" w14:textId="77777777" w:rsidR="00705756" w:rsidRPr="0093106A" w:rsidRDefault="00705756" w:rsidP="0042603B">
            <w:pPr>
              <w:spacing w:after="0" w:line="240" w:lineRule="auto"/>
              <w:jc w:val="right"/>
              <w:rPr>
                <w:rFonts w:ascii="Arial Narrow" w:hAnsi="Arial Narrow"/>
                <w:sz w:val="18"/>
                <w:szCs w:val="18"/>
              </w:rPr>
            </w:pPr>
          </w:p>
        </w:tc>
        <w:tc>
          <w:tcPr>
            <w:tcW w:w="945" w:type="dxa"/>
            <w:tcBorders>
              <w:top w:val="nil"/>
              <w:left w:val="nil"/>
              <w:bottom w:val="single" w:sz="4" w:space="0" w:color="auto"/>
              <w:right w:val="single" w:sz="4" w:space="0" w:color="auto"/>
            </w:tcBorders>
            <w:shd w:val="clear" w:color="auto" w:fill="auto"/>
            <w:noWrap/>
            <w:hideMark/>
          </w:tcPr>
          <w:p w14:paraId="2A1AD389"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38 265 013</w:t>
            </w:r>
          </w:p>
        </w:tc>
        <w:tc>
          <w:tcPr>
            <w:tcW w:w="709" w:type="dxa"/>
            <w:tcBorders>
              <w:top w:val="nil"/>
              <w:left w:val="nil"/>
              <w:bottom w:val="single" w:sz="4" w:space="0" w:color="auto"/>
              <w:right w:val="single" w:sz="4" w:space="0" w:color="auto"/>
            </w:tcBorders>
            <w:shd w:val="clear" w:color="auto" w:fill="auto"/>
            <w:noWrap/>
            <w:hideMark/>
          </w:tcPr>
          <w:p w14:paraId="7194DBDC" w14:textId="77777777" w:rsidR="00705756" w:rsidRPr="0093106A" w:rsidRDefault="00705756" w:rsidP="0042603B">
            <w:pPr>
              <w:spacing w:after="0" w:line="240" w:lineRule="auto"/>
              <w:jc w:val="right"/>
              <w:rPr>
                <w:rFonts w:ascii="Arial Narrow" w:hAnsi="Arial Narrow"/>
                <w:sz w:val="18"/>
                <w:szCs w:val="18"/>
              </w:rPr>
            </w:pPr>
          </w:p>
        </w:tc>
        <w:tc>
          <w:tcPr>
            <w:tcW w:w="723" w:type="dxa"/>
            <w:tcBorders>
              <w:top w:val="nil"/>
              <w:left w:val="nil"/>
              <w:bottom w:val="single" w:sz="4" w:space="0" w:color="auto"/>
              <w:right w:val="single" w:sz="4" w:space="0" w:color="auto"/>
            </w:tcBorders>
            <w:shd w:val="clear" w:color="auto" w:fill="auto"/>
            <w:noWrap/>
            <w:hideMark/>
          </w:tcPr>
          <w:p w14:paraId="769D0D3C" w14:textId="77777777" w:rsidR="00705756" w:rsidRPr="0093106A" w:rsidRDefault="00705756" w:rsidP="0042603B">
            <w:pPr>
              <w:spacing w:after="0" w:line="240" w:lineRule="auto"/>
              <w:jc w:val="right"/>
              <w:rPr>
                <w:rFonts w:ascii="Arial Narrow" w:hAnsi="Arial Narrow"/>
                <w:sz w:val="18"/>
                <w:szCs w:val="18"/>
              </w:rPr>
            </w:pPr>
          </w:p>
        </w:tc>
        <w:tc>
          <w:tcPr>
            <w:tcW w:w="633" w:type="dxa"/>
            <w:tcBorders>
              <w:top w:val="nil"/>
              <w:left w:val="nil"/>
              <w:bottom w:val="single" w:sz="4" w:space="0" w:color="auto"/>
              <w:right w:val="single" w:sz="4" w:space="0" w:color="auto"/>
            </w:tcBorders>
            <w:shd w:val="clear" w:color="auto" w:fill="auto"/>
            <w:noWrap/>
            <w:hideMark/>
          </w:tcPr>
          <w:p w14:paraId="67A2437F"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312705</w:t>
            </w:r>
          </w:p>
        </w:tc>
        <w:tc>
          <w:tcPr>
            <w:tcW w:w="662" w:type="dxa"/>
            <w:tcBorders>
              <w:top w:val="nil"/>
              <w:left w:val="nil"/>
              <w:bottom w:val="single" w:sz="4" w:space="0" w:color="auto"/>
              <w:right w:val="single" w:sz="4" w:space="0" w:color="auto"/>
            </w:tcBorders>
            <w:shd w:val="clear" w:color="auto" w:fill="auto"/>
            <w:noWrap/>
            <w:hideMark/>
          </w:tcPr>
          <w:p w14:paraId="54CD245A" w14:textId="77777777" w:rsidR="00705756" w:rsidRPr="0093106A" w:rsidRDefault="00705756" w:rsidP="0042603B">
            <w:pPr>
              <w:spacing w:after="0" w:line="240" w:lineRule="auto"/>
              <w:jc w:val="right"/>
              <w:rPr>
                <w:rFonts w:ascii="Arial Narrow" w:hAnsi="Arial Narrow"/>
                <w:sz w:val="18"/>
                <w:szCs w:val="18"/>
              </w:rPr>
            </w:pPr>
          </w:p>
        </w:tc>
        <w:tc>
          <w:tcPr>
            <w:tcW w:w="719" w:type="dxa"/>
            <w:tcBorders>
              <w:top w:val="nil"/>
              <w:left w:val="nil"/>
              <w:bottom w:val="single" w:sz="4" w:space="0" w:color="auto"/>
              <w:right w:val="single" w:sz="4" w:space="0" w:color="auto"/>
            </w:tcBorders>
            <w:shd w:val="clear" w:color="auto" w:fill="auto"/>
            <w:noWrap/>
            <w:hideMark/>
          </w:tcPr>
          <w:p w14:paraId="1231BE67" w14:textId="77777777" w:rsidR="00705756" w:rsidRPr="0093106A" w:rsidRDefault="00705756" w:rsidP="0042603B">
            <w:pPr>
              <w:spacing w:after="0" w:line="240" w:lineRule="auto"/>
              <w:jc w:val="right"/>
              <w:rPr>
                <w:rFonts w:ascii="Arial Narrow" w:hAnsi="Arial Narrow"/>
                <w:sz w:val="18"/>
                <w:szCs w:val="18"/>
              </w:rPr>
            </w:pPr>
          </w:p>
        </w:tc>
        <w:tc>
          <w:tcPr>
            <w:tcW w:w="475" w:type="dxa"/>
            <w:gridSpan w:val="2"/>
            <w:tcBorders>
              <w:top w:val="nil"/>
              <w:left w:val="nil"/>
              <w:bottom w:val="single" w:sz="4" w:space="0" w:color="auto"/>
              <w:right w:val="single" w:sz="4" w:space="0" w:color="auto"/>
            </w:tcBorders>
            <w:shd w:val="clear" w:color="auto" w:fill="auto"/>
            <w:noWrap/>
            <w:hideMark/>
          </w:tcPr>
          <w:p w14:paraId="18EE793C" w14:textId="77777777" w:rsidR="00705756" w:rsidRPr="0093106A" w:rsidRDefault="00705756" w:rsidP="0042603B">
            <w:pPr>
              <w:spacing w:after="0" w:line="240" w:lineRule="auto"/>
              <w:jc w:val="right"/>
              <w:rPr>
                <w:rFonts w:ascii="Arial Narrow" w:hAnsi="Arial Narrow"/>
                <w:sz w:val="18"/>
                <w:szCs w:val="18"/>
              </w:rPr>
            </w:pPr>
            <w:r w:rsidRPr="0093106A">
              <w:rPr>
                <w:rFonts w:ascii="Arial Narrow" w:hAnsi="Arial Narrow"/>
                <w:sz w:val="18"/>
                <w:szCs w:val="18"/>
              </w:rPr>
              <w:t>122</w:t>
            </w:r>
          </w:p>
        </w:tc>
        <w:tc>
          <w:tcPr>
            <w:tcW w:w="662" w:type="dxa"/>
            <w:tcBorders>
              <w:top w:val="nil"/>
              <w:left w:val="nil"/>
              <w:bottom w:val="single" w:sz="4" w:space="0" w:color="auto"/>
              <w:right w:val="single" w:sz="4" w:space="0" w:color="auto"/>
            </w:tcBorders>
            <w:shd w:val="clear" w:color="auto" w:fill="auto"/>
            <w:noWrap/>
            <w:hideMark/>
          </w:tcPr>
          <w:p w14:paraId="36FEB5B0" w14:textId="77777777" w:rsidR="00705756" w:rsidRPr="0093106A" w:rsidRDefault="00705756" w:rsidP="0042603B">
            <w:pPr>
              <w:spacing w:after="0" w:line="240" w:lineRule="auto"/>
              <w:jc w:val="right"/>
              <w:rPr>
                <w:rFonts w:ascii="Arial Narrow" w:hAnsi="Arial Narrow"/>
                <w:sz w:val="18"/>
                <w:szCs w:val="18"/>
              </w:rPr>
            </w:pPr>
          </w:p>
        </w:tc>
        <w:tc>
          <w:tcPr>
            <w:tcW w:w="724" w:type="dxa"/>
            <w:tcBorders>
              <w:top w:val="nil"/>
              <w:left w:val="nil"/>
              <w:bottom w:val="single" w:sz="4" w:space="0" w:color="auto"/>
              <w:right w:val="single" w:sz="4" w:space="0" w:color="auto"/>
            </w:tcBorders>
            <w:shd w:val="clear" w:color="auto" w:fill="auto"/>
            <w:noWrap/>
            <w:hideMark/>
          </w:tcPr>
          <w:p w14:paraId="30D7AA69" w14:textId="77777777" w:rsidR="00705756" w:rsidRPr="0093106A" w:rsidRDefault="00705756" w:rsidP="0042603B">
            <w:pPr>
              <w:spacing w:after="0" w:line="240" w:lineRule="auto"/>
              <w:jc w:val="right"/>
              <w:rPr>
                <w:rFonts w:ascii="Arial Narrow" w:hAnsi="Arial Narrow"/>
                <w:sz w:val="18"/>
                <w:szCs w:val="18"/>
              </w:rPr>
            </w:pPr>
          </w:p>
        </w:tc>
      </w:tr>
    </w:tbl>
    <w:p w14:paraId="63B882D6" w14:textId="77777777" w:rsidR="00B7779B" w:rsidRPr="0093106A" w:rsidRDefault="00171343" w:rsidP="0042603B">
      <w:pPr>
        <w:spacing w:after="0" w:line="240" w:lineRule="auto"/>
        <w:jc w:val="both"/>
        <w:rPr>
          <w:rFonts w:ascii="Arial Narrow" w:hAnsi="Arial Narrow"/>
          <w:sz w:val="16"/>
        </w:rPr>
      </w:pPr>
      <w:r w:rsidRPr="0093106A">
        <w:rPr>
          <w:rFonts w:ascii="Arial Narrow" w:hAnsi="Arial Narrow"/>
          <w:sz w:val="16"/>
        </w:rPr>
        <w:t>Objaśnienia: O – ogółem, M – miasta na prawach powiatu, Z – tzw. powiaty ziemskie</w:t>
      </w:r>
    </w:p>
    <w:p w14:paraId="59BF20A1" w14:textId="77777777" w:rsidR="00B7779B" w:rsidRPr="0093106A" w:rsidRDefault="00B7779B" w:rsidP="0042603B">
      <w:pPr>
        <w:spacing w:after="0" w:line="240" w:lineRule="auto"/>
        <w:jc w:val="both"/>
        <w:rPr>
          <w:rFonts w:ascii="Arial Narrow" w:hAnsi="Arial Narrow"/>
          <w:sz w:val="20"/>
        </w:rPr>
      </w:pPr>
      <w:r w:rsidRPr="0093106A">
        <w:rPr>
          <w:rFonts w:ascii="Arial Narrow" w:hAnsi="Arial Narrow"/>
          <w:sz w:val="20"/>
        </w:rPr>
        <w:t>Źródło: opracowanie własne.</w:t>
      </w:r>
    </w:p>
    <w:p w14:paraId="5B3FC8A3" w14:textId="44B45739" w:rsidR="0042603B" w:rsidRPr="0093106A" w:rsidRDefault="0042603B" w:rsidP="0042603B">
      <w:pPr>
        <w:spacing w:after="0" w:line="240" w:lineRule="auto"/>
        <w:ind w:firstLine="708"/>
        <w:jc w:val="both"/>
        <w:rPr>
          <w:rFonts w:ascii="Arial Narrow" w:hAnsi="Arial Narrow"/>
          <w:sz w:val="20"/>
        </w:rPr>
      </w:pPr>
    </w:p>
    <w:p w14:paraId="08951D11" w14:textId="5AE3099C" w:rsidR="000B7732" w:rsidRPr="0093106A" w:rsidRDefault="00417D07" w:rsidP="00210F95">
      <w:pPr>
        <w:spacing w:after="0" w:line="240" w:lineRule="auto"/>
        <w:jc w:val="both"/>
        <w:rPr>
          <w:rFonts w:ascii="Arial Narrow" w:hAnsi="Arial Narrow"/>
          <w:szCs w:val="24"/>
        </w:rPr>
      </w:pPr>
      <w:r w:rsidRPr="0093106A">
        <w:rPr>
          <w:rFonts w:ascii="Arial Narrow" w:hAnsi="Arial Narrow"/>
          <w:sz w:val="24"/>
        </w:rPr>
        <w:tab/>
      </w:r>
      <w:r w:rsidR="2A3A0DF2" w:rsidRPr="0093106A">
        <w:rPr>
          <w:rFonts w:ascii="Arial Narrow" w:hAnsi="Arial Narrow"/>
          <w:szCs w:val="24"/>
        </w:rPr>
        <w:t xml:space="preserve"> </w:t>
      </w:r>
      <w:r w:rsidR="10826771" w:rsidRPr="0093106A">
        <w:rPr>
          <w:rFonts w:ascii="Arial Narrow" w:hAnsi="Arial Narrow"/>
          <w:szCs w:val="24"/>
        </w:rPr>
        <w:t>Procedura postępowania badawczego składa się z trzech głównych kroków.</w:t>
      </w:r>
    </w:p>
    <w:p w14:paraId="5E2976DC" w14:textId="24C83876" w:rsidR="000B7732" w:rsidRPr="0093106A" w:rsidRDefault="0504BA09" w:rsidP="0042603B">
      <w:pPr>
        <w:spacing w:after="0" w:line="240" w:lineRule="auto"/>
        <w:ind w:firstLine="708"/>
        <w:jc w:val="both"/>
        <w:rPr>
          <w:rFonts w:ascii="Arial Narrow" w:hAnsi="Arial Narrow"/>
          <w:szCs w:val="24"/>
        </w:rPr>
      </w:pPr>
      <w:r w:rsidRPr="0093106A">
        <w:rPr>
          <w:rFonts w:ascii="Arial Narrow" w:hAnsi="Arial Narrow"/>
          <w:szCs w:val="24"/>
        </w:rPr>
        <w:t>W pierwszym kroku dokonano przeglądu i analizy zapisów dokumentów dotyczących rozwoju W</w:t>
      </w:r>
      <w:r w:rsidR="5D16AEB4" w:rsidRPr="0093106A">
        <w:rPr>
          <w:rFonts w:ascii="Arial Narrow" w:hAnsi="Arial Narrow"/>
          <w:szCs w:val="24"/>
        </w:rPr>
        <w:t xml:space="preserve">W </w:t>
      </w:r>
      <w:r w:rsidRPr="0093106A">
        <w:rPr>
          <w:rFonts w:ascii="Arial Narrow" w:hAnsi="Arial Narrow"/>
          <w:szCs w:val="24"/>
        </w:rPr>
        <w:t>opracowanych na poziom</w:t>
      </w:r>
      <w:r w:rsidR="00535642" w:rsidRPr="0093106A">
        <w:rPr>
          <w:rFonts w:ascii="Arial Narrow" w:hAnsi="Arial Narrow"/>
          <w:szCs w:val="24"/>
        </w:rPr>
        <w:t>ach</w:t>
      </w:r>
      <w:r w:rsidRPr="0093106A">
        <w:rPr>
          <w:rFonts w:ascii="Arial Narrow" w:hAnsi="Arial Narrow"/>
          <w:szCs w:val="24"/>
        </w:rPr>
        <w:t xml:space="preserve"> krajowym, regionalnym i </w:t>
      </w:r>
      <w:r w:rsidR="00773920" w:rsidRPr="0093106A">
        <w:rPr>
          <w:rFonts w:ascii="Arial Narrow" w:hAnsi="Arial Narrow"/>
          <w:szCs w:val="24"/>
        </w:rPr>
        <w:t>ponad</w:t>
      </w:r>
      <w:r w:rsidRPr="0093106A">
        <w:rPr>
          <w:rFonts w:ascii="Arial Narrow" w:hAnsi="Arial Narrow"/>
          <w:szCs w:val="24"/>
        </w:rPr>
        <w:t>lokalnym. Dokonano ich kompilacji i wzajemnej weryfikacji w celu określenia istniejącego stanu wiedzy na temat poziomu rozwoju społeczno-gospodarczego W</w:t>
      </w:r>
      <w:r w:rsidR="04D56798" w:rsidRPr="0093106A">
        <w:rPr>
          <w:rFonts w:ascii="Arial Narrow" w:hAnsi="Arial Narrow"/>
          <w:szCs w:val="24"/>
        </w:rPr>
        <w:t>W</w:t>
      </w:r>
      <w:r w:rsidRPr="0093106A">
        <w:rPr>
          <w:rFonts w:ascii="Arial Narrow" w:hAnsi="Arial Narrow"/>
          <w:szCs w:val="24"/>
        </w:rPr>
        <w:t xml:space="preserve">. </w:t>
      </w:r>
    </w:p>
    <w:p w14:paraId="7406CD65" w14:textId="77777777" w:rsidR="00210F95" w:rsidRPr="0093106A" w:rsidRDefault="750A6285" w:rsidP="00210F95">
      <w:pPr>
        <w:spacing w:after="0" w:line="240" w:lineRule="auto"/>
        <w:ind w:firstLine="708"/>
        <w:jc w:val="both"/>
        <w:rPr>
          <w:rFonts w:ascii="Arial Narrow" w:hAnsi="Arial Narrow"/>
        </w:rPr>
      </w:pPr>
      <w:r w:rsidRPr="0093106A">
        <w:rPr>
          <w:rFonts w:ascii="Arial Narrow" w:hAnsi="Arial Narrow"/>
          <w:szCs w:val="24"/>
        </w:rPr>
        <w:t>W drugim kroku przeprowadzono analizę zróżnicowania sytuacji społeczno-gospodarczej W</w:t>
      </w:r>
      <w:r w:rsidR="0B5F5B06" w:rsidRPr="0093106A">
        <w:rPr>
          <w:rFonts w:ascii="Arial Narrow" w:hAnsi="Arial Narrow"/>
          <w:szCs w:val="24"/>
        </w:rPr>
        <w:t xml:space="preserve">W </w:t>
      </w:r>
      <w:r w:rsidRPr="0093106A">
        <w:rPr>
          <w:rFonts w:ascii="Arial Narrow" w:hAnsi="Arial Narrow"/>
          <w:szCs w:val="24"/>
        </w:rPr>
        <w:t>na tle pozostałych regionów węglowych za pomocą metod matematyczno-statystycznych bazując na wtórnych danych publikowanych przez G</w:t>
      </w:r>
      <w:r w:rsidR="3C69214D" w:rsidRPr="0093106A">
        <w:rPr>
          <w:rFonts w:ascii="Arial Narrow" w:hAnsi="Arial Narrow"/>
          <w:szCs w:val="24"/>
        </w:rPr>
        <w:t>US</w:t>
      </w:r>
      <w:r w:rsidRPr="0093106A">
        <w:rPr>
          <w:rFonts w:ascii="Arial Narrow" w:hAnsi="Arial Narrow"/>
          <w:szCs w:val="24"/>
        </w:rPr>
        <w:t xml:space="preserve">. </w:t>
      </w:r>
      <w:r w:rsidR="4758488F" w:rsidRPr="0093106A">
        <w:rPr>
          <w:rFonts w:ascii="Arial Narrow" w:hAnsi="Arial Narrow"/>
          <w:szCs w:val="24"/>
        </w:rPr>
        <w:t>Analiza</w:t>
      </w:r>
      <w:r w:rsidRPr="0093106A">
        <w:rPr>
          <w:rFonts w:ascii="Arial Narrow" w:hAnsi="Arial Narrow"/>
          <w:szCs w:val="24"/>
        </w:rPr>
        <w:t xml:space="preserve"> ta składa</w:t>
      </w:r>
      <w:r w:rsidR="50D85C9F" w:rsidRPr="0093106A">
        <w:rPr>
          <w:rFonts w:ascii="Arial Narrow" w:hAnsi="Arial Narrow"/>
          <w:szCs w:val="24"/>
        </w:rPr>
        <w:t>ła</w:t>
      </w:r>
      <w:r w:rsidRPr="0093106A">
        <w:rPr>
          <w:rFonts w:ascii="Arial Narrow" w:hAnsi="Arial Narrow"/>
          <w:szCs w:val="24"/>
        </w:rPr>
        <w:t xml:space="preserve"> się z trzech etapów. W pierwszym etapie </w:t>
      </w:r>
      <w:r w:rsidR="2445F4AB" w:rsidRPr="0093106A">
        <w:rPr>
          <w:rFonts w:ascii="Arial Narrow" w:hAnsi="Arial Narrow"/>
          <w:szCs w:val="24"/>
        </w:rPr>
        <w:t>dokonano</w:t>
      </w:r>
      <w:r w:rsidRPr="0093106A">
        <w:rPr>
          <w:rFonts w:ascii="Arial Narrow" w:hAnsi="Arial Narrow"/>
          <w:szCs w:val="24"/>
        </w:rPr>
        <w:t xml:space="preserve"> przegląd</w:t>
      </w:r>
      <w:r w:rsidR="68B80097" w:rsidRPr="0093106A">
        <w:rPr>
          <w:rFonts w:ascii="Arial Narrow" w:hAnsi="Arial Narrow"/>
          <w:szCs w:val="24"/>
        </w:rPr>
        <w:t>u</w:t>
      </w:r>
      <w:r w:rsidRPr="0093106A">
        <w:rPr>
          <w:rFonts w:ascii="Arial Narrow" w:hAnsi="Arial Narrow"/>
          <w:szCs w:val="24"/>
        </w:rPr>
        <w:t xml:space="preserve"> baz danych </w:t>
      </w:r>
      <w:r w:rsidR="6DFFB781" w:rsidRPr="0093106A">
        <w:rPr>
          <w:rFonts w:ascii="Arial Narrow" w:hAnsi="Arial Narrow"/>
          <w:szCs w:val="24"/>
        </w:rPr>
        <w:t>GUS</w:t>
      </w:r>
      <w:r w:rsidRPr="0093106A">
        <w:rPr>
          <w:rFonts w:ascii="Arial Narrow" w:hAnsi="Arial Narrow"/>
          <w:szCs w:val="24"/>
        </w:rPr>
        <w:t xml:space="preserve"> pod kątem możliwości zgromadzenia danych statystycznych dla lat 2011-2020 </w:t>
      </w:r>
      <w:r w:rsidR="6A67B51A" w:rsidRPr="0093106A">
        <w:rPr>
          <w:rFonts w:ascii="Arial Narrow" w:hAnsi="Arial Narrow"/>
          <w:szCs w:val="24"/>
        </w:rPr>
        <w:t>w układzie</w:t>
      </w:r>
      <w:r w:rsidRPr="0093106A">
        <w:rPr>
          <w:rFonts w:ascii="Arial Narrow" w:hAnsi="Arial Narrow"/>
          <w:szCs w:val="24"/>
        </w:rPr>
        <w:t xml:space="preserve"> powiatów tworzących wyróżnione regiony węglowe. </w:t>
      </w:r>
      <w:r w:rsidR="6C8BD7FF" w:rsidRPr="0093106A">
        <w:rPr>
          <w:rFonts w:ascii="Arial Narrow" w:hAnsi="Arial Narrow"/>
          <w:szCs w:val="24"/>
        </w:rPr>
        <w:t>D</w:t>
      </w:r>
      <w:r w:rsidRPr="0093106A">
        <w:rPr>
          <w:rFonts w:ascii="Arial Narrow" w:hAnsi="Arial Narrow"/>
          <w:szCs w:val="24"/>
        </w:rPr>
        <w:t>an</w:t>
      </w:r>
      <w:r w:rsidR="0F103DE7" w:rsidRPr="0093106A">
        <w:rPr>
          <w:rFonts w:ascii="Arial Narrow" w:hAnsi="Arial Narrow"/>
          <w:szCs w:val="24"/>
        </w:rPr>
        <w:t>e</w:t>
      </w:r>
      <w:r w:rsidRPr="0093106A">
        <w:rPr>
          <w:rFonts w:ascii="Arial Narrow" w:hAnsi="Arial Narrow"/>
          <w:szCs w:val="24"/>
        </w:rPr>
        <w:t xml:space="preserve"> </w:t>
      </w:r>
      <w:r w:rsidR="5B77F4AD" w:rsidRPr="0093106A">
        <w:rPr>
          <w:rFonts w:ascii="Arial Narrow" w:hAnsi="Arial Narrow"/>
          <w:szCs w:val="24"/>
        </w:rPr>
        <w:t xml:space="preserve">gromadzono </w:t>
      </w:r>
      <w:r w:rsidRPr="0093106A">
        <w:rPr>
          <w:rFonts w:ascii="Arial Narrow" w:hAnsi="Arial Narrow"/>
          <w:szCs w:val="24"/>
        </w:rPr>
        <w:t>w trzech wymiar</w:t>
      </w:r>
      <w:r w:rsidR="0655CD3F" w:rsidRPr="0093106A">
        <w:rPr>
          <w:rFonts w:ascii="Arial Narrow" w:hAnsi="Arial Narrow"/>
          <w:szCs w:val="24"/>
        </w:rPr>
        <w:t>ach</w:t>
      </w:r>
      <w:r w:rsidRPr="0093106A">
        <w:rPr>
          <w:rFonts w:ascii="Arial Narrow" w:hAnsi="Arial Narrow"/>
          <w:szCs w:val="24"/>
        </w:rPr>
        <w:t xml:space="preserve"> rozwoju</w:t>
      </w:r>
      <w:r w:rsidR="0C383181" w:rsidRPr="0093106A">
        <w:rPr>
          <w:rFonts w:ascii="Arial Narrow" w:hAnsi="Arial Narrow"/>
          <w:szCs w:val="24"/>
        </w:rPr>
        <w:t>:</w:t>
      </w:r>
      <w:r w:rsidRPr="0093106A">
        <w:rPr>
          <w:rFonts w:ascii="Arial Narrow" w:hAnsi="Arial Narrow"/>
          <w:szCs w:val="24"/>
        </w:rPr>
        <w:t xml:space="preserve"> społeczny</w:t>
      </w:r>
      <w:r w:rsidR="135538B2" w:rsidRPr="0093106A">
        <w:rPr>
          <w:rFonts w:ascii="Arial Narrow" w:hAnsi="Arial Narrow"/>
          <w:szCs w:val="24"/>
        </w:rPr>
        <w:t>m</w:t>
      </w:r>
      <w:r w:rsidRPr="0093106A">
        <w:rPr>
          <w:rFonts w:ascii="Arial Narrow" w:hAnsi="Arial Narrow"/>
          <w:szCs w:val="24"/>
        </w:rPr>
        <w:t>, gospodarczy</w:t>
      </w:r>
      <w:r w:rsidR="2640CCE6" w:rsidRPr="0093106A">
        <w:rPr>
          <w:rFonts w:ascii="Arial Narrow" w:hAnsi="Arial Narrow"/>
          <w:szCs w:val="24"/>
        </w:rPr>
        <w:t>m</w:t>
      </w:r>
      <w:r w:rsidRPr="0093106A">
        <w:rPr>
          <w:rFonts w:ascii="Arial Narrow" w:hAnsi="Arial Narrow"/>
          <w:szCs w:val="24"/>
        </w:rPr>
        <w:t>, środowiskowo-przestrzenny</w:t>
      </w:r>
      <w:r w:rsidR="3B75362B" w:rsidRPr="0093106A">
        <w:rPr>
          <w:rFonts w:ascii="Arial Narrow" w:hAnsi="Arial Narrow"/>
          <w:szCs w:val="24"/>
        </w:rPr>
        <w:t>m</w:t>
      </w:r>
      <w:r w:rsidRPr="0093106A">
        <w:rPr>
          <w:rFonts w:ascii="Arial Narrow" w:hAnsi="Arial Narrow"/>
          <w:szCs w:val="24"/>
        </w:rPr>
        <w:t xml:space="preserve">, które z uwagi na obszerność tematyczną podzielono na aspekty (tab. </w:t>
      </w:r>
      <w:r w:rsidR="00933BA8" w:rsidRPr="0093106A">
        <w:rPr>
          <w:rFonts w:ascii="Arial Narrow" w:hAnsi="Arial Narrow"/>
          <w:szCs w:val="24"/>
        </w:rPr>
        <w:t>1.2</w:t>
      </w:r>
      <w:r w:rsidRPr="0093106A">
        <w:rPr>
          <w:rFonts w:ascii="Arial Narrow" w:hAnsi="Arial Narrow"/>
          <w:szCs w:val="24"/>
        </w:rPr>
        <w:t xml:space="preserve">). </w:t>
      </w:r>
      <w:r w:rsidR="00210F95" w:rsidRPr="0093106A">
        <w:rPr>
          <w:rFonts w:ascii="Arial Narrow" w:hAnsi="Arial Narrow"/>
          <w:szCs w:val="24"/>
        </w:rPr>
        <w:t>Każdemu z aspektów przypisano wskaźniki statystyczne (79). Następnie dokonano redukcji wskaźników powielających informację w obrębie danego aspektu w oparciu o analizę korelacji. Ostatecznie do analizy wykorzystano 62 wskaźniki.</w:t>
      </w:r>
    </w:p>
    <w:p w14:paraId="3CB6B0B7" w14:textId="77777777" w:rsidR="0093106A" w:rsidRPr="0093106A" w:rsidRDefault="0093106A" w:rsidP="0093106A">
      <w:pPr>
        <w:spacing w:after="0" w:line="240" w:lineRule="auto"/>
        <w:ind w:firstLine="708"/>
        <w:jc w:val="both"/>
        <w:rPr>
          <w:rFonts w:ascii="Arial Narrow" w:hAnsi="Arial Narrow"/>
          <w:szCs w:val="24"/>
        </w:rPr>
      </w:pPr>
      <w:r w:rsidRPr="0093106A">
        <w:rPr>
          <w:rFonts w:ascii="Arial Narrow" w:hAnsi="Arial Narrow"/>
          <w:szCs w:val="24"/>
        </w:rPr>
        <w:t xml:space="preserve">W drugim etapie dokonano konstrukcji wskaźników syntetycznych dla każdego z wyróżnionych aspektów i wymiarów. Wskaźniki syntetyczne wyznaczono w oparciu o zmienne </w:t>
      </w:r>
      <w:proofErr w:type="spellStart"/>
      <w:r w:rsidRPr="0093106A">
        <w:rPr>
          <w:rFonts w:ascii="Arial Narrow" w:hAnsi="Arial Narrow"/>
          <w:szCs w:val="24"/>
        </w:rPr>
        <w:t>zunitaryzowane</w:t>
      </w:r>
      <w:proofErr w:type="spellEnd"/>
      <w:r w:rsidRPr="0093106A">
        <w:rPr>
          <w:rFonts w:ascii="Arial Narrow" w:hAnsi="Arial Narrow"/>
          <w:szCs w:val="24"/>
        </w:rPr>
        <w:t xml:space="preserve">, które ważono za pomocą wag wyznaczonych na podstawie poziomu zmienności wartości wskaźników oraz wartości współczynników korelacji. Następnie wyznaczono metodą odległości od wzorca, wartości wskaźników syntetycznych. Każdy region węglowy opisano wartością wskaźnika syntetycznego dla każdego z aspektów i wymiarów w latach 2011-2020. Na podstawie wartości tych wskaźników dokonano porządkowania liniowego regionów węglowych, co umożliwiło ich </w:t>
      </w:r>
      <w:proofErr w:type="spellStart"/>
      <w:r w:rsidRPr="0093106A">
        <w:rPr>
          <w:rFonts w:ascii="Arial Narrow" w:hAnsi="Arial Narrow"/>
          <w:szCs w:val="24"/>
        </w:rPr>
        <w:t>rangowanie</w:t>
      </w:r>
      <w:proofErr w:type="spellEnd"/>
      <w:r w:rsidRPr="0093106A">
        <w:rPr>
          <w:rFonts w:ascii="Arial Narrow" w:hAnsi="Arial Narrow"/>
          <w:szCs w:val="24"/>
        </w:rPr>
        <w:t xml:space="preserve"> oraz łączenie w klasy o podobnym poziomie rozwoju (za pomocą analizy skupień metodą k-średnich). Każdy z regionów przypisano do jednej z klas poziomu rozwoju – wysoki, przeciętny, niski. Następnie przeprowadzono klasyfikację syntetyczną, która bazowała na częstości (min. 8 lat) przynależności do jednej z wyróżnionych klas rozwoju w całym badanym okresie. Dlatego oprócz trzech stałych klas – wysokiego, </w:t>
      </w:r>
      <w:r w:rsidRPr="0093106A">
        <w:rPr>
          <w:rFonts w:ascii="Arial Narrow" w:hAnsi="Arial Narrow"/>
          <w:szCs w:val="24"/>
        </w:rPr>
        <w:lastRenderedPageBreak/>
        <w:t xml:space="preserve">przeciętnego i niskiego poziomu rozwoju wydzielono klasy </w:t>
      </w:r>
      <w:proofErr w:type="spellStart"/>
      <w:r w:rsidRPr="0093106A">
        <w:rPr>
          <w:rFonts w:ascii="Arial Narrow" w:hAnsi="Arial Narrow"/>
          <w:szCs w:val="24"/>
        </w:rPr>
        <w:t>przeciętno</w:t>
      </w:r>
      <w:proofErr w:type="spellEnd"/>
      <w:r w:rsidRPr="0093106A">
        <w:rPr>
          <w:rFonts w:ascii="Arial Narrow" w:hAnsi="Arial Narrow"/>
          <w:szCs w:val="24"/>
        </w:rPr>
        <w:t xml:space="preserve">-wysokiego i </w:t>
      </w:r>
      <w:proofErr w:type="spellStart"/>
      <w:r w:rsidRPr="0093106A">
        <w:rPr>
          <w:rFonts w:ascii="Arial Narrow" w:hAnsi="Arial Narrow"/>
          <w:szCs w:val="24"/>
        </w:rPr>
        <w:t>przeciętno</w:t>
      </w:r>
      <w:proofErr w:type="spellEnd"/>
      <w:r w:rsidRPr="0093106A">
        <w:rPr>
          <w:rFonts w:ascii="Arial Narrow" w:hAnsi="Arial Narrow"/>
          <w:szCs w:val="24"/>
        </w:rPr>
        <w:t>-niskiego poziomu rozwoju.</w:t>
      </w:r>
    </w:p>
    <w:p w14:paraId="34FF1C98" w14:textId="34EA5297" w:rsidR="000B7732" w:rsidRPr="0093106A" w:rsidRDefault="000B7732" w:rsidP="0042603B">
      <w:pPr>
        <w:spacing w:after="0" w:line="240" w:lineRule="auto"/>
        <w:jc w:val="both"/>
        <w:rPr>
          <w:rFonts w:ascii="Arial Narrow" w:hAnsi="Arial Narrow"/>
          <w:b/>
          <w:sz w:val="18"/>
        </w:rPr>
      </w:pPr>
    </w:p>
    <w:p w14:paraId="20873A6C" w14:textId="583F7B53" w:rsidR="000B7732" w:rsidRPr="0093106A" w:rsidRDefault="000B7732" w:rsidP="0042603B">
      <w:pPr>
        <w:spacing w:after="0" w:line="240" w:lineRule="auto"/>
        <w:jc w:val="both"/>
        <w:rPr>
          <w:rFonts w:ascii="Arial Narrow" w:hAnsi="Arial Narrow"/>
          <w:b/>
          <w:sz w:val="20"/>
        </w:rPr>
      </w:pPr>
      <w:r w:rsidRPr="0093106A">
        <w:rPr>
          <w:rFonts w:ascii="Arial Narrow" w:hAnsi="Arial Narrow"/>
          <w:b/>
          <w:sz w:val="20"/>
        </w:rPr>
        <w:t xml:space="preserve">Tab. </w:t>
      </w:r>
      <w:r w:rsidR="00812E86" w:rsidRPr="0093106A">
        <w:rPr>
          <w:rFonts w:ascii="Arial Narrow" w:hAnsi="Arial Narrow"/>
          <w:b/>
          <w:sz w:val="20"/>
        </w:rPr>
        <w:t>1</w:t>
      </w:r>
      <w:r w:rsidRPr="0093106A">
        <w:rPr>
          <w:rFonts w:ascii="Arial Narrow" w:hAnsi="Arial Narrow"/>
          <w:b/>
          <w:sz w:val="20"/>
        </w:rPr>
        <w:t>.</w:t>
      </w:r>
      <w:r w:rsidR="00812E86" w:rsidRPr="0093106A">
        <w:rPr>
          <w:rFonts w:ascii="Arial Narrow" w:hAnsi="Arial Narrow"/>
          <w:b/>
          <w:sz w:val="20"/>
        </w:rPr>
        <w:t>2.</w:t>
      </w:r>
      <w:r w:rsidRPr="0093106A">
        <w:rPr>
          <w:rFonts w:ascii="Arial Narrow" w:hAnsi="Arial Narrow"/>
          <w:b/>
          <w:sz w:val="20"/>
        </w:rPr>
        <w:t xml:space="preserve"> Wymiary i aspekty rozwoju społeczno-gospodarczego</w:t>
      </w:r>
    </w:p>
    <w:tbl>
      <w:tblPr>
        <w:tblW w:w="8895" w:type="dxa"/>
        <w:jc w:val="center"/>
        <w:tblCellMar>
          <w:left w:w="0" w:type="dxa"/>
          <w:right w:w="0" w:type="dxa"/>
        </w:tblCellMar>
        <w:tblLook w:val="0600" w:firstRow="0" w:lastRow="0" w:firstColumn="0" w:lastColumn="0" w:noHBand="1" w:noVBand="1"/>
      </w:tblPr>
      <w:tblGrid>
        <w:gridCol w:w="1838"/>
        <w:gridCol w:w="2977"/>
        <w:gridCol w:w="2040"/>
        <w:gridCol w:w="2040"/>
      </w:tblGrid>
      <w:tr w:rsidR="000B7732" w:rsidRPr="0093106A" w14:paraId="493AA6F4" w14:textId="77777777" w:rsidTr="000B7732">
        <w:trPr>
          <w:jc w:val="center"/>
        </w:trPr>
        <w:tc>
          <w:tcPr>
            <w:tcW w:w="1838" w:type="dxa"/>
            <w:vMerge w:val="restart"/>
            <w:tcBorders>
              <w:top w:val="single" w:sz="12" w:space="0" w:color="auto"/>
              <w:left w:val="single" w:sz="12" w:space="0" w:color="auto"/>
              <w:right w:val="single" w:sz="4" w:space="0" w:color="000000"/>
            </w:tcBorders>
            <w:shd w:val="clear" w:color="auto" w:fill="D9D9D9"/>
            <w:tcMar>
              <w:top w:w="15" w:type="dxa"/>
              <w:left w:w="15" w:type="dxa"/>
              <w:bottom w:w="0" w:type="dxa"/>
              <w:right w:w="15" w:type="dxa"/>
            </w:tcMar>
            <w:vAlign w:val="center"/>
            <w:hideMark/>
          </w:tcPr>
          <w:p w14:paraId="5594BF2A"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b/>
                <w:bCs/>
                <w:sz w:val="20"/>
                <w:szCs w:val="20"/>
              </w:rPr>
              <w:t>wymiar</w:t>
            </w:r>
          </w:p>
        </w:tc>
        <w:tc>
          <w:tcPr>
            <w:tcW w:w="2977" w:type="dxa"/>
            <w:vMerge w:val="restart"/>
            <w:tcBorders>
              <w:top w:val="single" w:sz="12" w:space="0" w:color="auto"/>
              <w:left w:val="single" w:sz="4" w:space="0" w:color="000000"/>
              <w:right w:val="single" w:sz="4" w:space="0" w:color="000000"/>
            </w:tcBorders>
            <w:shd w:val="clear" w:color="auto" w:fill="D9D9D9"/>
            <w:tcMar>
              <w:top w:w="15" w:type="dxa"/>
              <w:left w:w="15" w:type="dxa"/>
              <w:bottom w:w="0" w:type="dxa"/>
              <w:right w:w="15" w:type="dxa"/>
            </w:tcMar>
            <w:vAlign w:val="center"/>
            <w:hideMark/>
          </w:tcPr>
          <w:p w14:paraId="6A1B4294"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b/>
                <w:bCs/>
                <w:sz w:val="20"/>
                <w:szCs w:val="20"/>
              </w:rPr>
              <w:t>aspekt</w:t>
            </w:r>
          </w:p>
        </w:tc>
        <w:tc>
          <w:tcPr>
            <w:tcW w:w="4080" w:type="dxa"/>
            <w:gridSpan w:val="2"/>
            <w:tcBorders>
              <w:top w:val="single" w:sz="12" w:space="0" w:color="auto"/>
              <w:left w:val="single" w:sz="4" w:space="0" w:color="000000"/>
              <w:bottom w:val="single" w:sz="4" w:space="0" w:color="000000"/>
              <w:right w:val="single" w:sz="12" w:space="0" w:color="auto"/>
            </w:tcBorders>
            <w:shd w:val="clear" w:color="auto" w:fill="D9D9D9"/>
            <w:tcMar>
              <w:top w:w="15" w:type="dxa"/>
              <w:left w:w="15" w:type="dxa"/>
              <w:bottom w:w="0" w:type="dxa"/>
              <w:right w:w="15" w:type="dxa"/>
            </w:tcMar>
            <w:vAlign w:val="center"/>
            <w:hideMark/>
          </w:tcPr>
          <w:p w14:paraId="0DC08182"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b/>
                <w:bCs/>
                <w:sz w:val="20"/>
                <w:szCs w:val="20"/>
              </w:rPr>
              <w:t>liczba wskaźników</w:t>
            </w:r>
          </w:p>
        </w:tc>
      </w:tr>
      <w:tr w:rsidR="000B7732" w:rsidRPr="0093106A" w14:paraId="7DD5BBFC" w14:textId="77777777" w:rsidTr="00210F95">
        <w:trPr>
          <w:trHeight w:val="55"/>
          <w:jc w:val="center"/>
        </w:trPr>
        <w:tc>
          <w:tcPr>
            <w:tcW w:w="1838" w:type="dxa"/>
            <w:vMerge/>
            <w:tcBorders>
              <w:left w:val="single" w:sz="12" w:space="0" w:color="auto"/>
              <w:bottom w:val="single" w:sz="12" w:space="0" w:color="auto"/>
              <w:right w:val="single" w:sz="4" w:space="0" w:color="000000"/>
            </w:tcBorders>
            <w:shd w:val="clear" w:color="auto" w:fill="D9D9D9"/>
            <w:tcMar>
              <w:top w:w="15" w:type="dxa"/>
              <w:left w:w="15" w:type="dxa"/>
              <w:bottom w:w="0" w:type="dxa"/>
              <w:right w:w="15" w:type="dxa"/>
            </w:tcMar>
            <w:vAlign w:val="center"/>
          </w:tcPr>
          <w:p w14:paraId="6D072C0D" w14:textId="77777777" w:rsidR="000B7732" w:rsidRPr="0093106A" w:rsidRDefault="000B7732" w:rsidP="0042603B">
            <w:pPr>
              <w:spacing w:after="0" w:line="240" w:lineRule="auto"/>
              <w:jc w:val="center"/>
              <w:rPr>
                <w:rFonts w:ascii="Arial Narrow" w:hAnsi="Arial Narrow"/>
                <w:b/>
                <w:bCs/>
                <w:sz w:val="20"/>
                <w:szCs w:val="20"/>
              </w:rPr>
            </w:pPr>
          </w:p>
        </w:tc>
        <w:tc>
          <w:tcPr>
            <w:tcW w:w="2977" w:type="dxa"/>
            <w:vMerge/>
            <w:tcBorders>
              <w:left w:val="single" w:sz="4" w:space="0" w:color="000000"/>
              <w:bottom w:val="single" w:sz="12" w:space="0" w:color="auto"/>
              <w:right w:val="single" w:sz="4" w:space="0" w:color="000000"/>
            </w:tcBorders>
            <w:shd w:val="clear" w:color="auto" w:fill="D9D9D9"/>
            <w:tcMar>
              <w:top w:w="15" w:type="dxa"/>
              <w:left w:w="15" w:type="dxa"/>
              <w:bottom w:w="0" w:type="dxa"/>
              <w:right w:w="15" w:type="dxa"/>
            </w:tcMar>
            <w:vAlign w:val="center"/>
          </w:tcPr>
          <w:p w14:paraId="48A21919" w14:textId="77777777" w:rsidR="000B7732" w:rsidRPr="0093106A" w:rsidRDefault="000B7732" w:rsidP="0042603B">
            <w:pPr>
              <w:spacing w:after="0" w:line="240" w:lineRule="auto"/>
              <w:jc w:val="center"/>
              <w:rPr>
                <w:rFonts w:ascii="Arial Narrow" w:hAnsi="Arial Narrow"/>
                <w:b/>
                <w:bCs/>
                <w:sz w:val="20"/>
                <w:szCs w:val="20"/>
              </w:rPr>
            </w:pPr>
          </w:p>
        </w:tc>
        <w:tc>
          <w:tcPr>
            <w:tcW w:w="2040" w:type="dxa"/>
            <w:tcBorders>
              <w:top w:val="single" w:sz="4" w:space="0" w:color="000000"/>
              <w:left w:val="single" w:sz="4" w:space="0" w:color="000000"/>
              <w:bottom w:val="single" w:sz="12" w:space="0" w:color="auto"/>
              <w:right w:val="single" w:sz="4" w:space="0" w:color="000000"/>
            </w:tcBorders>
            <w:shd w:val="clear" w:color="auto" w:fill="D9D9D9"/>
            <w:tcMar>
              <w:top w:w="15" w:type="dxa"/>
              <w:left w:w="15" w:type="dxa"/>
              <w:bottom w:w="0" w:type="dxa"/>
              <w:right w:w="15" w:type="dxa"/>
            </w:tcMar>
            <w:vAlign w:val="center"/>
          </w:tcPr>
          <w:p w14:paraId="621D5977" w14:textId="77777777" w:rsidR="000B7732" w:rsidRPr="0093106A" w:rsidRDefault="000B7732" w:rsidP="0042603B">
            <w:pPr>
              <w:spacing w:after="0" w:line="240" w:lineRule="auto"/>
              <w:jc w:val="center"/>
              <w:rPr>
                <w:rFonts w:ascii="Arial Narrow" w:hAnsi="Arial Narrow"/>
                <w:b/>
                <w:bCs/>
                <w:sz w:val="20"/>
                <w:szCs w:val="20"/>
              </w:rPr>
            </w:pPr>
            <w:r w:rsidRPr="0093106A">
              <w:rPr>
                <w:rFonts w:ascii="Arial Narrow" w:hAnsi="Arial Narrow"/>
                <w:b/>
                <w:bCs/>
                <w:sz w:val="20"/>
                <w:szCs w:val="20"/>
              </w:rPr>
              <w:t>przed redukcją</w:t>
            </w:r>
          </w:p>
        </w:tc>
        <w:tc>
          <w:tcPr>
            <w:tcW w:w="2040" w:type="dxa"/>
            <w:tcBorders>
              <w:top w:val="single" w:sz="4" w:space="0" w:color="000000"/>
              <w:left w:val="single" w:sz="4" w:space="0" w:color="000000"/>
              <w:bottom w:val="single" w:sz="12" w:space="0" w:color="auto"/>
              <w:right w:val="single" w:sz="12" w:space="0" w:color="auto"/>
            </w:tcBorders>
            <w:shd w:val="clear" w:color="auto" w:fill="D9D9D9"/>
            <w:vAlign w:val="center"/>
          </w:tcPr>
          <w:p w14:paraId="069B0EED" w14:textId="77777777" w:rsidR="000B7732" w:rsidRPr="0093106A" w:rsidRDefault="000B7732" w:rsidP="0042603B">
            <w:pPr>
              <w:spacing w:after="0" w:line="240" w:lineRule="auto"/>
              <w:jc w:val="center"/>
              <w:rPr>
                <w:rFonts w:ascii="Arial Narrow" w:hAnsi="Arial Narrow"/>
                <w:b/>
                <w:bCs/>
                <w:sz w:val="20"/>
                <w:szCs w:val="20"/>
              </w:rPr>
            </w:pPr>
            <w:r w:rsidRPr="0093106A">
              <w:rPr>
                <w:rFonts w:ascii="Arial Narrow" w:hAnsi="Arial Narrow"/>
                <w:b/>
                <w:bCs/>
                <w:sz w:val="20"/>
                <w:szCs w:val="20"/>
              </w:rPr>
              <w:t>po redukcji</w:t>
            </w:r>
          </w:p>
        </w:tc>
      </w:tr>
      <w:tr w:rsidR="000B7732" w:rsidRPr="0093106A" w14:paraId="480CBCFD" w14:textId="77777777" w:rsidTr="000B7732">
        <w:trPr>
          <w:jc w:val="center"/>
        </w:trPr>
        <w:tc>
          <w:tcPr>
            <w:tcW w:w="1838" w:type="dxa"/>
            <w:vMerge w:val="restart"/>
            <w:tcBorders>
              <w:top w:val="single" w:sz="12" w:space="0" w:color="auto"/>
              <w:left w:val="single" w:sz="12" w:space="0" w:color="auto"/>
              <w:bottom w:val="single" w:sz="4" w:space="0" w:color="000000"/>
              <w:right w:val="single" w:sz="4" w:space="0" w:color="000000"/>
            </w:tcBorders>
            <w:shd w:val="clear" w:color="auto" w:fill="FFC000"/>
            <w:tcMar>
              <w:top w:w="15" w:type="dxa"/>
              <w:left w:w="15" w:type="dxa"/>
              <w:bottom w:w="0" w:type="dxa"/>
              <w:right w:w="15" w:type="dxa"/>
            </w:tcMar>
            <w:vAlign w:val="center"/>
            <w:hideMark/>
          </w:tcPr>
          <w:p w14:paraId="2E78993E"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b/>
                <w:bCs/>
                <w:sz w:val="20"/>
                <w:szCs w:val="20"/>
              </w:rPr>
              <w:t>SPOŁECZNY</w:t>
            </w:r>
          </w:p>
        </w:tc>
        <w:tc>
          <w:tcPr>
            <w:tcW w:w="2977" w:type="dxa"/>
            <w:tcBorders>
              <w:top w:val="single" w:sz="12" w:space="0" w:color="auto"/>
              <w:left w:val="single" w:sz="4" w:space="0" w:color="000000"/>
              <w:bottom w:val="single" w:sz="4" w:space="0" w:color="000000"/>
              <w:right w:val="single" w:sz="4" w:space="0" w:color="000000"/>
            </w:tcBorders>
            <w:shd w:val="clear" w:color="auto" w:fill="FFE699"/>
            <w:tcMar>
              <w:top w:w="15" w:type="dxa"/>
              <w:left w:w="15" w:type="dxa"/>
              <w:bottom w:w="0" w:type="dxa"/>
              <w:right w:w="15" w:type="dxa"/>
            </w:tcMar>
            <w:vAlign w:val="center"/>
            <w:hideMark/>
          </w:tcPr>
          <w:p w14:paraId="5EC8652E"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Sytuacja ludnościowa</w:t>
            </w:r>
          </w:p>
        </w:tc>
        <w:tc>
          <w:tcPr>
            <w:tcW w:w="2040"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69756"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10</w:t>
            </w:r>
          </w:p>
        </w:tc>
        <w:tc>
          <w:tcPr>
            <w:tcW w:w="2040" w:type="dxa"/>
            <w:tcBorders>
              <w:top w:val="single" w:sz="12" w:space="0" w:color="auto"/>
              <w:left w:val="single" w:sz="4" w:space="0" w:color="000000"/>
              <w:bottom w:val="single" w:sz="4" w:space="0" w:color="000000"/>
              <w:right w:val="single" w:sz="12" w:space="0" w:color="auto"/>
            </w:tcBorders>
            <w:shd w:val="clear" w:color="auto" w:fill="auto"/>
            <w:vAlign w:val="center"/>
          </w:tcPr>
          <w:p w14:paraId="1946A7AE"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6</w:t>
            </w:r>
          </w:p>
        </w:tc>
      </w:tr>
      <w:tr w:rsidR="000B7732" w:rsidRPr="0093106A" w14:paraId="5F5B41FF" w14:textId="77777777" w:rsidTr="000B7732">
        <w:trPr>
          <w:jc w:val="center"/>
        </w:trPr>
        <w:tc>
          <w:tcPr>
            <w:tcW w:w="1838" w:type="dxa"/>
            <w:vMerge/>
            <w:tcBorders>
              <w:top w:val="single" w:sz="4" w:space="0" w:color="000000"/>
              <w:left w:val="single" w:sz="12" w:space="0" w:color="auto"/>
              <w:bottom w:val="single" w:sz="4" w:space="0" w:color="000000"/>
              <w:right w:val="single" w:sz="4" w:space="0" w:color="000000"/>
            </w:tcBorders>
            <w:vAlign w:val="center"/>
            <w:hideMark/>
          </w:tcPr>
          <w:p w14:paraId="6BD18F9B" w14:textId="77777777" w:rsidR="000B7732" w:rsidRPr="0093106A" w:rsidRDefault="000B7732" w:rsidP="0042603B">
            <w:pPr>
              <w:spacing w:after="0" w:line="240" w:lineRule="auto"/>
              <w:jc w:val="center"/>
              <w:rPr>
                <w:rFonts w:ascii="Arial Narrow" w:hAnsi="Arial Narrow"/>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FFE699"/>
            <w:tcMar>
              <w:top w:w="15" w:type="dxa"/>
              <w:left w:w="15" w:type="dxa"/>
              <w:bottom w:w="0" w:type="dxa"/>
              <w:right w:w="15" w:type="dxa"/>
            </w:tcMar>
            <w:vAlign w:val="center"/>
            <w:hideMark/>
          </w:tcPr>
          <w:p w14:paraId="76E959E5" w14:textId="03A7EF88" w:rsidR="000B7732" w:rsidRPr="0093106A" w:rsidRDefault="000B7732" w:rsidP="006F7C43">
            <w:pPr>
              <w:spacing w:after="0" w:line="240" w:lineRule="auto"/>
              <w:jc w:val="center"/>
              <w:rPr>
                <w:rFonts w:ascii="Arial Narrow" w:hAnsi="Arial Narrow"/>
                <w:sz w:val="20"/>
                <w:szCs w:val="20"/>
              </w:rPr>
            </w:pPr>
            <w:r w:rsidRPr="0093106A">
              <w:rPr>
                <w:rFonts w:ascii="Arial Narrow" w:hAnsi="Arial Narrow"/>
                <w:sz w:val="20"/>
                <w:szCs w:val="20"/>
              </w:rPr>
              <w:t xml:space="preserve">Aktywność </w:t>
            </w:r>
            <w:r w:rsidR="006F7C43" w:rsidRPr="0093106A">
              <w:rPr>
                <w:rFonts w:ascii="Arial Narrow" w:hAnsi="Arial Narrow"/>
                <w:sz w:val="20"/>
                <w:szCs w:val="20"/>
              </w:rPr>
              <w:t>obywatelska</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DB90EB"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5</w:t>
            </w:r>
          </w:p>
        </w:tc>
        <w:tc>
          <w:tcPr>
            <w:tcW w:w="2040" w:type="dxa"/>
            <w:tcBorders>
              <w:top w:val="single" w:sz="4" w:space="0" w:color="000000"/>
              <w:left w:val="single" w:sz="4" w:space="0" w:color="000000"/>
              <w:bottom w:val="single" w:sz="4" w:space="0" w:color="000000"/>
              <w:right w:val="single" w:sz="12" w:space="0" w:color="auto"/>
            </w:tcBorders>
            <w:shd w:val="clear" w:color="auto" w:fill="auto"/>
            <w:vAlign w:val="center"/>
          </w:tcPr>
          <w:p w14:paraId="729DE7E4"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5</w:t>
            </w:r>
          </w:p>
        </w:tc>
      </w:tr>
      <w:tr w:rsidR="000B7732" w:rsidRPr="0093106A" w14:paraId="6482BFC4" w14:textId="77777777" w:rsidTr="000B7732">
        <w:trPr>
          <w:jc w:val="center"/>
        </w:trPr>
        <w:tc>
          <w:tcPr>
            <w:tcW w:w="1838" w:type="dxa"/>
            <w:vMerge/>
            <w:tcBorders>
              <w:top w:val="single" w:sz="4" w:space="0" w:color="000000"/>
              <w:left w:val="single" w:sz="12" w:space="0" w:color="auto"/>
              <w:bottom w:val="single" w:sz="4" w:space="0" w:color="000000"/>
              <w:right w:val="single" w:sz="4" w:space="0" w:color="000000"/>
            </w:tcBorders>
            <w:vAlign w:val="center"/>
            <w:hideMark/>
          </w:tcPr>
          <w:p w14:paraId="238601FE" w14:textId="77777777" w:rsidR="000B7732" w:rsidRPr="0093106A" w:rsidRDefault="000B7732" w:rsidP="0042603B">
            <w:pPr>
              <w:spacing w:after="0" w:line="240" w:lineRule="auto"/>
              <w:jc w:val="center"/>
              <w:rPr>
                <w:rFonts w:ascii="Arial Narrow" w:hAnsi="Arial Narrow"/>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FFE699"/>
            <w:tcMar>
              <w:top w:w="15" w:type="dxa"/>
              <w:left w:w="15" w:type="dxa"/>
              <w:bottom w:w="0" w:type="dxa"/>
              <w:right w:w="15" w:type="dxa"/>
            </w:tcMar>
            <w:vAlign w:val="center"/>
            <w:hideMark/>
          </w:tcPr>
          <w:p w14:paraId="774CF2AC"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Dysfunkcje społeczne</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0ADF7A"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5</w:t>
            </w:r>
          </w:p>
        </w:tc>
        <w:tc>
          <w:tcPr>
            <w:tcW w:w="2040" w:type="dxa"/>
            <w:tcBorders>
              <w:top w:val="single" w:sz="4" w:space="0" w:color="000000"/>
              <w:left w:val="single" w:sz="4" w:space="0" w:color="000000"/>
              <w:bottom w:val="single" w:sz="4" w:space="0" w:color="000000"/>
              <w:right w:val="single" w:sz="12" w:space="0" w:color="auto"/>
            </w:tcBorders>
            <w:shd w:val="clear" w:color="auto" w:fill="auto"/>
            <w:vAlign w:val="center"/>
          </w:tcPr>
          <w:p w14:paraId="14648C29"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5</w:t>
            </w:r>
          </w:p>
        </w:tc>
      </w:tr>
      <w:tr w:rsidR="000B7732" w:rsidRPr="0093106A" w14:paraId="1E36E4CE" w14:textId="77777777" w:rsidTr="000B7732">
        <w:trPr>
          <w:jc w:val="center"/>
        </w:trPr>
        <w:tc>
          <w:tcPr>
            <w:tcW w:w="1838" w:type="dxa"/>
            <w:vMerge/>
            <w:tcBorders>
              <w:top w:val="single" w:sz="4" w:space="0" w:color="000000"/>
              <w:left w:val="single" w:sz="12" w:space="0" w:color="auto"/>
              <w:bottom w:val="single" w:sz="12" w:space="0" w:color="auto"/>
              <w:right w:val="single" w:sz="4" w:space="0" w:color="000000"/>
            </w:tcBorders>
            <w:vAlign w:val="center"/>
            <w:hideMark/>
          </w:tcPr>
          <w:p w14:paraId="0F3CABC7" w14:textId="77777777" w:rsidR="000B7732" w:rsidRPr="0093106A" w:rsidRDefault="000B7732" w:rsidP="0042603B">
            <w:pPr>
              <w:spacing w:after="0" w:line="240" w:lineRule="auto"/>
              <w:jc w:val="center"/>
              <w:rPr>
                <w:rFonts w:ascii="Arial Narrow" w:hAnsi="Arial Narrow"/>
                <w:sz w:val="20"/>
                <w:szCs w:val="20"/>
              </w:rPr>
            </w:pPr>
          </w:p>
        </w:tc>
        <w:tc>
          <w:tcPr>
            <w:tcW w:w="2977" w:type="dxa"/>
            <w:tcBorders>
              <w:top w:val="single" w:sz="4" w:space="0" w:color="000000"/>
              <w:left w:val="single" w:sz="4" w:space="0" w:color="000000"/>
              <w:bottom w:val="single" w:sz="12" w:space="0" w:color="auto"/>
              <w:right w:val="single" w:sz="4" w:space="0" w:color="000000"/>
            </w:tcBorders>
            <w:shd w:val="clear" w:color="auto" w:fill="FFE699"/>
            <w:tcMar>
              <w:top w:w="15" w:type="dxa"/>
              <w:left w:w="15" w:type="dxa"/>
              <w:bottom w:w="0" w:type="dxa"/>
              <w:right w:w="15" w:type="dxa"/>
            </w:tcMar>
            <w:vAlign w:val="center"/>
            <w:hideMark/>
          </w:tcPr>
          <w:p w14:paraId="047DBD75"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Usługi i infrastruktura społeczna</w:t>
            </w:r>
          </w:p>
        </w:tc>
        <w:tc>
          <w:tcPr>
            <w:tcW w:w="2040"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6DDB914C"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6</w:t>
            </w:r>
          </w:p>
        </w:tc>
        <w:tc>
          <w:tcPr>
            <w:tcW w:w="2040" w:type="dxa"/>
            <w:tcBorders>
              <w:top w:val="single" w:sz="4" w:space="0" w:color="000000"/>
              <w:left w:val="single" w:sz="4" w:space="0" w:color="000000"/>
              <w:bottom w:val="single" w:sz="12" w:space="0" w:color="auto"/>
              <w:right w:val="single" w:sz="12" w:space="0" w:color="auto"/>
            </w:tcBorders>
            <w:shd w:val="clear" w:color="auto" w:fill="auto"/>
            <w:vAlign w:val="center"/>
          </w:tcPr>
          <w:p w14:paraId="5D9A48CF"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6</w:t>
            </w:r>
          </w:p>
        </w:tc>
      </w:tr>
      <w:tr w:rsidR="000B7732" w:rsidRPr="0093106A" w14:paraId="2E0EF065" w14:textId="77777777" w:rsidTr="000B7732">
        <w:trPr>
          <w:jc w:val="center"/>
        </w:trPr>
        <w:tc>
          <w:tcPr>
            <w:tcW w:w="1838" w:type="dxa"/>
            <w:vMerge w:val="restart"/>
            <w:tcBorders>
              <w:top w:val="single" w:sz="12" w:space="0" w:color="auto"/>
              <w:left w:val="single" w:sz="12" w:space="0" w:color="auto"/>
              <w:bottom w:val="single" w:sz="4" w:space="0" w:color="000000"/>
              <w:right w:val="single" w:sz="4" w:space="0" w:color="000000"/>
            </w:tcBorders>
            <w:shd w:val="clear" w:color="auto" w:fill="00B0F0"/>
            <w:tcMar>
              <w:top w:w="15" w:type="dxa"/>
              <w:left w:w="15" w:type="dxa"/>
              <w:bottom w:w="0" w:type="dxa"/>
              <w:right w:w="15" w:type="dxa"/>
            </w:tcMar>
            <w:vAlign w:val="center"/>
            <w:hideMark/>
          </w:tcPr>
          <w:p w14:paraId="17576676"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b/>
                <w:bCs/>
                <w:sz w:val="20"/>
                <w:szCs w:val="20"/>
              </w:rPr>
              <w:t>GOSPODARCZY</w:t>
            </w:r>
          </w:p>
        </w:tc>
        <w:tc>
          <w:tcPr>
            <w:tcW w:w="2977" w:type="dxa"/>
            <w:tcBorders>
              <w:top w:val="single" w:sz="12" w:space="0" w:color="auto"/>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14:paraId="4F7EFFE1"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Gospodarka i rynek pracy</w:t>
            </w:r>
          </w:p>
        </w:tc>
        <w:tc>
          <w:tcPr>
            <w:tcW w:w="2040"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1B77A1"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17</w:t>
            </w:r>
          </w:p>
        </w:tc>
        <w:tc>
          <w:tcPr>
            <w:tcW w:w="2040" w:type="dxa"/>
            <w:tcBorders>
              <w:top w:val="single" w:sz="12" w:space="0" w:color="auto"/>
              <w:left w:val="single" w:sz="4" w:space="0" w:color="000000"/>
              <w:bottom w:val="single" w:sz="4" w:space="0" w:color="000000"/>
              <w:right w:val="single" w:sz="12" w:space="0" w:color="auto"/>
            </w:tcBorders>
            <w:shd w:val="clear" w:color="auto" w:fill="auto"/>
            <w:vAlign w:val="center"/>
          </w:tcPr>
          <w:p w14:paraId="39F18D26"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13</w:t>
            </w:r>
          </w:p>
        </w:tc>
      </w:tr>
      <w:tr w:rsidR="000B7732" w:rsidRPr="0093106A" w14:paraId="3568C264" w14:textId="77777777" w:rsidTr="000B7732">
        <w:trPr>
          <w:jc w:val="center"/>
        </w:trPr>
        <w:tc>
          <w:tcPr>
            <w:tcW w:w="1838" w:type="dxa"/>
            <w:vMerge/>
            <w:tcBorders>
              <w:top w:val="single" w:sz="4" w:space="0" w:color="000000"/>
              <w:left w:val="single" w:sz="12" w:space="0" w:color="auto"/>
              <w:bottom w:val="single" w:sz="12" w:space="0" w:color="auto"/>
              <w:right w:val="single" w:sz="4" w:space="0" w:color="000000"/>
            </w:tcBorders>
            <w:vAlign w:val="center"/>
            <w:hideMark/>
          </w:tcPr>
          <w:p w14:paraId="5B08B5D1" w14:textId="77777777" w:rsidR="000B7732" w:rsidRPr="0093106A" w:rsidRDefault="000B7732" w:rsidP="0042603B">
            <w:pPr>
              <w:spacing w:after="0" w:line="240" w:lineRule="auto"/>
              <w:jc w:val="center"/>
              <w:rPr>
                <w:rFonts w:ascii="Arial Narrow" w:hAnsi="Arial Narrow"/>
                <w:sz w:val="20"/>
                <w:szCs w:val="20"/>
              </w:rPr>
            </w:pPr>
          </w:p>
        </w:tc>
        <w:tc>
          <w:tcPr>
            <w:tcW w:w="2977" w:type="dxa"/>
            <w:tcBorders>
              <w:top w:val="single" w:sz="4" w:space="0" w:color="000000"/>
              <w:left w:val="single" w:sz="4" w:space="0" w:color="000000"/>
              <w:bottom w:val="single" w:sz="12" w:space="0" w:color="auto"/>
              <w:right w:val="single" w:sz="4" w:space="0" w:color="000000"/>
            </w:tcBorders>
            <w:shd w:val="clear" w:color="auto" w:fill="BDD7EE"/>
            <w:tcMar>
              <w:top w:w="15" w:type="dxa"/>
              <w:left w:w="15" w:type="dxa"/>
              <w:bottom w:w="0" w:type="dxa"/>
              <w:right w:w="15" w:type="dxa"/>
            </w:tcMar>
            <w:vAlign w:val="center"/>
            <w:hideMark/>
          </w:tcPr>
          <w:p w14:paraId="2AC94002"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Sytuacja finansowa</w:t>
            </w:r>
          </w:p>
        </w:tc>
        <w:tc>
          <w:tcPr>
            <w:tcW w:w="2040"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5D0116D1"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13</w:t>
            </w:r>
          </w:p>
        </w:tc>
        <w:tc>
          <w:tcPr>
            <w:tcW w:w="2040" w:type="dxa"/>
            <w:tcBorders>
              <w:top w:val="single" w:sz="4" w:space="0" w:color="000000"/>
              <w:left w:val="single" w:sz="4" w:space="0" w:color="000000"/>
              <w:bottom w:val="single" w:sz="12" w:space="0" w:color="auto"/>
              <w:right w:val="single" w:sz="12" w:space="0" w:color="auto"/>
            </w:tcBorders>
            <w:shd w:val="clear" w:color="auto" w:fill="auto"/>
            <w:vAlign w:val="center"/>
          </w:tcPr>
          <w:p w14:paraId="4737E36C"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11</w:t>
            </w:r>
          </w:p>
        </w:tc>
      </w:tr>
      <w:tr w:rsidR="000B7732" w:rsidRPr="0093106A" w14:paraId="651B89FD" w14:textId="77777777" w:rsidTr="000B7732">
        <w:trPr>
          <w:jc w:val="center"/>
        </w:trPr>
        <w:tc>
          <w:tcPr>
            <w:tcW w:w="1838" w:type="dxa"/>
            <w:vMerge w:val="restart"/>
            <w:tcBorders>
              <w:top w:val="single" w:sz="12" w:space="0" w:color="auto"/>
              <w:left w:val="single" w:sz="12" w:space="0" w:color="auto"/>
              <w:bottom w:val="single" w:sz="4" w:space="0" w:color="000000"/>
              <w:right w:val="single" w:sz="4" w:space="0" w:color="000000"/>
            </w:tcBorders>
            <w:shd w:val="clear" w:color="auto" w:fill="00B050"/>
            <w:tcMar>
              <w:top w:w="15" w:type="dxa"/>
              <w:left w:w="15" w:type="dxa"/>
              <w:bottom w:w="0" w:type="dxa"/>
              <w:right w:w="15" w:type="dxa"/>
            </w:tcMar>
            <w:vAlign w:val="center"/>
            <w:hideMark/>
          </w:tcPr>
          <w:p w14:paraId="6C91A627"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b/>
                <w:bCs/>
                <w:sz w:val="20"/>
                <w:szCs w:val="20"/>
              </w:rPr>
              <w:t>ŚRODOWISKOWO-PRZESTRZENNY</w:t>
            </w:r>
          </w:p>
        </w:tc>
        <w:tc>
          <w:tcPr>
            <w:tcW w:w="2977" w:type="dxa"/>
            <w:tcBorders>
              <w:top w:val="single" w:sz="12" w:space="0" w:color="auto"/>
              <w:left w:val="single" w:sz="4" w:space="0" w:color="000000"/>
              <w:bottom w:val="single" w:sz="4" w:space="0" w:color="000000"/>
              <w:right w:val="single" w:sz="4" w:space="0" w:color="000000"/>
            </w:tcBorders>
            <w:shd w:val="clear" w:color="auto" w:fill="C5E0B4"/>
            <w:tcMar>
              <w:top w:w="15" w:type="dxa"/>
              <w:left w:w="15" w:type="dxa"/>
              <w:bottom w:w="0" w:type="dxa"/>
              <w:right w:w="15" w:type="dxa"/>
            </w:tcMar>
            <w:vAlign w:val="center"/>
            <w:hideMark/>
          </w:tcPr>
          <w:p w14:paraId="602C4444"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Zasoby naturalne i stan środowiska</w:t>
            </w:r>
          </w:p>
        </w:tc>
        <w:tc>
          <w:tcPr>
            <w:tcW w:w="2040"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53182"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14</w:t>
            </w:r>
          </w:p>
        </w:tc>
        <w:tc>
          <w:tcPr>
            <w:tcW w:w="2040" w:type="dxa"/>
            <w:tcBorders>
              <w:top w:val="single" w:sz="12" w:space="0" w:color="auto"/>
              <w:left w:val="single" w:sz="4" w:space="0" w:color="000000"/>
              <w:bottom w:val="single" w:sz="4" w:space="0" w:color="000000"/>
              <w:right w:val="single" w:sz="12" w:space="0" w:color="auto"/>
            </w:tcBorders>
            <w:shd w:val="clear" w:color="auto" w:fill="auto"/>
            <w:vAlign w:val="center"/>
          </w:tcPr>
          <w:p w14:paraId="49832D11"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8</w:t>
            </w:r>
          </w:p>
        </w:tc>
      </w:tr>
      <w:tr w:rsidR="000B7732" w:rsidRPr="0093106A" w14:paraId="3865E672" w14:textId="77777777" w:rsidTr="00210F95">
        <w:trPr>
          <w:trHeight w:val="55"/>
          <w:jc w:val="center"/>
        </w:trPr>
        <w:tc>
          <w:tcPr>
            <w:tcW w:w="1838" w:type="dxa"/>
            <w:vMerge/>
            <w:tcBorders>
              <w:top w:val="single" w:sz="4" w:space="0" w:color="000000"/>
              <w:left w:val="single" w:sz="12" w:space="0" w:color="auto"/>
              <w:bottom w:val="single" w:sz="12" w:space="0" w:color="auto"/>
              <w:right w:val="single" w:sz="4" w:space="0" w:color="000000"/>
            </w:tcBorders>
            <w:vAlign w:val="center"/>
            <w:hideMark/>
          </w:tcPr>
          <w:p w14:paraId="16DEB4AB" w14:textId="77777777" w:rsidR="000B7732" w:rsidRPr="0093106A" w:rsidRDefault="000B7732" w:rsidP="0042603B">
            <w:pPr>
              <w:spacing w:after="0" w:line="240" w:lineRule="auto"/>
              <w:jc w:val="both"/>
              <w:rPr>
                <w:rFonts w:ascii="Arial Narrow" w:hAnsi="Arial Narrow"/>
                <w:sz w:val="20"/>
                <w:szCs w:val="20"/>
              </w:rPr>
            </w:pPr>
          </w:p>
        </w:tc>
        <w:tc>
          <w:tcPr>
            <w:tcW w:w="2977" w:type="dxa"/>
            <w:tcBorders>
              <w:top w:val="single" w:sz="4" w:space="0" w:color="000000"/>
              <w:left w:val="single" w:sz="4" w:space="0" w:color="000000"/>
              <w:bottom w:val="single" w:sz="12" w:space="0" w:color="auto"/>
              <w:right w:val="single" w:sz="4" w:space="0" w:color="000000"/>
            </w:tcBorders>
            <w:shd w:val="clear" w:color="auto" w:fill="C5E0B4"/>
            <w:tcMar>
              <w:top w:w="15" w:type="dxa"/>
              <w:left w:w="15" w:type="dxa"/>
              <w:bottom w:w="0" w:type="dxa"/>
              <w:right w:w="15" w:type="dxa"/>
            </w:tcMar>
            <w:vAlign w:val="center"/>
            <w:hideMark/>
          </w:tcPr>
          <w:p w14:paraId="660856C8"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Infrastruktura techniczna</w:t>
            </w:r>
          </w:p>
        </w:tc>
        <w:tc>
          <w:tcPr>
            <w:tcW w:w="2040"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2B2B7304"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9</w:t>
            </w:r>
          </w:p>
        </w:tc>
        <w:tc>
          <w:tcPr>
            <w:tcW w:w="2040" w:type="dxa"/>
            <w:tcBorders>
              <w:top w:val="single" w:sz="4" w:space="0" w:color="000000"/>
              <w:left w:val="single" w:sz="4" w:space="0" w:color="000000"/>
              <w:bottom w:val="single" w:sz="12" w:space="0" w:color="auto"/>
              <w:right w:val="single" w:sz="12" w:space="0" w:color="auto"/>
            </w:tcBorders>
            <w:shd w:val="clear" w:color="auto" w:fill="auto"/>
            <w:vAlign w:val="center"/>
          </w:tcPr>
          <w:p w14:paraId="4CE4F91D" w14:textId="77777777" w:rsidR="000B7732" w:rsidRPr="0093106A" w:rsidRDefault="000B7732" w:rsidP="0042603B">
            <w:pPr>
              <w:spacing w:after="0" w:line="240" w:lineRule="auto"/>
              <w:jc w:val="center"/>
              <w:rPr>
                <w:rFonts w:ascii="Arial Narrow" w:hAnsi="Arial Narrow"/>
                <w:sz w:val="20"/>
                <w:szCs w:val="20"/>
              </w:rPr>
            </w:pPr>
            <w:r w:rsidRPr="0093106A">
              <w:rPr>
                <w:rFonts w:ascii="Arial Narrow" w:hAnsi="Arial Narrow"/>
                <w:sz w:val="20"/>
                <w:szCs w:val="20"/>
              </w:rPr>
              <w:t>8</w:t>
            </w:r>
          </w:p>
        </w:tc>
      </w:tr>
      <w:tr w:rsidR="000B7732" w:rsidRPr="0093106A" w14:paraId="74B1EEB2" w14:textId="77777777" w:rsidTr="00210F95">
        <w:trPr>
          <w:trHeight w:val="35"/>
          <w:jc w:val="center"/>
        </w:trPr>
        <w:tc>
          <w:tcPr>
            <w:tcW w:w="1838"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tcMar>
              <w:top w:w="15" w:type="dxa"/>
              <w:left w:w="15" w:type="dxa"/>
              <w:bottom w:w="0" w:type="dxa"/>
              <w:right w:w="15" w:type="dxa"/>
            </w:tcMar>
            <w:vAlign w:val="center"/>
            <w:hideMark/>
          </w:tcPr>
          <w:p w14:paraId="0AD9C6F4" w14:textId="77777777" w:rsidR="000B7732" w:rsidRPr="0093106A" w:rsidRDefault="000B7732" w:rsidP="0042603B">
            <w:pPr>
              <w:spacing w:after="0" w:line="240" w:lineRule="auto"/>
              <w:jc w:val="both"/>
              <w:rPr>
                <w:rFonts w:ascii="Arial Narrow" w:hAnsi="Arial Narrow"/>
                <w:sz w:val="20"/>
                <w:szCs w:val="20"/>
              </w:rPr>
            </w:pPr>
          </w:p>
        </w:tc>
        <w:tc>
          <w:tcPr>
            <w:tcW w:w="2977"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tcMar>
              <w:top w:w="15" w:type="dxa"/>
              <w:left w:w="15" w:type="dxa"/>
              <w:bottom w:w="0" w:type="dxa"/>
              <w:right w:w="15" w:type="dxa"/>
            </w:tcMar>
            <w:vAlign w:val="center"/>
            <w:hideMark/>
          </w:tcPr>
          <w:p w14:paraId="7908C46E" w14:textId="77777777" w:rsidR="000B7732" w:rsidRPr="0093106A" w:rsidRDefault="000B7732" w:rsidP="0042603B">
            <w:pPr>
              <w:spacing w:after="0" w:line="240" w:lineRule="auto"/>
              <w:jc w:val="center"/>
              <w:rPr>
                <w:rFonts w:ascii="Arial Narrow" w:hAnsi="Arial Narrow"/>
                <w:b/>
                <w:sz w:val="20"/>
                <w:szCs w:val="20"/>
              </w:rPr>
            </w:pPr>
            <w:r w:rsidRPr="0093106A">
              <w:rPr>
                <w:rFonts w:ascii="Arial Narrow" w:hAnsi="Arial Narrow"/>
                <w:b/>
                <w:sz w:val="20"/>
                <w:szCs w:val="20"/>
              </w:rPr>
              <w:t>SUMA</w:t>
            </w:r>
          </w:p>
        </w:tc>
        <w:tc>
          <w:tcPr>
            <w:tcW w:w="2040" w:type="dxa"/>
            <w:tcBorders>
              <w:top w:val="single" w:sz="12" w:space="0" w:color="auto"/>
              <w:left w:val="single" w:sz="4" w:space="0" w:color="000000"/>
              <w:bottom w:val="single" w:sz="12" w:space="0" w:color="auto"/>
              <w:right w:val="single" w:sz="4" w:space="0" w:color="000000"/>
            </w:tcBorders>
            <w:shd w:val="clear" w:color="auto" w:fill="D9D9D9" w:themeFill="background1" w:themeFillShade="D9"/>
            <w:tcMar>
              <w:top w:w="15" w:type="dxa"/>
              <w:left w:w="15" w:type="dxa"/>
              <w:bottom w:w="0" w:type="dxa"/>
              <w:right w:w="15" w:type="dxa"/>
            </w:tcMar>
            <w:vAlign w:val="center"/>
            <w:hideMark/>
          </w:tcPr>
          <w:p w14:paraId="43F02807" w14:textId="77777777" w:rsidR="000B7732" w:rsidRPr="0093106A" w:rsidRDefault="000B7732" w:rsidP="0042603B">
            <w:pPr>
              <w:spacing w:after="0" w:line="240" w:lineRule="auto"/>
              <w:jc w:val="center"/>
              <w:rPr>
                <w:rFonts w:ascii="Arial Narrow" w:hAnsi="Arial Narrow"/>
                <w:b/>
                <w:sz w:val="20"/>
                <w:szCs w:val="20"/>
              </w:rPr>
            </w:pPr>
            <w:r w:rsidRPr="0093106A">
              <w:rPr>
                <w:rFonts w:ascii="Arial Narrow" w:hAnsi="Arial Narrow"/>
                <w:b/>
                <w:sz w:val="20"/>
                <w:szCs w:val="20"/>
              </w:rPr>
              <w:t>79</w:t>
            </w:r>
          </w:p>
        </w:tc>
        <w:tc>
          <w:tcPr>
            <w:tcW w:w="2040" w:type="dxa"/>
            <w:tcBorders>
              <w:top w:val="single" w:sz="12" w:space="0" w:color="auto"/>
              <w:left w:val="single" w:sz="4" w:space="0" w:color="000000"/>
              <w:bottom w:val="single" w:sz="12" w:space="0" w:color="auto"/>
              <w:right w:val="single" w:sz="12" w:space="0" w:color="auto"/>
            </w:tcBorders>
            <w:shd w:val="clear" w:color="auto" w:fill="D9D9D9" w:themeFill="background1" w:themeFillShade="D9"/>
            <w:vAlign w:val="center"/>
          </w:tcPr>
          <w:p w14:paraId="04C1D538" w14:textId="77777777" w:rsidR="000B7732" w:rsidRPr="0093106A" w:rsidRDefault="000B7732" w:rsidP="0042603B">
            <w:pPr>
              <w:spacing w:after="0" w:line="240" w:lineRule="auto"/>
              <w:jc w:val="center"/>
              <w:rPr>
                <w:rFonts w:ascii="Arial Narrow" w:hAnsi="Arial Narrow"/>
                <w:b/>
                <w:sz w:val="20"/>
                <w:szCs w:val="20"/>
              </w:rPr>
            </w:pPr>
            <w:r w:rsidRPr="0093106A">
              <w:rPr>
                <w:rFonts w:ascii="Arial Narrow" w:hAnsi="Arial Narrow"/>
                <w:b/>
                <w:sz w:val="20"/>
                <w:szCs w:val="20"/>
              </w:rPr>
              <w:t>62</w:t>
            </w:r>
          </w:p>
        </w:tc>
      </w:tr>
    </w:tbl>
    <w:p w14:paraId="268EBBF8" w14:textId="77777777" w:rsidR="000B7732" w:rsidRPr="0093106A" w:rsidRDefault="000B7732" w:rsidP="0042603B">
      <w:pPr>
        <w:spacing w:after="0" w:line="240" w:lineRule="auto"/>
        <w:jc w:val="both"/>
        <w:rPr>
          <w:rFonts w:ascii="Arial Narrow" w:hAnsi="Arial Narrow"/>
          <w:sz w:val="20"/>
        </w:rPr>
      </w:pPr>
      <w:r w:rsidRPr="0093106A">
        <w:rPr>
          <w:rFonts w:ascii="Arial Narrow" w:hAnsi="Arial Narrow"/>
          <w:sz w:val="20"/>
        </w:rPr>
        <w:t>Źródło: opracowanie własne.</w:t>
      </w:r>
    </w:p>
    <w:p w14:paraId="03FB1934" w14:textId="77777777" w:rsidR="00773920" w:rsidRPr="0093106A" w:rsidRDefault="00773920" w:rsidP="00F45936">
      <w:pPr>
        <w:spacing w:after="0" w:line="240" w:lineRule="auto"/>
        <w:ind w:firstLine="708"/>
        <w:jc w:val="both"/>
        <w:rPr>
          <w:rFonts w:ascii="Arial Narrow" w:hAnsi="Arial Narrow"/>
          <w:sz w:val="24"/>
          <w:szCs w:val="24"/>
        </w:rPr>
      </w:pPr>
    </w:p>
    <w:p w14:paraId="25D77995" w14:textId="0DA6C564" w:rsidR="000B7732" w:rsidRPr="0093106A" w:rsidRDefault="000B7732" w:rsidP="0042603B">
      <w:pPr>
        <w:spacing w:after="0" w:line="240" w:lineRule="auto"/>
        <w:jc w:val="both"/>
        <w:rPr>
          <w:rFonts w:ascii="Arial Narrow" w:hAnsi="Arial Narrow"/>
          <w:szCs w:val="24"/>
        </w:rPr>
      </w:pPr>
      <w:r w:rsidRPr="0093106A">
        <w:rPr>
          <w:rFonts w:ascii="Arial Narrow" w:hAnsi="Arial Narrow"/>
        </w:rPr>
        <w:tab/>
      </w:r>
      <w:r w:rsidR="0504BA09" w:rsidRPr="0093106A">
        <w:rPr>
          <w:rFonts w:ascii="Arial Narrow" w:hAnsi="Arial Narrow"/>
          <w:szCs w:val="24"/>
        </w:rPr>
        <w:t xml:space="preserve">Uzupełnieniem </w:t>
      </w:r>
      <w:r w:rsidR="0DB68ECD" w:rsidRPr="0093106A">
        <w:rPr>
          <w:rFonts w:ascii="Arial Narrow" w:hAnsi="Arial Narrow"/>
          <w:szCs w:val="24"/>
        </w:rPr>
        <w:t>po</w:t>
      </w:r>
      <w:r w:rsidR="1EE0B9CF" w:rsidRPr="0093106A">
        <w:rPr>
          <w:rFonts w:ascii="Arial Narrow" w:hAnsi="Arial Narrow"/>
          <w:szCs w:val="24"/>
        </w:rPr>
        <w:t xml:space="preserve">wyższej analizy </w:t>
      </w:r>
      <w:r w:rsidR="0504BA09" w:rsidRPr="0093106A">
        <w:rPr>
          <w:rFonts w:ascii="Arial Narrow" w:hAnsi="Arial Narrow"/>
          <w:szCs w:val="24"/>
        </w:rPr>
        <w:t xml:space="preserve">jest </w:t>
      </w:r>
      <w:r w:rsidR="6EF4E354" w:rsidRPr="0093106A">
        <w:rPr>
          <w:rFonts w:ascii="Arial Narrow" w:hAnsi="Arial Narrow"/>
          <w:szCs w:val="24"/>
        </w:rPr>
        <w:t xml:space="preserve">porównanie </w:t>
      </w:r>
      <w:r w:rsidR="0504BA09" w:rsidRPr="0093106A">
        <w:rPr>
          <w:rFonts w:ascii="Arial Narrow" w:hAnsi="Arial Narrow"/>
          <w:szCs w:val="24"/>
        </w:rPr>
        <w:t>sytuacji społeczno-gospodarczej W</w:t>
      </w:r>
      <w:r w:rsidR="7D63FA66" w:rsidRPr="0093106A">
        <w:rPr>
          <w:rFonts w:ascii="Arial Narrow" w:hAnsi="Arial Narrow"/>
          <w:szCs w:val="24"/>
        </w:rPr>
        <w:t>W</w:t>
      </w:r>
      <w:r w:rsidR="0504BA09" w:rsidRPr="0093106A">
        <w:rPr>
          <w:rFonts w:ascii="Arial Narrow" w:hAnsi="Arial Narrow"/>
          <w:szCs w:val="24"/>
        </w:rPr>
        <w:t xml:space="preserve"> </w:t>
      </w:r>
      <w:r w:rsidR="181A8C01" w:rsidRPr="0093106A">
        <w:rPr>
          <w:rFonts w:ascii="Arial Narrow" w:hAnsi="Arial Narrow"/>
          <w:szCs w:val="24"/>
        </w:rPr>
        <w:t xml:space="preserve">(wartości wskaźników) </w:t>
      </w:r>
      <w:r w:rsidR="0504BA09" w:rsidRPr="0093106A">
        <w:rPr>
          <w:rFonts w:ascii="Arial Narrow" w:hAnsi="Arial Narrow"/>
          <w:szCs w:val="24"/>
        </w:rPr>
        <w:t xml:space="preserve">do sytuacji całej grupy referencyjnej regionów węglowych, woj. wielkopolskiego i Polski. </w:t>
      </w:r>
    </w:p>
    <w:p w14:paraId="2A25D1C4" w14:textId="5BCA1F3A" w:rsidR="001546F9" w:rsidRPr="0093106A" w:rsidRDefault="001546F9" w:rsidP="0042603B">
      <w:pPr>
        <w:spacing w:after="0" w:line="240" w:lineRule="auto"/>
        <w:jc w:val="both"/>
        <w:rPr>
          <w:rFonts w:ascii="Arial Narrow" w:hAnsi="Arial Narrow"/>
        </w:rPr>
      </w:pPr>
      <w:r w:rsidRPr="0093106A">
        <w:rPr>
          <w:rFonts w:ascii="Arial Narrow" w:hAnsi="Arial Narrow"/>
        </w:rPr>
        <w:tab/>
        <w:t xml:space="preserve">W trzecim kroku </w:t>
      </w:r>
      <w:r w:rsidR="00CC082D" w:rsidRPr="0093106A">
        <w:rPr>
          <w:rFonts w:ascii="Arial Narrow" w:hAnsi="Arial Narrow"/>
        </w:rPr>
        <w:t xml:space="preserve">w celu syntezy diagnozy </w:t>
      </w:r>
      <w:r w:rsidR="00663FBA" w:rsidRPr="0093106A">
        <w:rPr>
          <w:rFonts w:ascii="Arial Narrow" w:hAnsi="Arial Narrow"/>
        </w:rPr>
        <w:t>zastosowano analizę SWOT. P</w:t>
      </w:r>
      <w:r w:rsidR="00CC082D" w:rsidRPr="0093106A">
        <w:rPr>
          <w:rFonts w:ascii="Arial Narrow" w:hAnsi="Arial Narrow"/>
        </w:rPr>
        <w:t>olega ona na podsumowaniu diagnozy poprzez określenie mocnych stron (</w:t>
      </w:r>
      <w:proofErr w:type="spellStart"/>
      <w:r w:rsidR="00CC082D" w:rsidRPr="0093106A">
        <w:rPr>
          <w:rFonts w:ascii="Arial Narrow" w:hAnsi="Arial Narrow"/>
        </w:rPr>
        <w:t>Strengths</w:t>
      </w:r>
      <w:proofErr w:type="spellEnd"/>
      <w:r w:rsidR="00CC082D" w:rsidRPr="0093106A">
        <w:rPr>
          <w:rFonts w:ascii="Arial Narrow" w:hAnsi="Arial Narrow"/>
        </w:rPr>
        <w:t>), słabych stron (</w:t>
      </w:r>
      <w:proofErr w:type="spellStart"/>
      <w:r w:rsidR="00CC082D" w:rsidRPr="0093106A">
        <w:rPr>
          <w:rFonts w:ascii="Arial Narrow" w:hAnsi="Arial Narrow"/>
        </w:rPr>
        <w:t>Weaknesses</w:t>
      </w:r>
      <w:proofErr w:type="spellEnd"/>
      <w:r w:rsidR="00CC082D" w:rsidRPr="0093106A">
        <w:rPr>
          <w:rFonts w:ascii="Arial Narrow" w:hAnsi="Arial Narrow"/>
        </w:rPr>
        <w:t>), szans (</w:t>
      </w:r>
      <w:proofErr w:type="spellStart"/>
      <w:r w:rsidR="00CC082D" w:rsidRPr="0093106A">
        <w:rPr>
          <w:rFonts w:ascii="Arial Narrow" w:hAnsi="Arial Narrow"/>
        </w:rPr>
        <w:t>Opportunities</w:t>
      </w:r>
      <w:proofErr w:type="spellEnd"/>
      <w:r w:rsidR="00CC082D" w:rsidRPr="0093106A">
        <w:rPr>
          <w:rFonts w:ascii="Arial Narrow" w:hAnsi="Arial Narrow"/>
        </w:rPr>
        <w:t>) i zagrożeń (</w:t>
      </w:r>
      <w:proofErr w:type="spellStart"/>
      <w:r w:rsidR="00CC082D" w:rsidRPr="0093106A">
        <w:rPr>
          <w:rFonts w:ascii="Arial Narrow" w:hAnsi="Arial Narrow"/>
        </w:rPr>
        <w:t>Threats</w:t>
      </w:r>
      <w:proofErr w:type="spellEnd"/>
      <w:r w:rsidR="00CC082D" w:rsidRPr="0093106A">
        <w:rPr>
          <w:rFonts w:ascii="Arial Narrow" w:hAnsi="Arial Narrow"/>
        </w:rPr>
        <w:t xml:space="preserve">) mogących wpłynąć na sytuację rozwojową </w:t>
      </w:r>
      <w:r w:rsidR="00A20D71" w:rsidRPr="0093106A">
        <w:rPr>
          <w:rFonts w:ascii="Arial Narrow" w:hAnsi="Arial Narrow"/>
        </w:rPr>
        <w:t>WW</w:t>
      </w:r>
      <w:r w:rsidR="00CC082D" w:rsidRPr="0093106A">
        <w:rPr>
          <w:rFonts w:ascii="Arial Narrow" w:hAnsi="Arial Narrow"/>
        </w:rPr>
        <w:t xml:space="preserve">. </w:t>
      </w:r>
      <w:r w:rsidR="00663FBA" w:rsidRPr="0093106A">
        <w:rPr>
          <w:rFonts w:ascii="Arial Narrow" w:hAnsi="Arial Narrow"/>
        </w:rPr>
        <w:t>M</w:t>
      </w:r>
      <w:r w:rsidR="00CC082D" w:rsidRPr="0093106A">
        <w:rPr>
          <w:rFonts w:ascii="Arial Narrow" w:hAnsi="Arial Narrow"/>
        </w:rPr>
        <w:t xml:space="preserve">ocne strony oraz szanse to pewne pozytywne czynniki, natomiast słabe strony i zagrożenia – negatywne. </w:t>
      </w:r>
      <w:r w:rsidR="00663FBA" w:rsidRPr="0093106A">
        <w:rPr>
          <w:rFonts w:ascii="Arial Narrow" w:hAnsi="Arial Narrow"/>
        </w:rPr>
        <w:t>M</w:t>
      </w:r>
      <w:r w:rsidR="00CC082D" w:rsidRPr="0093106A">
        <w:rPr>
          <w:rFonts w:ascii="Arial Narrow" w:hAnsi="Arial Narrow"/>
        </w:rPr>
        <w:t xml:space="preserve">ocne i słabe strony </w:t>
      </w:r>
      <w:r w:rsidR="00663FBA" w:rsidRPr="0093106A">
        <w:rPr>
          <w:rFonts w:ascii="Arial Narrow" w:hAnsi="Arial Narrow"/>
        </w:rPr>
        <w:t xml:space="preserve">odróżnia się </w:t>
      </w:r>
      <w:r w:rsidR="00CC082D" w:rsidRPr="0093106A">
        <w:rPr>
          <w:rFonts w:ascii="Arial Narrow" w:hAnsi="Arial Narrow"/>
        </w:rPr>
        <w:t xml:space="preserve">od szans i zagrożeń </w:t>
      </w:r>
      <w:r w:rsidR="00A967AA" w:rsidRPr="0093106A">
        <w:rPr>
          <w:rFonts w:ascii="Arial Narrow" w:hAnsi="Arial Narrow"/>
        </w:rPr>
        <w:t>sposobem ich identyfikacji</w:t>
      </w:r>
      <w:r w:rsidR="00CC082D" w:rsidRPr="0093106A">
        <w:rPr>
          <w:rFonts w:ascii="Arial Narrow" w:hAnsi="Arial Narrow"/>
        </w:rPr>
        <w:t xml:space="preserve">. </w:t>
      </w:r>
      <w:r w:rsidR="00663FBA" w:rsidRPr="0093106A">
        <w:rPr>
          <w:rFonts w:ascii="Arial Narrow" w:hAnsi="Arial Narrow"/>
        </w:rPr>
        <w:t>Te pierwsze identyfikuje się</w:t>
      </w:r>
      <w:r w:rsidR="00CC082D" w:rsidRPr="0093106A">
        <w:rPr>
          <w:rFonts w:ascii="Arial Narrow" w:hAnsi="Arial Narrow"/>
        </w:rPr>
        <w:t xml:space="preserve"> </w:t>
      </w:r>
      <w:r w:rsidR="00A967AA" w:rsidRPr="0093106A">
        <w:rPr>
          <w:rFonts w:ascii="Arial Narrow" w:hAnsi="Arial Narrow"/>
        </w:rPr>
        <w:t>jako cechy</w:t>
      </w:r>
      <w:r w:rsidR="00CC082D" w:rsidRPr="0093106A">
        <w:rPr>
          <w:rFonts w:ascii="Arial Narrow" w:hAnsi="Arial Narrow"/>
        </w:rPr>
        <w:t xml:space="preserve"> danego obszaru (</w:t>
      </w:r>
      <w:r w:rsidR="00663FBA" w:rsidRPr="0093106A">
        <w:rPr>
          <w:rFonts w:ascii="Arial Narrow" w:hAnsi="Arial Narrow"/>
        </w:rPr>
        <w:t xml:space="preserve">mają charakter </w:t>
      </w:r>
      <w:r w:rsidR="00CC082D" w:rsidRPr="0093106A">
        <w:rPr>
          <w:rFonts w:ascii="Arial Narrow" w:hAnsi="Arial Narrow"/>
        </w:rPr>
        <w:t>wewnętr</w:t>
      </w:r>
      <w:r w:rsidR="00663FBA" w:rsidRPr="0093106A">
        <w:rPr>
          <w:rFonts w:ascii="Arial Narrow" w:hAnsi="Arial Narrow"/>
        </w:rPr>
        <w:t>zny</w:t>
      </w:r>
      <w:r w:rsidR="00A967AA" w:rsidRPr="0093106A">
        <w:rPr>
          <w:rFonts w:ascii="Arial Narrow" w:hAnsi="Arial Narrow"/>
        </w:rPr>
        <w:t xml:space="preserve"> opisujący charakter zasobów endogenicznych WW</w:t>
      </w:r>
      <w:r w:rsidR="00CC082D" w:rsidRPr="0093106A">
        <w:rPr>
          <w:rFonts w:ascii="Arial Narrow" w:hAnsi="Arial Narrow"/>
        </w:rPr>
        <w:t>)</w:t>
      </w:r>
      <w:r w:rsidR="00663FBA" w:rsidRPr="0093106A">
        <w:rPr>
          <w:rFonts w:ascii="Arial Narrow" w:hAnsi="Arial Narrow"/>
        </w:rPr>
        <w:t xml:space="preserve">, a </w:t>
      </w:r>
      <w:r w:rsidR="00CC082D" w:rsidRPr="0093106A">
        <w:rPr>
          <w:rFonts w:ascii="Arial Narrow" w:hAnsi="Arial Narrow"/>
        </w:rPr>
        <w:t>te</w:t>
      </w:r>
      <w:r w:rsidR="00663FBA" w:rsidRPr="0093106A">
        <w:rPr>
          <w:rFonts w:ascii="Arial Narrow" w:hAnsi="Arial Narrow"/>
        </w:rPr>
        <w:t xml:space="preserve"> drugie</w:t>
      </w:r>
      <w:r w:rsidR="00CC082D" w:rsidRPr="0093106A">
        <w:rPr>
          <w:rFonts w:ascii="Arial Narrow" w:hAnsi="Arial Narrow"/>
        </w:rPr>
        <w:t xml:space="preserve">, </w:t>
      </w:r>
      <w:r w:rsidR="00663FBA" w:rsidRPr="0093106A">
        <w:rPr>
          <w:rFonts w:ascii="Arial Narrow" w:hAnsi="Arial Narrow"/>
        </w:rPr>
        <w:t>identyfikuje się</w:t>
      </w:r>
      <w:r w:rsidR="00CC082D" w:rsidRPr="0093106A">
        <w:rPr>
          <w:rFonts w:ascii="Arial Narrow" w:hAnsi="Arial Narrow"/>
        </w:rPr>
        <w:t xml:space="preserve"> </w:t>
      </w:r>
      <w:r w:rsidR="00A967AA" w:rsidRPr="0093106A">
        <w:rPr>
          <w:rFonts w:ascii="Arial Narrow" w:hAnsi="Arial Narrow"/>
        </w:rPr>
        <w:t>w relacji do</w:t>
      </w:r>
      <w:r w:rsidR="00663FBA" w:rsidRPr="0093106A">
        <w:rPr>
          <w:rFonts w:ascii="Arial Narrow" w:hAnsi="Arial Narrow"/>
        </w:rPr>
        <w:t xml:space="preserve"> </w:t>
      </w:r>
      <w:r w:rsidR="00A967AA" w:rsidRPr="0093106A">
        <w:rPr>
          <w:rFonts w:ascii="Arial Narrow" w:hAnsi="Arial Narrow"/>
        </w:rPr>
        <w:t>otoczenia</w:t>
      </w:r>
      <w:r w:rsidR="00CC082D" w:rsidRPr="0093106A">
        <w:rPr>
          <w:rFonts w:ascii="Arial Narrow" w:hAnsi="Arial Narrow"/>
        </w:rPr>
        <w:t xml:space="preserve"> (</w:t>
      </w:r>
      <w:r w:rsidR="00946506" w:rsidRPr="0093106A">
        <w:rPr>
          <w:rFonts w:ascii="Arial Narrow" w:hAnsi="Arial Narrow"/>
        </w:rPr>
        <w:t xml:space="preserve">opierają się na porównywaniu trendów identyfikowanych w WW z </w:t>
      </w:r>
      <w:r w:rsidR="00A967AA" w:rsidRPr="0093106A">
        <w:rPr>
          <w:rFonts w:ascii="Arial Narrow" w:hAnsi="Arial Narrow"/>
        </w:rPr>
        <w:t>trend</w:t>
      </w:r>
      <w:r w:rsidR="00946506" w:rsidRPr="0093106A">
        <w:rPr>
          <w:rFonts w:ascii="Arial Narrow" w:hAnsi="Arial Narrow"/>
        </w:rPr>
        <w:t>ami obserwowanymi</w:t>
      </w:r>
      <w:r w:rsidR="00A967AA" w:rsidRPr="0093106A">
        <w:rPr>
          <w:rFonts w:ascii="Arial Narrow" w:hAnsi="Arial Narrow"/>
        </w:rPr>
        <w:t xml:space="preserve"> w otoczeniu zewnętrznym WW</w:t>
      </w:r>
      <w:r w:rsidR="00C74314" w:rsidRPr="0093106A">
        <w:rPr>
          <w:rFonts w:ascii="Arial Narrow" w:hAnsi="Arial Narrow"/>
        </w:rPr>
        <w:t xml:space="preserve"> oraz uwzględnieniu wpływu procesów zewnętrznych na rozwój WW</w:t>
      </w:r>
      <w:r w:rsidR="00CC082D" w:rsidRPr="0093106A">
        <w:rPr>
          <w:rFonts w:ascii="Arial Narrow" w:hAnsi="Arial Narrow"/>
        </w:rPr>
        <w:t xml:space="preserve">). </w:t>
      </w:r>
      <w:r w:rsidR="00663FBA" w:rsidRPr="0093106A">
        <w:rPr>
          <w:rFonts w:ascii="Arial Narrow" w:hAnsi="Arial Narrow"/>
        </w:rPr>
        <w:t xml:space="preserve">Na tej podstawie </w:t>
      </w:r>
      <w:r w:rsidR="00CC082D" w:rsidRPr="0093106A">
        <w:rPr>
          <w:rFonts w:ascii="Arial Narrow" w:hAnsi="Arial Narrow"/>
        </w:rPr>
        <w:t>sformułowane zostaną wnioski, które wskazywać będą wewnętrzne potrzeby, bariery oraz potencjały rozwojowe, z uwzględnieniem zewnętrznych uwarunkowań i trendów rozwojowych, które docelowo służyć będą wypracowaniu m.in. kierunków rozwoju czy typów interwencji</w:t>
      </w:r>
      <w:r w:rsidR="00663FBA" w:rsidRPr="0093106A">
        <w:rPr>
          <w:rFonts w:ascii="Arial Narrow" w:hAnsi="Arial Narrow"/>
        </w:rPr>
        <w:t>.</w:t>
      </w:r>
    </w:p>
    <w:p w14:paraId="562C75D1" w14:textId="6F52C976" w:rsidR="0093106A" w:rsidRDefault="0093106A">
      <w:pPr>
        <w:rPr>
          <w:rFonts w:ascii="Corbel" w:hAnsi="Corbel"/>
          <w:b/>
          <w:color w:val="7F7F7F" w:themeColor="text1" w:themeTint="80"/>
          <w:sz w:val="40"/>
        </w:rPr>
      </w:pPr>
      <w:r>
        <w:rPr>
          <w:rFonts w:ascii="Corbel" w:hAnsi="Corbel"/>
          <w:b/>
          <w:color w:val="7F7F7F" w:themeColor="text1" w:themeTint="80"/>
          <w:sz w:val="40"/>
        </w:rPr>
        <w:br w:type="page"/>
      </w:r>
    </w:p>
    <w:p w14:paraId="56079A98" w14:textId="77777777" w:rsidR="00155FC6" w:rsidRDefault="00155FC6" w:rsidP="00155FC6">
      <w:pPr>
        <w:spacing w:before="960" w:after="480"/>
        <w:jc w:val="both"/>
        <w:rPr>
          <w:rFonts w:ascii="Corbel" w:hAnsi="Corbel"/>
          <w:b/>
          <w:color w:val="7F7F7F" w:themeColor="text1" w:themeTint="80"/>
          <w:sz w:val="40"/>
        </w:rPr>
      </w:pPr>
    </w:p>
    <w:p w14:paraId="0D881862" w14:textId="77777777" w:rsidR="00155FC6" w:rsidRPr="001A2947" w:rsidRDefault="00155FC6" w:rsidP="00155FC6">
      <w:pPr>
        <w:spacing w:before="960" w:after="480"/>
        <w:jc w:val="both"/>
        <w:rPr>
          <w:rFonts w:ascii="Corbel" w:hAnsi="Corbel"/>
          <w:b/>
          <w:color w:val="7F7F7F" w:themeColor="text1" w:themeTint="80"/>
          <w:sz w:val="40"/>
        </w:rPr>
      </w:pPr>
      <w:r w:rsidRPr="00155FC6">
        <w:rPr>
          <w:rFonts w:ascii="Corbel" w:hAnsi="Corbel"/>
          <w:b/>
          <w:noProof/>
          <w:color w:val="000000" w:themeColor="text1"/>
          <w:sz w:val="80"/>
          <w:szCs w:val="80"/>
          <w:lang w:eastAsia="pl-PL"/>
        </w:rPr>
        <mc:AlternateContent>
          <mc:Choice Requires="wps">
            <w:drawing>
              <wp:anchor distT="0" distB="0" distL="114300" distR="114300" simplePos="0" relativeHeight="251658246" behindDoc="1" locked="0" layoutInCell="1" allowOverlap="1" wp14:anchorId="38D34BBB" wp14:editId="13050379">
                <wp:simplePos x="0" y="0"/>
                <wp:positionH relativeFrom="column">
                  <wp:posOffset>-123825</wp:posOffset>
                </wp:positionH>
                <wp:positionV relativeFrom="paragraph">
                  <wp:posOffset>419100</wp:posOffset>
                </wp:positionV>
                <wp:extent cx="6767830" cy="936000"/>
                <wp:effectExtent l="0" t="0" r="0" b="0"/>
                <wp:wrapNone/>
                <wp:docPr id="47" name="Prostokąt 47"/>
                <wp:cNvGraphicFramePr/>
                <a:graphic xmlns:a="http://schemas.openxmlformats.org/drawingml/2006/main">
                  <a:graphicData uri="http://schemas.microsoft.com/office/word/2010/wordprocessingShape">
                    <wps:wsp>
                      <wps:cNvSpPr/>
                      <wps:spPr>
                        <a:xfrm>
                          <a:off x="0" y="0"/>
                          <a:ext cx="6767830" cy="93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08E85B02">
              <v:rect id="Prostokąt 47" style="position:absolute;margin-left:-9.75pt;margin-top:33pt;width:532.9pt;height:73.7pt;z-index:-2516582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7e6e6 [3214]" stroked="f" strokeweight="2pt" w14:anchorId="3FACEB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"/>
            </w:pict>
          </mc:Fallback>
        </mc:AlternateContent>
      </w:r>
      <w:r>
        <w:rPr>
          <w:rFonts w:ascii="Corbel" w:hAnsi="Corbel"/>
          <w:b/>
          <w:color w:val="7F7F7F" w:themeColor="text1" w:themeTint="80"/>
          <w:sz w:val="80"/>
          <w:szCs w:val="80"/>
        </w:rPr>
        <w:t>2</w:t>
      </w:r>
      <w:r w:rsidRPr="00155FC6">
        <w:rPr>
          <w:rFonts w:ascii="Corbel" w:hAnsi="Corbel"/>
          <w:b/>
          <w:color w:val="7F7F7F" w:themeColor="text1" w:themeTint="80"/>
          <w:sz w:val="96"/>
        </w:rPr>
        <w:t xml:space="preserve"> </w:t>
      </w:r>
      <w:r>
        <w:rPr>
          <w:rFonts w:ascii="Corbel" w:hAnsi="Corbel"/>
          <w:b/>
          <w:color w:val="7F7F7F" w:themeColor="text1" w:themeTint="80"/>
          <w:sz w:val="40"/>
        </w:rPr>
        <w:t>Analiza dokumentów</w:t>
      </w:r>
    </w:p>
    <w:p w14:paraId="664355AD" w14:textId="77777777" w:rsidR="00B7755F" w:rsidRDefault="00B7755F" w:rsidP="0025551A">
      <w:pPr>
        <w:spacing w:after="0"/>
        <w:jc w:val="both"/>
        <w:rPr>
          <w:sz w:val="24"/>
        </w:rPr>
      </w:pPr>
    </w:p>
    <w:p w14:paraId="1E9BCC92" w14:textId="003B5060" w:rsidR="6699F0FD" w:rsidRPr="002463A4" w:rsidRDefault="34BCF284" w:rsidP="0042603B">
      <w:pPr>
        <w:spacing w:after="0" w:line="240" w:lineRule="auto"/>
        <w:ind w:firstLine="709"/>
        <w:jc w:val="both"/>
        <w:rPr>
          <w:rFonts w:ascii="Arial Narrow" w:eastAsia="Calibri" w:hAnsi="Arial Narrow" w:cs="Calibri"/>
          <w:szCs w:val="24"/>
        </w:rPr>
      </w:pPr>
      <w:r w:rsidRPr="002463A4">
        <w:rPr>
          <w:rFonts w:ascii="Arial Narrow" w:eastAsia="Calibri" w:hAnsi="Arial Narrow" w:cs="Calibri"/>
          <w:szCs w:val="24"/>
        </w:rPr>
        <w:t xml:space="preserve">Mając na względzie fakt, że przygotowywana Strategia </w:t>
      </w:r>
      <w:r w:rsidR="00837C35" w:rsidRPr="002463A4">
        <w:rPr>
          <w:rFonts w:ascii="Arial Narrow" w:eastAsia="Calibri" w:hAnsi="Arial Narrow" w:cs="Calibri"/>
          <w:szCs w:val="24"/>
        </w:rPr>
        <w:t>r</w:t>
      </w:r>
      <w:r w:rsidRPr="002463A4">
        <w:rPr>
          <w:rFonts w:ascii="Arial Narrow" w:eastAsia="Calibri" w:hAnsi="Arial Narrow" w:cs="Calibri"/>
          <w:szCs w:val="24"/>
        </w:rPr>
        <w:t>ozwoju Wiel</w:t>
      </w:r>
      <w:r w:rsidR="00210F95" w:rsidRPr="002463A4">
        <w:rPr>
          <w:rFonts w:ascii="Arial Narrow" w:eastAsia="Calibri" w:hAnsi="Arial Narrow" w:cs="Calibri"/>
          <w:szCs w:val="24"/>
        </w:rPr>
        <w:t>kopolski Wschodniej do 2040 r.</w:t>
      </w:r>
      <w:r w:rsidRPr="002463A4">
        <w:rPr>
          <w:rFonts w:ascii="Arial Narrow" w:eastAsia="Calibri" w:hAnsi="Arial Narrow" w:cs="Calibri"/>
          <w:szCs w:val="24"/>
        </w:rPr>
        <w:t xml:space="preserve"> nie będzie stanowić uszczegółowienia strategii regionalnej a jej rozwinięcie oparte na szczegółowej analizie uwzględniającej specyfikę poszczególnych obszarów, identyfikację stanu i wyzwań rozwojowych WW nie </w:t>
      </w:r>
      <w:r w:rsidR="002F56F7" w:rsidRPr="002463A4">
        <w:rPr>
          <w:rFonts w:ascii="Arial Narrow" w:eastAsia="Calibri" w:hAnsi="Arial Narrow" w:cs="Calibri"/>
          <w:szCs w:val="24"/>
        </w:rPr>
        <w:t>oparto</w:t>
      </w:r>
      <w:r w:rsidRPr="002463A4">
        <w:rPr>
          <w:rFonts w:ascii="Arial Narrow" w:eastAsia="Calibri" w:hAnsi="Arial Narrow" w:cs="Calibri"/>
          <w:szCs w:val="24"/>
        </w:rPr>
        <w:t xml:space="preserve"> jedynie </w:t>
      </w:r>
      <w:r w:rsidR="002F56F7" w:rsidRPr="002463A4">
        <w:rPr>
          <w:rFonts w:ascii="Arial Narrow" w:eastAsia="Calibri" w:hAnsi="Arial Narrow" w:cs="Calibri"/>
          <w:szCs w:val="24"/>
        </w:rPr>
        <w:t xml:space="preserve">na </w:t>
      </w:r>
      <w:r w:rsidRPr="002463A4">
        <w:rPr>
          <w:rFonts w:ascii="Arial Narrow" w:eastAsia="Calibri" w:hAnsi="Arial Narrow" w:cs="Calibri"/>
          <w:szCs w:val="24"/>
        </w:rPr>
        <w:t>ustale</w:t>
      </w:r>
      <w:r w:rsidR="002F56F7" w:rsidRPr="002463A4">
        <w:rPr>
          <w:rFonts w:ascii="Arial Narrow" w:eastAsia="Calibri" w:hAnsi="Arial Narrow" w:cs="Calibri"/>
          <w:szCs w:val="24"/>
        </w:rPr>
        <w:t>niach</w:t>
      </w:r>
      <w:r w:rsidRPr="002463A4">
        <w:rPr>
          <w:rFonts w:ascii="Arial Narrow" w:eastAsia="Calibri" w:hAnsi="Arial Narrow" w:cs="Calibri"/>
          <w:szCs w:val="24"/>
        </w:rPr>
        <w:t xml:space="preserve"> strategii regionalnej, a</w:t>
      </w:r>
      <w:r w:rsidR="00210F95" w:rsidRPr="002463A4">
        <w:rPr>
          <w:rFonts w:ascii="Arial Narrow" w:eastAsia="Calibri" w:hAnsi="Arial Narrow" w:cs="Calibri"/>
          <w:szCs w:val="24"/>
        </w:rPr>
        <w:t>le</w:t>
      </w:r>
      <w:r w:rsidRPr="002463A4">
        <w:rPr>
          <w:rFonts w:ascii="Arial Narrow" w:eastAsia="Calibri" w:hAnsi="Arial Narrow" w:cs="Calibri"/>
          <w:szCs w:val="24"/>
        </w:rPr>
        <w:t xml:space="preserve"> na poszerzonym przeglądzie ustaleń dotyczących WW</w:t>
      </w:r>
      <w:r w:rsidR="00957DD4">
        <w:rPr>
          <w:rFonts w:ascii="Arial Narrow" w:eastAsia="Calibri" w:hAnsi="Arial Narrow" w:cs="Calibri"/>
          <w:szCs w:val="24"/>
        </w:rPr>
        <w:t>,</w:t>
      </w:r>
      <w:r w:rsidRPr="002463A4">
        <w:rPr>
          <w:rFonts w:ascii="Arial Narrow" w:eastAsia="Calibri" w:hAnsi="Arial Narrow" w:cs="Calibri"/>
          <w:szCs w:val="24"/>
        </w:rPr>
        <w:t xml:space="preserve"> zawartych w dokumentach</w:t>
      </w:r>
      <w:r w:rsidR="00F506C6" w:rsidRPr="002463A4">
        <w:rPr>
          <w:rFonts w:ascii="Arial Narrow" w:eastAsia="Calibri" w:hAnsi="Arial Narrow" w:cs="Calibri"/>
          <w:szCs w:val="24"/>
        </w:rPr>
        <w:t xml:space="preserve"> diagnostycznych czy</w:t>
      </w:r>
      <w:r w:rsidRPr="002463A4">
        <w:rPr>
          <w:rFonts w:ascii="Arial Narrow" w:eastAsia="Calibri" w:hAnsi="Arial Narrow" w:cs="Calibri"/>
          <w:szCs w:val="24"/>
        </w:rPr>
        <w:t xml:space="preserve"> </w:t>
      </w:r>
      <w:proofErr w:type="spellStart"/>
      <w:r w:rsidRPr="002463A4">
        <w:rPr>
          <w:rFonts w:ascii="Arial Narrow" w:eastAsia="Calibri" w:hAnsi="Arial Narrow" w:cs="Calibri"/>
          <w:szCs w:val="24"/>
        </w:rPr>
        <w:t>strategiczno</w:t>
      </w:r>
      <w:proofErr w:type="spellEnd"/>
      <w:r w:rsidRPr="002463A4">
        <w:rPr>
          <w:rFonts w:ascii="Arial Narrow" w:eastAsia="Calibri" w:hAnsi="Arial Narrow" w:cs="Calibri"/>
          <w:szCs w:val="24"/>
        </w:rPr>
        <w:t xml:space="preserve">-programowych </w:t>
      </w:r>
      <w:r w:rsidR="00210F95" w:rsidRPr="002463A4">
        <w:rPr>
          <w:rFonts w:ascii="Arial Narrow" w:eastAsia="Calibri" w:hAnsi="Arial Narrow" w:cs="Calibri"/>
          <w:szCs w:val="24"/>
        </w:rPr>
        <w:t>na</w:t>
      </w:r>
      <w:r w:rsidRPr="002463A4">
        <w:rPr>
          <w:rFonts w:ascii="Arial Narrow" w:eastAsia="Calibri" w:hAnsi="Arial Narrow" w:cs="Calibri"/>
          <w:szCs w:val="24"/>
        </w:rPr>
        <w:t xml:space="preserve"> </w:t>
      </w:r>
      <w:r w:rsidR="00210F95" w:rsidRPr="002463A4">
        <w:rPr>
          <w:rFonts w:ascii="Arial Narrow" w:eastAsia="Calibri" w:hAnsi="Arial Narrow" w:cs="Calibri"/>
          <w:szCs w:val="24"/>
        </w:rPr>
        <w:t>trzech poziomach</w:t>
      </w:r>
      <w:r w:rsidRPr="002463A4">
        <w:rPr>
          <w:rFonts w:ascii="Arial Narrow" w:eastAsia="Calibri" w:hAnsi="Arial Narrow" w:cs="Calibri"/>
          <w:szCs w:val="24"/>
        </w:rPr>
        <w:t xml:space="preserve"> przestrzennych: krajow</w:t>
      </w:r>
      <w:r w:rsidR="00210F95" w:rsidRPr="002463A4">
        <w:rPr>
          <w:rFonts w:ascii="Arial Narrow" w:eastAsia="Calibri" w:hAnsi="Arial Narrow" w:cs="Calibri"/>
          <w:szCs w:val="24"/>
        </w:rPr>
        <w:t xml:space="preserve">ym, regionalnym i </w:t>
      </w:r>
      <w:r w:rsidR="00946506" w:rsidRPr="002463A4">
        <w:rPr>
          <w:rFonts w:ascii="Arial Narrow" w:eastAsia="Calibri" w:hAnsi="Arial Narrow" w:cs="Calibri"/>
          <w:szCs w:val="24"/>
        </w:rPr>
        <w:t>ponad</w:t>
      </w:r>
      <w:r w:rsidR="0050672E" w:rsidRPr="002463A4">
        <w:rPr>
          <w:rFonts w:ascii="Arial Narrow" w:eastAsia="Calibri" w:hAnsi="Arial Narrow" w:cs="Calibri"/>
          <w:szCs w:val="24"/>
        </w:rPr>
        <w:t>lokalnym</w:t>
      </w:r>
      <w:r w:rsidR="1D85762D" w:rsidRPr="002463A4">
        <w:rPr>
          <w:rFonts w:ascii="Arial Narrow" w:eastAsia="Calibri" w:hAnsi="Arial Narrow" w:cs="Calibri"/>
          <w:szCs w:val="24"/>
        </w:rPr>
        <w:t>.</w:t>
      </w:r>
    </w:p>
    <w:p w14:paraId="6DD65D8A" w14:textId="5DB8BCDA" w:rsidR="00086326" w:rsidRDefault="00086326" w:rsidP="0042603B">
      <w:pPr>
        <w:spacing w:after="0" w:line="240" w:lineRule="auto"/>
        <w:ind w:firstLine="709"/>
        <w:jc w:val="both"/>
        <w:rPr>
          <w:rFonts w:ascii="Arial Narrow" w:eastAsia="Calibri" w:hAnsi="Arial Narrow" w:cs="Calibri"/>
          <w:szCs w:val="24"/>
        </w:rPr>
      </w:pPr>
    </w:p>
    <w:p w14:paraId="1331DF59" w14:textId="77777777" w:rsidR="00CF608A" w:rsidRPr="002463A4" w:rsidRDefault="00CF608A" w:rsidP="0042603B">
      <w:pPr>
        <w:spacing w:after="0" w:line="240" w:lineRule="auto"/>
        <w:ind w:firstLine="709"/>
        <w:jc w:val="both"/>
        <w:rPr>
          <w:rFonts w:ascii="Arial Narrow" w:eastAsia="Calibri" w:hAnsi="Arial Narrow" w:cs="Calibri"/>
          <w:szCs w:val="24"/>
        </w:rPr>
      </w:pPr>
    </w:p>
    <w:p w14:paraId="0D559869" w14:textId="0420251F" w:rsidR="1D85762D" w:rsidRPr="002463A4" w:rsidRDefault="1D85762D" w:rsidP="0042603B">
      <w:pPr>
        <w:shd w:val="clear" w:color="auto" w:fill="D9D9D9" w:themeFill="background1" w:themeFillShade="D9"/>
        <w:spacing w:after="0" w:line="240" w:lineRule="auto"/>
        <w:jc w:val="both"/>
        <w:rPr>
          <w:rFonts w:ascii="Arial Narrow" w:eastAsia="Calibri" w:hAnsi="Arial Narrow" w:cs="Calibri"/>
          <w:b/>
          <w:szCs w:val="24"/>
        </w:rPr>
      </w:pPr>
      <w:r w:rsidRPr="002463A4">
        <w:rPr>
          <w:rFonts w:ascii="Arial Narrow" w:eastAsia="Calibri" w:hAnsi="Arial Narrow" w:cs="Calibri"/>
          <w:b/>
          <w:szCs w:val="24"/>
        </w:rPr>
        <w:t>POZIOM KRAJOWY</w:t>
      </w:r>
    </w:p>
    <w:p w14:paraId="2081F9FD" w14:textId="77777777" w:rsidR="00CF608A" w:rsidRDefault="00CF608A" w:rsidP="0042603B">
      <w:pPr>
        <w:spacing w:after="0" w:line="240" w:lineRule="auto"/>
        <w:jc w:val="both"/>
        <w:rPr>
          <w:rFonts w:ascii="Arial Narrow" w:eastAsia="Calibri" w:hAnsi="Arial Narrow" w:cs="Calibri"/>
          <w:b/>
          <w:bCs/>
          <w:szCs w:val="24"/>
        </w:rPr>
      </w:pPr>
    </w:p>
    <w:p w14:paraId="37EE1BF4" w14:textId="2034B149" w:rsidR="3C6257EF" w:rsidRPr="002463A4" w:rsidRDefault="0A77942F" w:rsidP="0042603B">
      <w:pPr>
        <w:spacing w:after="0" w:line="240" w:lineRule="auto"/>
        <w:jc w:val="both"/>
        <w:rPr>
          <w:rFonts w:ascii="Arial Narrow" w:eastAsia="Calibri" w:hAnsi="Arial Narrow" w:cs="Calibri"/>
          <w:b/>
          <w:bCs/>
          <w:szCs w:val="24"/>
        </w:rPr>
      </w:pPr>
      <w:r w:rsidRPr="002463A4">
        <w:rPr>
          <w:rFonts w:ascii="Arial Narrow" w:eastAsia="Calibri" w:hAnsi="Arial Narrow" w:cs="Calibri"/>
          <w:b/>
          <w:bCs/>
          <w:szCs w:val="24"/>
        </w:rPr>
        <w:t>KRAJOWA STRATEGIA ROZWOJU REGIONALNEGO 2030</w:t>
      </w:r>
    </w:p>
    <w:p w14:paraId="6DD974B2" w14:textId="52239367" w:rsidR="00B82433" w:rsidRPr="002463A4" w:rsidRDefault="5A33E6DB" w:rsidP="0042603B">
      <w:pPr>
        <w:spacing w:after="0" w:line="240" w:lineRule="auto"/>
        <w:ind w:firstLine="708"/>
        <w:jc w:val="both"/>
        <w:rPr>
          <w:rFonts w:ascii="Arial Narrow" w:eastAsia="Calibri" w:hAnsi="Arial Narrow" w:cs="Calibri"/>
          <w:szCs w:val="24"/>
        </w:rPr>
      </w:pPr>
      <w:r w:rsidRPr="002463A4">
        <w:rPr>
          <w:rFonts w:ascii="Arial Narrow" w:eastAsia="Calibri" w:hAnsi="Arial Narrow" w:cs="Calibri"/>
          <w:szCs w:val="24"/>
        </w:rPr>
        <w:t>Krajowa Strategia Rozwoju Regionalnego 2030 (2019) (KSRR) jest jedną z dziewięciu strategii sektorowych uszczegółowiających na poziomie krajowym założenia Strategii na rzecz Odpowiedzialnego Rozwoju do roku 2020 (z perspektywą do 2030 r.) (2017) (SOR), która będąc strategią średniookresową, w obecnym krajowym systemie zarządzania rozwojem stanowi jedyny kompleksowy dokument strategiczny na poziomie kraju w Polsce. Głównym celem KSRR jest uszczegółowienie działań w zakresie polityki regionalnej rozumianej jako skoordynowane działania wszystkich podmiotów (w tym rządu, samorządów terytorialnych wszystkich szczebli i partnerów społeczno-gospodarczych) na rzecz rozwoju poszczególnych regionów. Tym samym KSRR konkretyzuje zakres działań zmierzających do realizacji jednego z</w:t>
      </w:r>
      <w:r w:rsidR="00B9319C" w:rsidRPr="002463A4">
        <w:rPr>
          <w:rFonts w:ascii="Arial Narrow" w:eastAsia="Calibri" w:hAnsi="Arial Narrow" w:cs="Calibri"/>
          <w:szCs w:val="24"/>
        </w:rPr>
        <w:t> </w:t>
      </w:r>
      <w:r w:rsidRPr="002463A4">
        <w:rPr>
          <w:rFonts w:ascii="Arial Narrow" w:eastAsia="Calibri" w:hAnsi="Arial Narrow" w:cs="Calibri"/>
          <w:szCs w:val="24"/>
        </w:rPr>
        <w:t>filarów SOR jakim jest rozwój społecznie wrażliwy i terytorialnie zrównoważony</w:t>
      </w:r>
      <w:r w:rsidR="5BD6E451" w:rsidRPr="002463A4">
        <w:rPr>
          <w:rFonts w:ascii="Arial Narrow" w:eastAsia="Calibri" w:hAnsi="Arial Narrow" w:cs="Calibri"/>
          <w:szCs w:val="24"/>
        </w:rPr>
        <w:t>, określając tym samym nowy paradygmat polskiej polityki regionalnej. Zgodnie z KSRR głównym celem polityki regionalnej jest efektywne wykorzystanie endogenicznych potencjałów terytoriów i</w:t>
      </w:r>
      <w:r w:rsidR="00B9319C" w:rsidRPr="002463A4">
        <w:rPr>
          <w:rFonts w:ascii="Arial Narrow" w:eastAsia="Calibri" w:hAnsi="Arial Narrow" w:cs="Calibri"/>
          <w:szCs w:val="24"/>
        </w:rPr>
        <w:t> </w:t>
      </w:r>
      <w:r w:rsidR="5BD6E451" w:rsidRPr="002463A4">
        <w:rPr>
          <w:rFonts w:ascii="Arial Narrow" w:eastAsia="Calibri" w:hAnsi="Arial Narrow" w:cs="Calibri"/>
          <w:szCs w:val="24"/>
        </w:rPr>
        <w:t>ich specjalizacji dla osiągnięcia zrównoważonego rozwoju kraju, co tworzyć będzie warunki dla wzrostu dochodów mieszkańców Polski przy jednoczesnym osiąganiu spójności w</w:t>
      </w:r>
      <w:r w:rsidR="00B9319C" w:rsidRPr="002463A4">
        <w:rPr>
          <w:rFonts w:ascii="Arial Narrow" w:eastAsia="Calibri" w:hAnsi="Arial Narrow" w:cs="Calibri"/>
          <w:szCs w:val="24"/>
        </w:rPr>
        <w:t> </w:t>
      </w:r>
      <w:r w:rsidR="5BD6E451" w:rsidRPr="002463A4">
        <w:rPr>
          <w:rFonts w:ascii="Arial Narrow" w:eastAsia="Calibri" w:hAnsi="Arial Narrow" w:cs="Calibri"/>
          <w:szCs w:val="24"/>
        </w:rPr>
        <w:t>wymiarze społecznym, gospodarczym, środowiskowym i przestrzennym. Cel główny polityki regionalnej do roku 2030 realizowany będzie w oparciu o uzupełniające się trzy cele szczegółowe. Rolą KSRR jest powiązanie i koordynacja działań realizujących cele o charakterze horyzontalnym, jakimi jest wzmacnianie konkurencyjności wszystkich regionów, miast i</w:t>
      </w:r>
      <w:r w:rsidR="00B9319C" w:rsidRPr="002463A4">
        <w:rPr>
          <w:rFonts w:ascii="Arial Narrow" w:eastAsia="Calibri" w:hAnsi="Arial Narrow" w:cs="Calibri"/>
          <w:szCs w:val="24"/>
        </w:rPr>
        <w:t> </w:t>
      </w:r>
      <w:r w:rsidR="5BD6E451" w:rsidRPr="002463A4">
        <w:rPr>
          <w:rFonts w:ascii="Arial Narrow" w:eastAsia="Calibri" w:hAnsi="Arial Narrow" w:cs="Calibri"/>
          <w:szCs w:val="24"/>
        </w:rPr>
        <w:t>obszarów wiejskich oraz podnoszenie jakości zarządzania i wdrażanie polityk ukierunkowanych terytorialnie (cele 2 i 3) z celem 1 zapewniającym większą spójność rozwoju kraju, poprzez wsparcie obszarów słabszych gospodarczo.</w:t>
      </w:r>
    </w:p>
    <w:p w14:paraId="1414051D" w14:textId="5AC803EB" w:rsidR="009918B5" w:rsidRPr="002463A4" w:rsidRDefault="009918B5" w:rsidP="5E6CA767">
      <w:pPr>
        <w:spacing w:after="0" w:line="240" w:lineRule="auto"/>
        <w:ind w:firstLine="708"/>
        <w:jc w:val="both"/>
        <w:rPr>
          <w:rFonts w:ascii="Arial Narrow" w:eastAsia="Calibri" w:hAnsi="Arial Narrow" w:cs="Calibri"/>
        </w:rPr>
      </w:pPr>
      <w:r w:rsidRPr="5E6CA767">
        <w:rPr>
          <w:rFonts w:ascii="Arial Narrow" w:eastAsia="Calibri" w:hAnsi="Arial Narrow" w:cs="Calibri"/>
        </w:rPr>
        <w:t xml:space="preserve">Ze względu na ogólny charakter KSRR sytuację rozwojową WW można określić przez pryzmat zidentyfikowanych w tym dokumencie krajowych wyzwań rozwojowych oraz zakładanych celów krajowej polityki regionalnej. Bezpośrednie odniesienie do subregionu WW dotyczy jedynie zwrócenia uwagi na relatywnie skrajnie niskie dochody osiągane z podatku CIT na tym obszarze: </w:t>
      </w:r>
      <w:r w:rsidRPr="5E6CA767">
        <w:rPr>
          <w:rFonts w:ascii="Arial Narrow" w:eastAsia="Calibri" w:hAnsi="Arial Narrow" w:cs="Calibri"/>
          <w:i/>
          <w:iCs/>
        </w:rPr>
        <w:t>„… o zróżnicowaniach przestrzennych w dużej mierze decydują dochody osiągane z podatku CIT. W zachodniej części Polski zróżnicowania przestrzenne dochodów budżetów własnych są znacznie mniejsze, choć i tu występują jednostki o bardzo niskim poziomie dochodów na mieszkańca – zwłaszcza we wschodniej Wielkopolsce…”</w:t>
      </w:r>
      <w:r w:rsidRPr="5E6CA767">
        <w:rPr>
          <w:rFonts w:ascii="Arial Narrow" w:eastAsia="Calibri" w:hAnsi="Arial Narrow" w:cs="Calibri"/>
        </w:rPr>
        <w:t xml:space="preserve"> (Krajowa Strategia… 2019, s. 28). Katalog wyzwań wskazanych w KSRR w pełni pokrywa się z potrzebami rozwojowymi subregionu WW. Ukierunkowanie krajowych działań interwencyjnych służących</w:t>
      </w:r>
      <w:r w:rsidR="00894BCC" w:rsidRPr="5E6CA767">
        <w:rPr>
          <w:rFonts w:ascii="Arial Narrow" w:eastAsia="Calibri" w:hAnsi="Arial Narrow" w:cs="Calibri"/>
        </w:rPr>
        <w:t xml:space="preserve"> ich przełamywaniu stanowi ważny</w:t>
      </w:r>
      <w:r w:rsidRPr="5E6CA767">
        <w:rPr>
          <w:rFonts w:ascii="Arial Narrow" w:eastAsia="Calibri" w:hAnsi="Arial Narrow" w:cs="Calibri"/>
        </w:rPr>
        <w:t xml:space="preserve"> </w:t>
      </w:r>
      <w:r w:rsidR="00894BCC" w:rsidRPr="5E6CA767">
        <w:rPr>
          <w:rFonts w:ascii="Arial Narrow" w:eastAsia="Calibri" w:hAnsi="Arial Narrow" w:cs="Calibri"/>
        </w:rPr>
        <w:t xml:space="preserve">potencjał do wykorzystania w procesie </w:t>
      </w:r>
      <w:r w:rsidRPr="5E6CA767">
        <w:rPr>
          <w:rFonts w:ascii="Arial Narrow" w:eastAsia="Calibri" w:hAnsi="Arial Narrow" w:cs="Calibri"/>
        </w:rPr>
        <w:t>rozwoju WW. Brak skuteczności w</w:t>
      </w:r>
      <w:r w:rsidR="00B9319C" w:rsidRPr="5E6CA767">
        <w:rPr>
          <w:rFonts w:ascii="Arial Narrow" w:eastAsia="Calibri" w:hAnsi="Arial Narrow" w:cs="Calibri"/>
        </w:rPr>
        <w:t> </w:t>
      </w:r>
      <w:r w:rsidRPr="5E6CA767">
        <w:rPr>
          <w:rFonts w:ascii="Arial Narrow" w:eastAsia="Calibri" w:hAnsi="Arial Narrow" w:cs="Calibri"/>
        </w:rPr>
        <w:t xml:space="preserve">przeciwdziałaniu zidentyfikowanym w KSRR negatywnym wyzwaniom może stanowić </w:t>
      </w:r>
      <w:r w:rsidR="00894BCC" w:rsidRPr="5E6CA767">
        <w:rPr>
          <w:rFonts w:ascii="Arial Narrow" w:eastAsia="Calibri" w:hAnsi="Arial Narrow" w:cs="Calibri"/>
        </w:rPr>
        <w:t>barierę</w:t>
      </w:r>
      <w:r w:rsidRPr="5E6CA767">
        <w:rPr>
          <w:rFonts w:ascii="Arial Narrow" w:eastAsia="Calibri" w:hAnsi="Arial Narrow" w:cs="Calibri"/>
        </w:rPr>
        <w:t xml:space="preserve"> dla rozwoju WW (tab. </w:t>
      </w:r>
      <w:r w:rsidR="00B54850" w:rsidRPr="5E6CA767">
        <w:rPr>
          <w:rFonts w:ascii="Arial Narrow" w:eastAsia="Calibri" w:hAnsi="Arial Narrow" w:cs="Calibri"/>
        </w:rPr>
        <w:t>2.1</w:t>
      </w:r>
      <w:r w:rsidRPr="5E6CA767">
        <w:rPr>
          <w:rFonts w:ascii="Arial Narrow" w:eastAsia="Calibri" w:hAnsi="Arial Narrow" w:cs="Calibri"/>
        </w:rPr>
        <w:t>). Szczególnego znaczenie dla WW upatrywać należy w</w:t>
      </w:r>
      <w:r w:rsidR="00B9319C" w:rsidRPr="5E6CA767">
        <w:rPr>
          <w:rFonts w:ascii="Arial Narrow" w:eastAsia="Calibri" w:hAnsi="Arial Narrow" w:cs="Calibri"/>
        </w:rPr>
        <w:t> </w:t>
      </w:r>
      <w:r w:rsidRPr="5E6CA767">
        <w:rPr>
          <w:rFonts w:ascii="Arial Narrow" w:eastAsia="Calibri" w:hAnsi="Arial Narrow" w:cs="Calibri"/>
        </w:rPr>
        <w:t>realizacji działań ukierunkowanych na minimalizowanie oddziaływania wyzwania 7</w:t>
      </w:r>
      <w:r w:rsidR="00265D16">
        <w:rPr>
          <w:rFonts w:ascii="Arial Narrow" w:eastAsia="Calibri" w:hAnsi="Arial Narrow" w:cs="Calibri"/>
        </w:rPr>
        <w:t>.</w:t>
      </w:r>
      <w:r w:rsidRPr="5E6CA767">
        <w:rPr>
          <w:rFonts w:ascii="Arial Narrow" w:eastAsia="Calibri" w:hAnsi="Arial Narrow" w:cs="Calibri"/>
        </w:rPr>
        <w:t xml:space="preserve">, które określono jako przeciwdziałanie nierównościom terytorialnym i przestrzennej koncentracji problemów rozwojowych oraz niwelowanie sytuacji kryzysowych na obszarach zdegradowanych. Dążąc do poprawy sytuacji w przedmiotowym zakresie KSRR </w:t>
      </w:r>
      <w:r w:rsidRPr="5E6CA767">
        <w:rPr>
          <w:rFonts w:ascii="Arial Narrow" w:eastAsia="Calibri" w:hAnsi="Arial Narrow" w:cs="Calibri"/>
        </w:rPr>
        <w:lastRenderedPageBreak/>
        <w:t xml:space="preserve">rekomenduje podejmowanie działań zwiększających spójność rozwoju kraju w wymiarze społecznym, gospodarczym, środowiskowym i przestrzennym (Cel 1 KSRR). W ich ramach przewiduje się m.in. wzmacnianie szans rozwojowych obszarów słabszych gospodarczo (Cel 1.1 KSRR) oraz zwiększanie wykorzystania potencjału rozwojowego miast średnich tracących funkcje społeczno-gospodarcze. Konkretyzując te działania KSRR rekomenduje zaadresowanie specjalnej interwencji do dwóch kategorii krajowych obszarów strategicznej interwencji (OSI), jakimi są miasta średnie tracące dotychczasowe funkcje społeczno-gospodarcze oraz obszary zagrożone trwałą marginalizacją. Co bardzo istotne w sieci osadniczej WW </w:t>
      </w:r>
      <w:r w:rsidR="00A74045" w:rsidRPr="5E6CA767">
        <w:rPr>
          <w:rFonts w:ascii="Arial Narrow" w:eastAsia="Calibri" w:hAnsi="Arial Narrow" w:cs="Calibri"/>
        </w:rPr>
        <w:t xml:space="preserve">aż trzy </w:t>
      </w:r>
      <w:r w:rsidRPr="5E6CA767">
        <w:rPr>
          <w:rFonts w:ascii="Arial Narrow" w:eastAsia="Calibri" w:hAnsi="Arial Narrow" w:cs="Calibri"/>
        </w:rPr>
        <w:t xml:space="preserve">miasta </w:t>
      </w:r>
      <w:r w:rsidR="00A74045" w:rsidRPr="5E6CA767">
        <w:rPr>
          <w:rFonts w:ascii="Arial Narrow" w:eastAsia="Calibri" w:hAnsi="Arial Narrow" w:cs="Calibri"/>
        </w:rPr>
        <w:t>wykazują cechy ośrodków tracących</w:t>
      </w:r>
      <w:r w:rsidRPr="5E6CA767">
        <w:rPr>
          <w:rFonts w:ascii="Arial Narrow" w:eastAsia="Calibri" w:hAnsi="Arial Narrow" w:cs="Calibri"/>
        </w:rPr>
        <w:t xml:space="preserve"> funkcje społeczno-gospodarcze</w:t>
      </w:r>
      <w:r w:rsidR="00A74045" w:rsidRPr="5E6CA767">
        <w:rPr>
          <w:rFonts w:ascii="Arial Narrow" w:eastAsia="Calibri" w:hAnsi="Arial Narrow" w:cs="Calibri"/>
        </w:rPr>
        <w:t>. Są nimi</w:t>
      </w:r>
      <w:r w:rsidRPr="5E6CA767">
        <w:rPr>
          <w:rFonts w:ascii="Arial Narrow" w:eastAsia="Calibri" w:hAnsi="Arial Narrow" w:cs="Calibri"/>
        </w:rPr>
        <w:t>: Konin, Koło i Turek</w:t>
      </w:r>
      <w:r w:rsidR="00A74045" w:rsidRPr="5E6CA767">
        <w:rPr>
          <w:rFonts w:ascii="Arial Narrow" w:eastAsia="Calibri" w:hAnsi="Arial Narrow" w:cs="Calibri"/>
        </w:rPr>
        <w:t xml:space="preserve">. Jednocześnie </w:t>
      </w:r>
      <w:r w:rsidRPr="5E6CA767">
        <w:rPr>
          <w:rFonts w:ascii="Arial Narrow" w:eastAsia="Calibri" w:hAnsi="Arial Narrow" w:cs="Calibri"/>
        </w:rPr>
        <w:t xml:space="preserve">aż sześć gmin </w:t>
      </w:r>
      <w:r w:rsidR="00A74045" w:rsidRPr="5E6CA767">
        <w:rPr>
          <w:rFonts w:ascii="Arial Narrow" w:eastAsia="Calibri" w:hAnsi="Arial Narrow" w:cs="Calibri"/>
        </w:rPr>
        <w:t xml:space="preserve">wykazuje cechy obszarów zagrożonych trwałą marginalizacją. Są to gminy: </w:t>
      </w:r>
      <w:r w:rsidRPr="5E6CA767">
        <w:rPr>
          <w:rFonts w:ascii="Arial Narrow" w:eastAsia="Calibri" w:hAnsi="Arial Narrow" w:cs="Calibri"/>
        </w:rPr>
        <w:t>Babiak, Chodów, Okonek, Olszówka, Przedecz i Wierzbinek.</w:t>
      </w:r>
    </w:p>
    <w:p w14:paraId="70D20207" w14:textId="1BA18017" w:rsidR="00B82433" w:rsidRPr="002463A4" w:rsidRDefault="00B82433" w:rsidP="0042603B">
      <w:pPr>
        <w:spacing w:after="0" w:line="240" w:lineRule="auto"/>
        <w:jc w:val="both"/>
        <w:rPr>
          <w:rFonts w:ascii="Arial Narrow" w:eastAsia="Calibri" w:hAnsi="Arial Narrow" w:cs="Calibri"/>
          <w:szCs w:val="24"/>
        </w:rPr>
      </w:pPr>
    </w:p>
    <w:p w14:paraId="5F704F53" w14:textId="4AF7E8DB" w:rsidR="00B82433" w:rsidRPr="002463A4" w:rsidRDefault="55BF999F" w:rsidP="0042603B">
      <w:pPr>
        <w:spacing w:after="0" w:line="240" w:lineRule="auto"/>
        <w:jc w:val="both"/>
        <w:rPr>
          <w:rFonts w:ascii="Arial Narrow" w:eastAsia="Calibri" w:hAnsi="Arial Narrow" w:cs="Calibri"/>
          <w:b/>
          <w:bCs/>
          <w:sz w:val="20"/>
          <w:szCs w:val="24"/>
        </w:rPr>
      </w:pPr>
      <w:r w:rsidRPr="002463A4">
        <w:rPr>
          <w:rFonts w:ascii="Arial Narrow" w:eastAsia="Calibri" w:hAnsi="Arial Narrow" w:cs="Calibri"/>
          <w:b/>
          <w:bCs/>
          <w:sz w:val="20"/>
          <w:szCs w:val="24"/>
        </w:rPr>
        <w:t xml:space="preserve">Tab. </w:t>
      </w:r>
      <w:r w:rsidR="00B54850" w:rsidRPr="002463A4">
        <w:rPr>
          <w:rFonts w:ascii="Arial Narrow" w:eastAsia="Calibri" w:hAnsi="Arial Narrow" w:cs="Calibri"/>
          <w:b/>
          <w:bCs/>
          <w:sz w:val="20"/>
          <w:szCs w:val="24"/>
        </w:rPr>
        <w:t>2.1</w:t>
      </w:r>
      <w:r w:rsidRPr="002463A4">
        <w:rPr>
          <w:rFonts w:ascii="Arial Narrow" w:eastAsia="Calibri" w:hAnsi="Arial Narrow" w:cs="Calibri"/>
          <w:b/>
          <w:bCs/>
          <w:sz w:val="20"/>
          <w:szCs w:val="24"/>
        </w:rPr>
        <w:t xml:space="preserve">. </w:t>
      </w:r>
      <w:r w:rsidR="008B3DDC" w:rsidRPr="002463A4">
        <w:rPr>
          <w:rFonts w:ascii="Arial Narrow" w:eastAsia="Calibri" w:hAnsi="Arial Narrow" w:cs="Calibri"/>
          <w:b/>
          <w:bCs/>
          <w:sz w:val="20"/>
          <w:szCs w:val="24"/>
        </w:rPr>
        <w:t>Potencjały</w:t>
      </w:r>
      <w:r w:rsidR="00A74045" w:rsidRPr="002463A4">
        <w:rPr>
          <w:rFonts w:ascii="Arial Narrow" w:eastAsia="Calibri" w:hAnsi="Arial Narrow" w:cs="Calibri"/>
          <w:b/>
          <w:bCs/>
          <w:sz w:val="20"/>
          <w:szCs w:val="24"/>
        </w:rPr>
        <w:t xml:space="preserve"> i bariery </w:t>
      </w:r>
      <w:r w:rsidRPr="002463A4">
        <w:rPr>
          <w:rFonts w:ascii="Arial Narrow" w:eastAsia="Calibri" w:hAnsi="Arial Narrow" w:cs="Calibri"/>
          <w:b/>
          <w:bCs/>
          <w:sz w:val="20"/>
          <w:szCs w:val="24"/>
        </w:rPr>
        <w:t>rozwojowe Wielkopolski Wschodniej w świetle założeń Krajowej Strategii Rozwoju Regionalnego 2030</w:t>
      </w:r>
    </w:p>
    <w:tbl>
      <w:tblPr>
        <w:tblStyle w:val="Tabela-Siatka"/>
        <w:tblW w:w="9060" w:type="dxa"/>
        <w:tblLayout w:type="fixed"/>
        <w:tblLook w:val="04A0" w:firstRow="1" w:lastRow="0" w:firstColumn="1" w:lastColumn="0" w:noHBand="0" w:noVBand="1"/>
      </w:tblPr>
      <w:tblGrid>
        <w:gridCol w:w="4528"/>
        <w:gridCol w:w="4532"/>
      </w:tblGrid>
      <w:tr w:rsidR="00C74314" w:rsidRPr="002463A4" w14:paraId="0EC90C2C" w14:textId="77777777" w:rsidTr="00C74314">
        <w:trPr>
          <w:tblHeader/>
        </w:trPr>
        <w:tc>
          <w:tcPr>
            <w:tcW w:w="45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5CB946" w14:textId="77777777" w:rsidR="00C74314" w:rsidRPr="002463A4" w:rsidRDefault="00C74314" w:rsidP="00C74314">
            <w:pPr>
              <w:jc w:val="center"/>
              <w:rPr>
                <w:rFonts w:ascii="Arial Narrow" w:hAnsi="Arial Narrow"/>
                <w:sz w:val="20"/>
                <w:szCs w:val="20"/>
              </w:rPr>
            </w:pPr>
            <w:r w:rsidRPr="002463A4">
              <w:rPr>
                <w:rFonts w:ascii="Arial Narrow" w:eastAsia="Calibri" w:hAnsi="Arial Narrow" w:cs="Calibri"/>
                <w:b/>
                <w:bCs/>
                <w:sz w:val="20"/>
                <w:szCs w:val="20"/>
              </w:rPr>
              <w:t>POTENCJAŁY ROZWOJOWE</w:t>
            </w:r>
          </w:p>
        </w:tc>
        <w:tc>
          <w:tcPr>
            <w:tcW w:w="45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3CAD17" w14:textId="77777777" w:rsidR="00C74314" w:rsidRPr="002463A4" w:rsidRDefault="00C74314" w:rsidP="00C74314">
            <w:pPr>
              <w:jc w:val="center"/>
              <w:rPr>
                <w:rFonts w:ascii="Arial Narrow" w:hAnsi="Arial Narrow"/>
                <w:sz w:val="20"/>
                <w:szCs w:val="20"/>
              </w:rPr>
            </w:pPr>
            <w:r w:rsidRPr="002463A4">
              <w:rPr>
                <w:rFonts w:ascii="Arial Narrow" w:eastAsia="Calibri" w:hAnsi="Arial Narrow" w:cs="Calibri"/>
                <w:b/>
                <w:bCs/>
                <w:sz w:val="20"/>
                <w:szCs w:val="20"/>
              </w:rPr>
              <w:t>BARIERY ROZWOJOWE</w:t>
            </w:r>
          </w:p>
        </w:tc>
      </w:tr>
      <w:tr w:rsidR="00B82433" w:rsidRPr="002463A4" w14:paraId="1ED16E2E" w14:textId="77777777" w:rsidTr="00C74314">
        <w:tc>
          <w:tcPr>
            <w:tcW w:w="4528" w:type="dxa"/>
            <w:tcBorders>
              <w:top w:val="single" w:sz="8" w:space="0" w:color="auto"/>
              <w:left w:val="single" w:sz="8" w:space="0" w:color="auto"/>
              <w:bottom w:val="single" w:sz="8" w:space="0" w:color="auto"/>
              <w:right w:val="single" w:sz="8" w:space="0" w:color="auto"/>
            </w:tcBorders>
          </w:tcPr>
          <w:p w14:paraId="5F9B87E2" w14:textId="197EA7A7" w:rsidR="00A74045" w:rsidRPr="002463A4" w:rsidRDefault="00A74045" w:rsidP="00A74045">
            <w:pPr>
              <w:pStyle w:val="Akapitzlist"/>
              <w:numPr>
                <w:ilvl w:val="0"/>
                <w:numId w:val="22"/>
              </w:numPr>
              <w:ind w:left="306" w:hanging="216"/>
              <w:rPr>
                <w:rFonts w:ascii="Arial Narrow" w:eastAsiaTheme="minorEastAsia" w:hAnsi="Arial Narrow"/>
                <w:color w:val="000000" w:themeColor="text1"/>
                <w:sz w:val="20"/>
                <w:szCs w:val="20"/>
              </w:rPr>
            </w:pPr>
            <w:r w:rsidRPr="002463A4">
              <w:rPr>
                <w:rFonts w:ascii="Arial Narrow" w:hAnsi="Arial Narrow"/>
                <w:sz w:val="20"/>
                <w:szCs w:val="20"/>
              </w:rPr>
              <w:t>interwencja dedykowana krajowym OSI – miasta średnie tracące dotychczasowe funkcje społeczno-gospodarcze</w:t>
            </w:r>
            <w:r w:rsidR="00133EBE">
              <w:rPr>
                <w:rFonts w:ascii="Arial Narrow" w:hAnsi="Arial Narrow"/>
                <w:sz w:val="20"/>
                <w:szCs w:val="20"/>
              </w:rPr>
              <w:t>,</w:t>
            </w:r>
            <w:r w:rsidRPr="002463A4">
              <w:rPr>
                <w:rFonts w:ascii="Arial Narrow" w:hAnsi="Arial Narrow"/>
                <w:sz w:val="20"/>
                <w:szCs w:val="20"/>
              </w:rPr>
              <w:t xml:space="preserve"> </w:t>
            </w:r>
            <w:r w:rsidRPr="00F8135C">
              <w:rPr>
                <w:rFonts w:ascii="Arial Narrow" w:hAnsi="Arial Narrow"/>
                <w:sz w:val="20"/>
                <w:szCs w:val="20"/>
              </w:rPr>
              <w:t>obejmując</w:t>
            </w:r>
            <w:r w:rsidR="009E08EB" w:rsidRPr="00F8135C">
              <w:rPr>
                <w:rFonts w:ascii="Arial Narrow" w:hAnsi="Arial Narrow"/>
                <w:sz w:val="20"/>
                <w:szCs w:val="20"/>
              </w:rPr>
              <w:t>e</w:t>
            </w:r>
            <w:r w:rsidRPr="00F8135C">
              <w:rPr>
                <w:rFonts w:ascii="Arial Narrow" w:hAnsi="Arial Narrow"/>
                <w:sz w:val="20"/>
                <w:szCs w:val="20"/>
              </w:rPr>
              <w:t xml:space="preserve">: </w:t>
            </w:r>
            <w:r w:rsidRPr="002463A4">
              <w:rPr>
                <w:rFonts w:ascii="Arial Narrow" w:hAnsi="Arial Narrow"/>
                <w:sz w:val="20"/>
                <w:szCs w:val="20"/>
              </w:rPr>
              <w:t>Konin, Koło i Turek</w:t>
            </w:r>
          </w:p>
          <w:p w14:paraId="6CB8E029" w14:textId="1A02AA9F" w:rsidR="00A74045" w:rsidRPr="002463A4" w:rsidRDefault="00A74045" w:rsidP="00A74045">
            <w:pPr>
              <w:pStyle w:val="Akapitzlist"/>
              <w:numPr>
                <w:ilvl w:val="0"/>
                <w:numId w:val="22"/>
              </w:numPr>
              <w:ind w:left="306" w:hanging="216"/>
              <w:rPr>
                <w:rFonts w:ascii="Arial Narrow" w:eastAsiaTheme="minorEastAsia" w:hAnsi="Arial Narrow"/>
                <w:color w:val="000000" w:themeColor="text1"/>
                <w:sz w:val="20"/>
                <w:szCs w:val="20"/>
              </w:rPr>
            </w:pPr>
            <w:r w:rsidRPr="002463A4">
              <w:rPr>
                <w:rFonts w:ascii="Arial Narrow" w:hAnsi="Arial Narrow"/>
                <w:sz w:val="20"/>
                <w:szCs w:val="20"/>
              </w:rPr>
              <w:t>interwencja dedykowana krajowym OSI – obszary zagrożone trwałą marginalizacją</w:t>
            </w:r>
            <w:r w:rsidR="00133EBE">
              <w:rPr>
                <w:rFonts w:ascii="Arial Narrow" w:hAnsi="Arial Narrow"/>
                <w:sz w:val="20"/>
                <w:szCs w:val="20"/>
              </w:rPr>
              <w:t>,</w:t>
            </w:r>
            <w:r w:rsidRPr="002463A4">
              <w:rPr>
                <w:rFonts w:ascii="Arial Narrow" w:hAnsi="Arial Narrow"/>
                <w:sz w:val="20"/>
                <w:szCs w:val="20"/>
              </w:rPr>
              <w:t xml:space="preserve"> obejmując</w:t>
            </w:r>
            <w:r w:rsidR="009E08EB">
              <w:rPr>
                <w:rFonts w:ascii="Arial Narrow" w:hAnsi="Arial Narrow"/>
                <w:sz w:val="20"/>
                <w:szCs w:val="20"/>
              </w:rPr>
              <w:t>e</w:t>
            </w:r>
            <w:r w:rsidRPr="002463A4">
              <w:rPr>
                <w:rFonts w:ascii="Arial Narrow" w:hAnsi="Arial Narrow"/>
                <w:sz w:val="20"/>
                <w:szCs w:val="20"/>
              </w:rPr>
              <w:t xml:space="preserve"> gminy: Babiak, Chodów, Okonek, Olszówka, Przedecz, Wierzbinek</w:t>
            </w:r>
          </w:p>
          <w:p w14:paraId="0B7C76CA" w14:textId="77777777" w:rsidR="00A74045" w:rsidRPr="002463A4" w:rsidRDefault="00A74045" w:rsidP="00A74045">
            <w:pPr>
              <w:pStyle w:val="Akapitzlist"/>
              <w:numPr>
                <w:ilvl w:val="0"/>
                <w:numId w:val="22"/>
              </w:numPr>
              <w:ind w:left="306" w:hanging="216"/>
              <w:rPr>
                <w:rFonts w:ascii="Arial Narrow" w:eastAsiaTheme="minorEastAsia" w:hAnsi="Arial Narrow"/>
                <w:color w:val="000000" w:themeColor="text1"/>
                <w:sz w:val="20"/>
                <w:szCs w:val="20"/>
              </w:rPr>
            </w:pPr>
            <w:r w:rsidRPr="002463A4">
              <w:rPr>
                <w:rFonts w:ascii="Arial Narrow" w:hAnsi="Arial Narrow"/>
                <w:sz w:val="20"/>
                <w:szCs w:val="20"/>
              </w:rPr>
              <w:t>ukierunkowanie krajowych działań interwencyjnych na efektywne wykorzystanie endogenicznych potencjałów terytoriów i ich specjalizacji dla osiągnięcia zrównoważonego rozwoju kraju</w:t>
            </w:r>
          </w:p>
          <w:p w14:paraId="40E5DA75" w14:textId="77777777" w:rsidR="00A74045" w:rsidRPr="002463A4" w:rsidRDefault="00A74045" w:rsidP="00A74045">
            <w:pPr>
              <w:pStyle w:val="Akapitzlist"/>
              <w:numPr>
                <w:ilvl w:val="0"/>
                <w:numId w:val="22"/>
              </w:numPr>
              <w:ind w:left="306" w:hanging="216"/>
              <w:rPr>
                <w:rFonts w:ascii="Arial Narrow" w:eastAsiaTheme="minorEastAsia" w:hAnsi="Arial Narrow"/>
                <w:color w:val="000000" w:themeColor="text1"/>
                <w:sz w:val="20"/>
                <w:szCs w:val="20"/>
              </w:rPr>
            </w:pPr>
            <w:r w:rsidRPr="002463A4">
              <w:rPr>
                <w:rFonts w:ascii="Arial Narrow" w:hAnsi="Arial Narrow"/>
                <w:sz w:val="20"/>
                <w:szCs w:val="20"/>
              </w:rPr>
              <w:t xml:space="preserve">ukierunkowanie europejskich i krajowych działań interwencyjnych na poprawę adaptacji do zmian klimatu oraz ograniczenie zagrożeń dla środowiska </w:t>
            </w:r>
          </w:p>
          <w:p w14:paraId="4CFA8163" w14:textId="77777777" w:rsidR="00A74045" w:rsidRPr="002463A4" w:rsidRDefault="00A74045" w:rsidP="00A74045">
            <w:pPr>
              <w:pStyle w:val="Akapitzlist"/>
              <w:numPr>
                <w:ilvl w:val="0"/>
                <w:numId w:val="22"/>
              </w:numPr>
              <w:ind w:left="306" w:hanging="216"/>
              <w:rPr>
                <w:rFonts w:ascii="Arial Narrow" w:eastAsiaTheme="minorEastAsia" w:hAnsi="Arial Narrow"/>
                <w:color w:val="000000" w:themeColor="text1"/>
                <w:sz w:val="20"/>
                <w:szCs w:val="20"/>
              </w:rPr>
            </w:pPr>
            <w:r w:rsidRPr="002463A4">
              <w:rPr>
                <w:rFonts w:ascii="Arial Narrow" w:hAnsi="Arial Narrow"/>
                <w:sz w:val="20"/>
                <w:szCs w:val="20"/>
              </w:rPr>
              <w:t xml:space="preserve">ukierunkowanie krajowych działań interwencyjnych na rozwój i wsparcie kapitału ludzkiego i społecznego </w:t>
            </w:r>
          </w:p>
          <w:p w14:paraId="4142865C" w14:textId="77777777" w:rsidR="00A74045" w:rsidRPr="002463A4" w:rsidRDefault="00A74045" w:rsidP="00A74045">
            <w:pPr>
              <w:pStyle w:val="Akapitzlist"/>
              <w:numPr>
                <w:ilvl w:val="0"/>
                <w:numId w:val="22"/>
              </w:numPr>
              <w:ind w:left="306" w:hanging="216"/>
              <w:rPr>
                <w:rFonts w:ascii="Arial Narrow" w:eastAsiaTheme="minorEastAsia" w:hAnsi="Arial Narrow"/>
                <w:color w:val="000000" w:themeColor="text1"/>
                <w:sz w:val="20"/>
                <w:szCs w:val="20"/>
              </w:rPr>
            </w:pPr>
            <w:r w:rsidRPr="002463A4">
              <w:rPr>
                <w:rFonts w:ascii="Arial Narrow" w:hAnsi="Arial Narrow"/>
                <w:sz w:val="20"/>
                <w:szCs w:val="20"/>
              </w:rPr>
              <w:t>ukierunkowanie krajowych działań interwencyjnych na wzrost produktywności i innowacyjności regionalnych gospodarek</w:t>
            </w:r>
          </w:p>
          <w:p w14:paraId="3BD02DD7" w14:textId="77777777" w:rsidR="00A74045" w:rsidRPr="002463A4" w:rsidRDefault="00A74045" w:rsidP="00A74045">
            <w:pPr>
              <w:pStyle w:val="Akapitzlist"/>
              <w:numPr>
                <w:ilvl w:val="0"/>
                <w:numId w:val="22"/>
              </w:numPr>
              <w:ind w:left="306" w:hanging="216"/>
              <w:rPr>
                <w:rFonts w:ascii="Arial Narrow" w:hAnsi="Arial Narrow"/>
                <w:sz w:val="20"/>
                <w:szCs w:val="20"/>
              </w:rPr>
            </w:pPr>
            <w:r w:rsidRPr="002463A4">
              <w:rPr>
                <w:rFonts w:ascii="Arial Narrow" w:hAnsi="Arial Narrow"/>
                <w:sz w:val="20"/>
                <w:szCs w:val="20"/>
              </w:rPr>
              <w:t>ukierunkowanie krajowych działań interwencyjnych na rozwój infrastruktury podnoszącej konkurencyjność atrakcyjność inwestycyjną i warunki życia w regionach</w:t>
            </w:r>
          </w:p>
          <w:p w14:paraId="672AECF3" w14:textId="32251B05" w:rsidR="00B82433" w:rsidRPr="002463A4" w:rsidRDefault="00A74045" w:rsidP="0042603B">
            <w:pPr>
              <w:pStyle w:val="Akapitzlist"/>
              <w:numPr>
                <w:ilvl w:val="0"/>
                <w:numId w:val="22"/>
              </w:numPr>
              <w:ind w:left="306" w:hanging="216"/>
              <w:rPr>
                <w:rFonts w:ascii="Arial Narrow" w:hAnsi="Arial Narrow"/>
                <w:sz w:val="20"/>
                <w:szCs w:val="20"/>
              </w:rPr>
            </w:pPr>
            <w:r w:rsidRPr="002463A4">
              <w:rPr>
                <w:rFonts w:ascii="Arial Narrow" w:hAnsi="Arial Narrow"/>
                <w:sz w:val="20"/>
                <w:szCs w:val="20"/>
              </w:rPr>
              <w:t>ukierunkowanie krajowych działań interwencyjnych na zwiększanie efektywności zarządzania rozwojem oraz na zwiększanie współpracy między samorządami terytorialnymi i między sektorami</w:t>
            </w:r>
            <w:r w:rsidR="55BF999F" w:rsidRPr="002463A4">
              <w:rPr>
                <w:rFonts w:ascii="Arial Narrow" w:eastAsia="Calibri" w:hAnsi="Arial Narrow" w:cs="Calibri"/>
                <w:sz w:val="20"/>
                <w:szCs w:val="20"/>
              </w:rPr>
              <w:t xml:space="preserve"> </w:t>
            </w:r>
          </w:p>
        </w:tc>
        <w:tc>
          <w:tcPr>
            <w:tcW w:w="4532" w:type="dxa"/>
            <w:tcBorders>
              <w:top w:val="single" w:sz="8" w:space="0" w:color="auto"/>
              <w:left w:val="single" w:sz="8" w:space="0" w:color="auto"/>
              <w:bottom w:val="single" w:sz="8" w:space="0" w:color="auto"/>
              <w:right w:val="single" w:sz="8" w:space="0" w:color="auto"/>
            </w:tcBorders>
          </w:tcPr>
          <w:p w14:paraId="74D11E76" w14:textId="77777777" w:rsidR="00B82433" w:rsidRPr="002463A4" w:rsidRDefault="55BF999F" w:rsidP="0042603B">
            <w:pPr>
              <w:pStyle w:val="Akapitzlist"/>
              <w:numPr>
                <w:ilvl w:val="0"/>
                <w:numId w:val="22"/>
              </w:numPr>
              <w:ind w:left="313" w:hanging="219"/>
              <w:rPr>
                <w:rFonts w:ascii="Arial Narrow" w:eastAsia="Calibri" w:hAnsi="Arial Narrow" w:cs="Calibri"/>
                <w:color w:val="000000" w:themeColor="text1"/>
                <w:sz w:val="20"/>
                <w:szCs w:val="20"/>
              </w:rPr>
            </w:pPr>
            <w:r w:rsidRPr="002463A4">
              <w:rPr>
                <w:rFonts w:ascii="Arial Narrow" w:eastAsia="Calibri" w:hAnsi="Arial Narrow" w:cs="Calibri"/>
                <w:sz w:val="20"/>
                <w:szCs w:val="20"/>
              </w:rPr>
              <w:t>niekorzystana sytuacja społeczno-gospodarcza Turku</w:t>
            </w:r>
          </w:p>
          <w:p w14:paraId="158A7C32" w14:textId="77777777" w:rsidR="00B82433" w:rsidRPr="002463A4" w:rsidRDefault="55BF999F" w:rsidP="0042603B">
            <w:pPr>
              <w:pStyle w:val="Akapitzlist"/>
              <w:numPr>
                <w:ilvl w:val="0"/>
                <w:numId w:val="22"/>
              </w:numPr>
              <w:ind w:left="313" w:hanging="219"/>
              <w:rPr>
                <w:rFonts w:ascii="Arial Narrow" w:eastAsia="Calibri" w:hAnsi="Arial Narrow" w:cs="Calibri"/>
                <w:color w:val="000000" w:themeColor="text1"/>
                <w:sz w:val="20"/>
                <w:szCs w:val="20"/>
              </w:rPr>
            </w:pPr>
            <w:r w:rsidRPr="002463A4">
              <w:rPr>
                <w:rFonts w:ascii="Arial Narrow" w:eastAsia="Calibri" w:hAnsi="Arial Narrow" w:cs="Calibri"/>
                <w:sz w:val="20"/>
                <w:szCs w:val="20"/>
              </w:rPr>
              <w:t>wyjątkowo niekorzystna sytuacja społeczno-gospodarcza wynikająca z utraty funkcji w najwyższym stopniu w Koninie i Kole</w:t>
            </w:r>
          </w:p>
          <w:p w14:paraId="04DCD7DD" w14:textId="760946B2" w:rsidR="00B82433" w:rsidRPr="002463A4" w:rsidRDefault="55BF999F" w:rsidP="0042603B">
            <w:pPr>
              <w:pStyle w:val="Akapitzlist"/>
              <w:numPr>
                <w:ilvl w:val="0"/>
                <w:numId w:val="22"/>
              </w:numPr>
              <w:ind w:left="313" w:hanging="219"/>
              <w:rPr>
                <w:rFonts w:ascii="Arial Narrow" w:eastAsia="Calibri" w:hAnsi="Arial Narrow" w:cs="Calibri"/>
                <w:color w:val="000000" w:themeColor="text1"/>
                <w:sz w:val="20"/>
                <w:szCs w:val="20"/>
              </w:rPr>
            </w:pPr>
            <w:r w:rsidRPr="002463A4">
              <w:rPr>
                <w:rFonts w:ascii="Arial Narrow" w:eastAsia="Calibri" w:hAnsi="Arial Narrow" w:cs="Calibri"/>
                <w:sz w:val="20"/>
                <w:szCs w:val="20"/>
              </w:rPr>
              <w:t>zagrożenie trwałą marginalizacją gmin: Babiak, Chodów, Okonek, Olszówka, Przedecz, Wierzbinek</w:t>
            </w:r>
          </w:p>
          <w:p w14:paraId="78489D98" w14:textId="77777777" w:rsidR="00A74045" w:rsidRPr="002463A4" w:rsidRDefault="00A74045" w:rsidP="00A74045">
            <w:pPr>
              <w:pStyle w:val="Akapitzlist"/>
              <w:numPr>
                <w:ilvl w:val="0"/>
                <w:numId w:val="22"/>
              </w:numPr>
              <w:ind w:left="313" w:hanging="219"/>
              <w:rPr>
                <w:rFonts w:ascii="Arial Narrow" w:eastAsiaTheme="minorEastAsia" w:hAnsi="Arial Narrow"/>
                <w:color w:val="000000" w:themeColor="text1"/>
                <w:sz w:val="20"/>
                <w:szCs w:val="20"/>
              </w:rPr>
            </w:pPr>
            <w:r w:rsidRPr="002463A4">
              <w:rPr>
                <w:rFonts w:ascii="Arial Narrow" w:hAnsi="Arial Narrow"/>
                <w:sz w:val="20"/>
                <w:szCs w:val="20"/>
              </w:rPr>
              <w:t>nieskuteczność działań ograniczających negatywne skutki procesów demograficznych</w:t>
            </w:r>
          </w:p>
          <w:p w14:paraId="14D2C050" w14:textId="77777777" w:rsidR="00A74045" w:rsidRPr="002463A4" w:rsidRDefault="00A74045" w:rsidP="00A74045">
            <w:pPr>
              <w:pStyle w:val="Akapitzlist"/>
              <w:numPr>
                <w:ilvl w:val="0"/>
                <w:numId w:val="22"/>
              </w:numPr>
              <w:ind w:left="313" w:hanging="219"/>
              <w:rPr>
                <w:rFonts w:ascii="Arial Narrow" w:eastAsiaTheme="minorEastAsia" w:hAnsi="Arial Narrow"/>
                <w:color w:val="000000" w:themeColor="text1"/>
                <w:sz w:val="20"/>
                <w:szCs w:val="20"/>
              </w:rPr>
            </w:pPr>
            <w:r w:rsidRPr="002463A4">
              <w:rPr>
                <w:rFonts w:ascii="Arial Narrow" w:hAnsi="Arial Narrow"/>
                <w:sz w:val="20"/>
                <w:szCs w:val="20"/>
              </w:rPr>
              <w:t xml:space="preserve">nieskuteczność działań ograniczających nierówności terytorialne i przestrzenną koncentrację problemów rozwojowych oraz niwelowanie sytuacji kryzysowych na obszarach zdegradowanych </w:t>
            </w:r>
          </w:p>
          <w:p w14:paraId="74288CB5" w14:textId="77777777" w:rsidR="00A74045" w:rsidRPr="002463A4" w:rsidRDefault="00A74045" w:rsidP="00A74045">
            <w:pPr>
              <w:pStyle w:val="Akapitzlist"/>
              <w:numPr>
                <w:ilvl w:val="0"/>
                <w:numId w:val="22"/>
              </w:numPr>
              <w:ind w:left="313" w:hanging="219"/>
              <w:rPr>
                <w:rFonts w:ascii="Arial Narrow" w:eastAsiaTheme="minorEastAsia" w:hAnsi="Arial Narrow"/>
                <w:color w:val="000000" w:themeColor="text1"/>
                <w:sz w:val="20"/>
                <w:szCs w:val="20"/>
              </w:rPr>
            </w:pPr>
            <w:r w:rsidRPr="002463A4">
              <w:rPr>
                <w:rFonts w:ascii="Arial Narrow" w:hAnsi="Arial Narrow"/>
                <w:sz w:val="20"/>
                <w:szCs w:val="20"/>
              </w:rPr>
              <w:t>ograniczenie możliwości wdrażania polityk ukierunkowanych terytorialnie m.in. poprzez postępującą centralizację kompetencji i źródeł finansowania działalności samorządu terytorialnego</w:t>
            </w:r>
          </w:p>
          <w:p w14:paraId="7CCB5038" w14:textId="6A9C2FA6" w:rsidR="00A74045" w:rsidRPr="002463A4" w:rsidRDefault="00A74045" w:rsidP="00A74045">
            <w:pPr>
              <w:ind w:left="94"/>
              <w:rPr>
                <w:rFonts w:ascii="Arial Narrow" w:eastAsia="Calibri" w:hAnsi="Arial Narrow" w:cs="Calibri"/>
                <w:color w:val="000000" w:themeColor="text1"/>
                <w:sz w:val="20"/>
                <w:szCs w:val="20"/>
              </w:rPr>
            </w:pPr>
          </w:p>
        </w:tc>
      </w:tr>
    </w:tbl>
    <w:p w14:paraId="2B5F8AA0" w14:textId="7E2CBBE2" w:rsidR="00B82433" w:rsidRPr="002463A4" w:rsidRDefault="55BF999F" w:rsidP="0042603B">
      <w:pPr>
        <w:spacing w:after="0" w:line="240" w:lineRule="auto"/>
        <w:jc w:val="both"/>
        <w:rPr>
          <w:rFonts w:ascii="Arial Narrow" w:eastAsia="Calibri" w:hAnsi="Arial Narrow" w:cs="Calibri"/>
          <w:sz w:val="20"/>
          <w:szCs w:val="24"/>
        </w:rPr>
      </w:pPr>
      <w:r w:rsidRPr="002463A4">
        <w:rPr>
          <w:rFonts w:ascii="Arial Narrow" w:eastAsia="Calibri" w:hAnsi="Arial Narrow" w:cs="Calibri"/>
          <w:sz w:val="20"/>
          <w:szCs w:val="24"/>
        </w:rPr>
        <w:t>Źródło: opracowanie własne na podstawie Krajowej Strategii… (2019).</w:t>
      </w:r>
    </w:p>
    <w:p w14:paraId="1530CF68" w14:textId="0E9A2DA2" w:rsidR="00C74314" w:rsidRDefault="00C74314" w:rsidP="0042603B">
      <w:pPr>
        <w:spacing w:after="0" w:line="240" w:lineRule="auto"/>
        <w:jc w:val="both"/>
        <w:rPr>
          <w:rFonts w:ascii="Arial Narrow" w:eastAsia="Calibri" w:hAnsi="Arial Narrow" w:cs="Calibri"/>
          <w:sz w:val="20"/>
          <w:szCs w:val="24"/>
        </w:rPr>
      </w:pPr>
    </w:p>
    <w:p w14:paraId="4BD55367" w14:textId="77777777" w:rsidR="00CF608A" w:rsidRPr="002463A4" w:rsidRDefault="00CF608A" w:rsidP="0042603B">
      <w:pPr>
        <w:spacing w:after="0" w:line="240" w:lineRule="auto"/>
        <w:jc w:val="both"/>
        <w:rPr>
          <w:rFonts w:ascii="Arial Narrow" w:eastAsia="Calibri" w:hAnsi="Arial Narrow" w:cs="Calibri"/>
          <w:sz w:val="20"/>
          <w:szCs w:val="24"/>
        </w:rPr>
      </w:pPr>
    </w:p>
    <w:p w14:paraId="2CA4CB0B" w14:textId="5B5CF21D" w:rsidR="296D7277" w:rsidRPr="002463A4" w:rsidRDefault="296D7277" w:rsidP="0042603B">
      <w:pPr>
        <w:shd w:val="clear" w:color="auto" w:fill="D9D9D9" w:themeFill="background1" w:themeFillShade="D9"/>
        <w:spacing w:after="0" w:line="240" w:lineRule="auto"/>
        <w:jc w:val="both"/>
        <w:rPr>
          <w:rFonts w:ascii="Arial Narrow" w:eastAsia="Calibri" w:hAnsi="Arial Narrow" w:cs="Calibri"/>
          <w:b/>
          <w:szCs w:val="24"/>
        </w:rPr>
      </w:pPr>
      <w:r w:rsidRPr="002463A4">
        <w:rPr>
          <w:rFonts w:ascii="Arial Narrow" w:eastAsia="Calibri" w:hAnsi="Arial Narrow" w:cs="Calibri"/>
          <w:b/>
          <w:szCs w:val="24"/>
        </w:rPr>
        <w:t>POZIOM REGIONALNY</w:t>
      </w:r>
    </w:p>
    <w:p w14:paraId="06919AE4" w14:textId="77777777" w:rsidR="009918B5" w:rsidRPr="002463A4" w:rsidRDefault="009918B5" w:rsidP="0042603B">
      <w:pPr>
        <w:spacing w:after="0" w:line="240" w:lineRule="auto"/>
        <w:jc w:val="both"/>
        <w:rPr>
          <w:rFonts w:ascii="Arial Narrow" w:eastAsia="Calibri" w:hAnsi="Arial Narrow" w:cs="Calibri"/>
          <w:b/>
          <w:bCs/>
          <w:szCs w:val="24"/>
        </w:rPr>
      </w:pPr>
    </w:p>
    <w:p w14:paraId="10C610A0" w14:textId="7977DE21" w:rsidR="210706D2" w:rsidRPr="002463A4" w:rsidRDefault="14A2B93F" w:rsidP="0042603B">
      <w:pPr>
        <w:spacing w:after="0" w:line="240" w:lineRule="auto"/>
        <w:jc w:val="both"/>
        <w:rPr>
          <w:rFonts w:ascii="Arial Narrow" w:eastAsia="Calibri" w:hAnsi="Arial Narrow" w:cs="Calibri"/>
          <w:b/>
          <w:bCs/>
          <w:szCs w:val="24"/>
        </w:rPr>
      </w:pPr>
      <w:r w:rsidRPr="002463A4">
        <w:rPr>
          <w:rFonts w:ascii="Arial Narrow" w:eastAsia="Calibri" w:hAnsi="Arial Narrow" w:cs="Calibri"/>
          <w:b/>
          <w:bCs/>
          <w:szCs w:val="24"/>
        </w:rPr>
        <w:t xml:space="preserve">DIAGNOZA SYTUACJI SPOŁECZNO-GOSPODARCZEJ I PRZESTRZENNEJ WOJEWÓDZTWA WIELKOPOLSKIEGO 2019 </w:t>
      </w:r>
    </w:p>
    <w:p w14:paraId="559FB6A5" w14:textId="27083C62" w:rsidR="210706D2" w:rsidRPr="002463A4" w:rsidRDefault="5BBDDF19" w:rsidP="0042603B">
      <w:pPr>
        <w:spacing w:after="0" w:line="240" w:lineRule="auto"/>
        <w:ind w:firstLine="708"/>
        <w:jc w:val="both"/>
        <w:rPr>
          <w:rFonts w:ascii="Arial Narrow" w:eastAsia="Calibri" w:hAnsi="Arial Narrow" w:cs="Calibri"/>
          <w:szCs w:val="24"/>
        </w:rPr>
      </w:pPr>
      <w:r w:rsidRPr="002463A4">
        <w:rPr>
          <w:rFonts w:ascii="Arial Narrow" w:eastAsia="Calibri" w:hAnsi="Arial Narrow" w:cs="Calibri"/>
          <w:szCs w:val="24"/>
        </w:rPr>
        <w:t>Diagnoza sytuacji społeczno-gospodarczej i przestrzennej województwa wielkopolskiego 2019 (2019) została opracowana przez Zespół Wielkopolskiego Regionalnego Obserwatorium Terytorialnego w celu przedstawieni</w:t>
      </w:r>
      <w:r w:rsidR="00131B36" w:rsidRPr="002463A4">
        <w:rPr>
          <w:rFonts w:ascii="Arial Narrow" w:eastAsia="Calibri" w:hAnsi="Arial Narrow" w:cs="Calibri"/>
          <w:szCs w:val="24"/>
        </w:rPr>
        <w:t>a</w:t>
      </w:r>
      <w:r w:rsidRPr="002463A4">
        <w:rPr>
          <w:rFonts w:ascii="Arial Narrow" w:eastAsia="Calibri" w:hAnsi="Arial Narrow" w:cs="Calibri"/>
          <w:szCs w:val="24"/>
        </w:rPr>
        <w:t xml:space="preserve"> wewnętrznego zróżnicowania regionu, jak i pozycji Wielkopolski na tle pozostałych województw, kraju i Unii Europejskiej. Zakres czasowy opracowania obejmuje zasadniczo lata 2007-2017, a zakres tematyczny obejmuje trzy bloki: gospodarka (w tym: analiza wskaźników makroekonomicznych, struktury gospodarczej, atrakcyjności inwestycyjnej i konkurencyjności regionu w skali kraju i Unii Europejskiej, przedsiębiorczości, sektora badań i rozwoju, transportu oraz finansów publicznych JST), społeczeństwo (w tym: analiza procesów demograficznych i osadniczych, rynku pracy, sektora edukacji i ochrony zdrowia, kwestia integracji społecznej, kultury i</w:t>
      </w:r>
      <w:r w:rsidR="00B9319C" w:rsidRPr="002463A4">
        <w:rPr>
          <w:rFonts w:ascii="Arial Narrow" w:eastAsia="Calibri" w:hAnsi="Arial Narrow" w:cs="Calibri"/>
          <w:szCs w:val="24"/>
        </w:rPr>
        <w:t> </w:t>
      </w:r>
      <w:r w:rsidRPr="002463A4">
        <w:rPr>
          <w:rFonts w:ascii="Arial Narrow" w:eastAsia="Calibri" w:hAnsi="Arial Narrow" w:cs="Calibri"/>
          <w:szCs w:val="24"/>
        </w:rPr>
        <w:t xml:space="preserve">turystyki, społeczeństwa informacyjnego) oraz środowisko (w tym: charakterystyka najważniejszych </w:t>
      </w:r>
      <w:r w:rsidRPr="002463A4">
        <w:rPr>
          <w:rFonts w:ascii="Arial Narrow" w:eastAsia="Calibri" w:hAnsi="Arial Narrow" w:cs="Calibri"/>
          <w:szCs w:val="24"/>
        </w:rPr>
        <w:lastRenderedPageBreak/>
        <w:t>aspektów środowiska przyrodniczego oraz jego ochrony, tj. zasoby wodne i</w:t>
      </w:r>
      <w:r w:rsidR="00B9319C" w:rsidRPr="002463A4">
        <w:rPr>
          <w:rFonts w:ascii="Arial Narrow" w:eastAsia="Calibri" w:hAnsi="Arial Narrow" w:cs="Calibri"/>
          <w:szCs w:val="24"/>
        </w:rPr>
        <w:t> </w:t>
      </w:r>
      <w:r w:rsidRPr="002463A4">
        <w:rPr>
          <w:rFonts w:ascii="Arial Narrow" w:eastAsia="Calibri" w:hAnsi="Arial Narrow" w:cs="Calibri"/>
          <w:szCs w:val="24"/>
        </w:rPr>
        <w:t>jakość wód, aspekty zmian klimatu, jakość powietrza i klimat akustyczny, oraz gospodarka wodno-kanalizacyjna, gospodarka odpadami, energia).</w:t>
      </w:r>
    </w:p>
    <w:p w14:paraId="0EFE5BD1" w14:textId="2DDD526F" w:rsidR="210706D2" w:rsidRPr="002463A4" w:rsidRDefault="5BBDDF19" w:rsidP="00746A34">
      <w:pPr>
        <w:spacing w:after="0" w:line="240" w:lineRule="auto"/>
        <w:ind w:firstLine="708"/>
        <w:jc w:val="both"/>
        <w:rPr>
          <w:rFonts w:ascii="Arial Narrow" w:eastAsia="Calibri" w:hAnsi="Arial Narrow" w:cs="Calibri"/>
        </w:rPr>
      </w:pPr>
      <w:r w:rsidRPr="5E6CA767">
        <w:rPr>
          <w:rFonts w:ascii="Arial Narrow" w:eastAsia="Calibri" w:hAnsi="Arial Narrow" w:cs="Calibri"/>
        </w:rPr>
        <w:t>Zgodnie</w:t>
      </w:r>
      <w:r w:rsidR="00131B36" w:rsidRPr="5E6CA767">
        <w:rPr>
          <w:rFonts w:ascii="Arial Narrow" w:eastAsia="Calibri" w:hAnsi="Arial Narrow" w:cs="Calibri"/>
        </w:rPr>
        <w:t xml:space="preserve"> z</w:t>
      </w:r>
      <w:r w:rsidRPr="5E6CA767">
        <w:rPr>
          <w:rFonts w:ascii="Arial Narrow" w:eastAsia="Calibri" w:hAnsi="Arial Narrow" w:cs="Calibri"/>
        </w:rPr>
        <w:t xml:space="preserve"> wynikami przeprowadzonej diagnozy gospodarka subregionu WW charakteryzowała się relatywnie najniższym w regionie poziomem wzrostu gospodarczego oraz dynamiki jego zmian. Pod względem struktury gospodarki obszar ten charakteryzował się relatywnie wysokimi udziałami przedsiębiorstw z sektora przemysłu i budownictwa (powyżej 30%), co identyfikowano jako bezpośrednie następstwo rozwoju przemysłu paliwowo-energetycznego (opartego o węgiel brunatny). Obszary wiejskie WW charakteryzowały się zauważalną przewagą funkcji rolniczych z niską skłonnością do rozwoju wielofunkcyjnego, przy najniższych w regionie wskaźnikach </w:t>
      </w:r>
      <w:proofErr w:type="spellStart"/>
      <w:r w:rsidRPr="5E6CA767">
        <w:rPr>
          <w:rFonts w:ascii="Arial Narrow" w:eastAsia="Calibri" w:hAnsi="Arial Narrow" w:cs="Calibri"/>
        </w:rPr>
        <w:t>dezagraryzacji</w:t>
      </w:r>
      <w:proofErr w:type="spellEnd"/>
      <w:r w:rsidRPr="5E6CA767">
        <w:rPr>
          <w:rFonts w:ascii="Arial Narrow" w:eastAsia="Calibri" w:hAnsi="Arial Narrow" w:cs="Calibri"/>
        </w:rPr>
        <w:t xml:space="preserve">. Poziom atrakcyjności inwestycyjnej obszarów WW identyfikowany był na poziomie przeciętnym z możliwościami wzmocnienia dzięki działalności dwóch specjalnych stref ekonomicznych: łódzkiej i wałbrzyskiej. Poziom atrakcyjności turystycznej i kulturowej nie tworzył preferencyjnych warunków dla rozwoju działalności usługowych związanych z sektorem usług turystycznych. Zauważalnym deficytem gospodarki WW był niski poziom przedsiębiorczości, przejawiający się m.in. relatywnie najniższymi w regionie wartościami liczby podmiotów gospodarczych </w:t>
      </w:r>
      <w:r w:rsidRPr="0002274F">
        <w:rPr>
          <w:rFonts w:ascii="Arial Narrow" w:eastAsia="Calibri" w:hAnsi="Arial Narrow" w:cs="Calibri"/>
        </w:rPr>
        <w:t xml:space="preserve">wpisanych do rejestru REGON na 10 tys. ludności. </w:t>
      </w:r>
      <w:r w:rsidR="00AC73CD" w:rsidRPr="0002274F">
        <w:rPr>
          <w:rFonts w:ascii="Arial Narrow" w:eastAsia="Calibri" w:hAnsi="Arial Narrow" w:cs="Calibri"/>
        </w:rPr>
        <w:t xml:space="preserve">W procesie rozwoju WW ważną rolę powinny pełnić </w:t>
      </w:r>
      <w:r w:rsidRPr="0002274F">
        <w:rPr>
          <w:rFonts w:ascii="Arial Narrow" w:eastAsia="Calibri" w:hAnsi="Arial Narrow" w:cs="Calibri"/>
        </w:rPr>
        <w:t xml:space="preserve">inicjatywy klastrowe, których profil działalności </w:t>
      </w:r>
      <w:r w:rsidR="00AC73CD" w:rsidRPr="0002274F">
        <w:rPr>
          <w:rFonts w:ascii="Arial Narrow" w:eastAsia="Calibri" w:hAnsi="Arial Narrow" w:cs="Calibri"/>
        </w:rPr>
        <w:t xml:space="preserve">powinien </w:t>
      </w:r>
      <w:r w:rsidRPr="0002274F">
        <w:rPr>
          <w:rFonts w:ascii="Arial Narrow" w:eastAsia="Calibri" w:hAnsi="Arial Narrow" w:cs="Calibri"/>
        </w:rPr>
        <w:t>nawiązywa</w:t>
      </w:r>
      <w:r w:rsidR="00AC73CD" w:rsidRPr="0002274F">
        <w:rPr>
          <w:rFonts w:ascii="Arial Narrow" w:eastAsia="Calibri" w:hAnsi="Arial Narrow" w:cs="Calibri"/>
        </w:rPr>
        <w:t>ć</w:t>
      </w:r>
      <w:r w:rsidRPr="0002274F">
        <w:rPr>
          <w:rFonts w:ascii="Arial Narrow" w:eastAsia="Calibri" w:hAnsi="Arial Narrow" w:cs="Calibri"/>
        </w:rPr>
        <w:t xml:space="preserve"> do </w:t>
      </w:r>
      <w:r w:rsidR="00AC73CD" w:rsidRPr="0002274F">
        <w:rPr>
          <w:rFonts w:ascii="Arial Narrow" w:eastAsia="Calibri" w:hAnsi="Arial Narrow" w:cs="Calibri"/>
        </w:rPr>
        <w:t xml:space="preserve">nowych </w:t>
      </w:r>
      <w:r w:rsidRPr="0002274F">
        <w:rPr>
          <w:rFonts w:ascii="Arial Narrow" w:eastAsia="Calibri" w:hAnsi="Arial Narrow" w:cs="Calibri"/>
        </w:rPr>
        <w:t>specjalizacji gospodarcz</w:t>
      </w:r>
      <w:r w:rsidR="00AC73CD" w:rsidRPr="0002274F">
        <w:rPr>
          <w:rFonts w:ascii="Arial Narrow" w:eastAsia="Calibri" w:hAnsi="Arial Narrow" w:cs="Calibri"/>
        </w:rPr>
        <w:t xml:space="preserve">ych, w tym </w:t>
      </w:r>
      <w:r w:rsidRPr="0002274F">
        <w:rPr>
          <w:rFonts w:ascii="Arial Narrow" w:eastAsia="Calibri" w:hAnsi="Arial Narrow" w:cs="Calibri"/>
        </w:rPr>
        <w:t xml:space="preserve">OZE. </w:t>
      </w:r>
      <w:r w:rsidR="00325661" w:rsidRPr="0002274F">
        <w:rPr>
          <w:rFonts w:ascii="Arial Narrow" w:eastAsia="Calibri" w:hAnsi="Arial Narrow" w:cs="Calibri"/>
        </w:rPr>
        <w:t>D</w:t>
      </w:r>
      <w:r w:rsidR="00AC73CD" w:rsidRPr="0002274F">
        <w:rPr>
          <w:rFonts w:ascii="Arial Narrow" w:eastAsia="Calibri" w:hAnsi="Arial Narrow" w:cs="Calibri"/>
        </w:rPr>
        <w:t xml:space="preserve">otychczas </w:t>
      </w:r>
      <w:r w:rsidR="0002274F">
        <w:rPr>
          <w:rFonts w:ascii="Arial Narrow" w:eastAsia="Calibri" w:hAnsi="Arial Narrow" w:cs="Calibri"/>
        </w:rPr>
        <w:t xml:space="preserve">firmy z obszaru </w:t>
      </w:r>
      <w:r w:rsidR="00AC73CD" w:rsidRPr="0002274F">
        <w:rPr>
          <w:rFonts w:ascii="Arial Narrow" w:eastAsia="Calibri" w:hAnsi="Arial Narrow" w:cs="Calibri"/>
        </w:rPr>
        <w:t xml:space="preserve">WW </w:t>
      </w:r>
      <w:r w:rsidR="0002274F">
        <w:rPr>
          <w:rFonts w:ascii="Arial Narrow" w:eastAsia="Calibri" w:hAnsi="Arial Narrow" w:cs="Calibri"/>
        </w:rPr>
        <w:t>zrzeszają się w ramach</w:t>
      </w:r>
      <w:r w:rsidR="0002274F" w:rsidRPr="5E6CA767">
        <w:rPr>
          <w:rFonts w:ascii="Arial Narrow" w:eastAsia="Calibri" w:hAnsi="Arial Narrow" w:cs="Calibri"/>
        </w:rPr>
        <w:t xml:space="preserve"> </w:t>
      </w:r>
      <w:r w:rsidR="0002274F">
        <w:rPr>
          <w:rFonts w:ascii="Arial Narrow" w:eastAsia="Calibri" w:hAnsi="Arial Narrow" w:cs="Calibri"/>
        </w:rPr>
        <w:t>dwóch</w:t>
      </w:r>
      <w:r w:rsidR="0002274F" w:rsidRPr="5E6CA767">
        <w:rPr>
          <w:rFonts w:ascii="Arial Narrow" w:eastAsia="Calibri" w:hAnsi="Arial Narrow" w:cs="Calibri"/>
        </w:rPr>
        <w:t xml:space="preserve"> </w:t>
      </w:r>
      <w:r w:rsidR="00AC73CD" w:rsidRPr="0002274F">
        <w:rPr>
          <w:rFonts w:ascii="Arial Narrow" w:eastAsia="Calibri" w:hAnsi="Arial Narrow" w:cs="Calibri"/>
        </w:rPr>
        <w:t>z 51 porozumień/inicjatyw klastrowych funkcjonujących w województwie wielkopolskim (Dyba i in</w:t>
      </w:r>
      <w:r w:rsidR="004B189D" w:rsidRPr="0002274F">
        <w:rPr>
          <w:rFonts w:ascii="Arial Narrow" w:eastAsia="Calibri" w:hAnsi="Arial Narrow" w:cs="Calibri"/>
        </w:rPr>
        <w:t xml:space="preserve">. </w:t>
      </w:r>
      <w:r w:rsidR="00AC73CD" w:rsidRPr="0002274F">
        <w:rPr>
          <w:rFonts w:ascii="Arial Narrow" w:eastAsia="Calibri" w:hAnsi="Arial Narrow" w:cs="Calibri"/>
        </w:rPr>
        <w:t>2021)</w:t>
      </w:r>
      <w:r w:rsidR="00746A34">
        <w:rPr>
          <w:rFonts w:ascii="Arial Narrow" w:eastAsia="Calibri" w:hAnsi="Arial Narrow" w:cs="Calibri"/>
        </w:rPr>
        <w:t xml:space="preserve">. </w:t>
      </w:r>
      <w:r w:rsidR="004B189D" w:rsidRPr="0002274F">
        <w:rPr>
          <w:rFonts w:ascii="Arial Narrow" w:eastAsia="Calibri" w:hAnsi="Arial Narrow" w:cs="Calibri"/>
        </w:rPr>
        <w:t>Ponadto o</w:t>
      </w:r>
      <w:r w:rsidR="00717AF6" w:rsidRPr="0002274F">
        <w:rPr>
          <w:rFonts w:ascii="Arial Narrow" w:eastAsia="Calibri" w:hAnsi="Arial Narrow" w:cs="Calibri"/>
        </w:rPr>
        <w:t xml:space="preserve">bszar subregionu </w:t>
      </w:r>
      <w:r w:rsidR="004B189D" w:rsidRPr="0002274F">
        <w:rPr>
          <w:rFonts w:ascii="Arial Narrow" w:eastAsia="Calibri" w:hAnsi="Arial Narrow" w:cs="Calibri"/>
        </w:rPr>
        <w:t xml:space="preserve">WW </w:t>
      </w:r>
      <w:r w:rsidR="00717AF6" w:rsidRPr="0002274F">
        <w:rPr>
          <w:rFonts w:ascii="Arial Narrow" w:eastAsia="Calibri" w:hAnsi="Arial Narrow" w:cs="Calibri"/>
        </w:rPr>
        <w:t xml:space="preserve">charakteryzuje się brakiem ośrodków wspierania innowacji (12 z 14 ośrodków wspierania innowacji występuje w Poznaniu – zgodnie z </w:t>
      </w:r>
      <w:r w:rsidR="0030732F" w:rsidRPr="0002274F">
        <w:rPr>
          <w:rFonts w:ascii="Arial Narrow" w:eastAsia="Calibri" w:hAnsi="Arial Narrow" w:cs="Calibri"/>
        </w:rPr>
        <w:t>ekspertyzą Instytucje Otoczenia Biznesu w województwie wielkopolskim 2021</w:t>
      </w:r>
      <w:r w:rsidR="00717AF6" w:rsidRPr="0002274F">
        <w:rPr>
          <w:rFonts w:ascii="Arial Narrow" w:eastAsia="Calibri" w:hAnsi="Arial Narrow" w:cs="Calibri"/>
        </w:rPr>
        <w:t xml:space="preserve"> </w:t>
      </w:r>
      <w:r w:rsidR="00C93E8C" w:rsidRPr="0002274F">
        <w:rPr>
          <w:rFonts w:ascii="Arial Narrow" w:eastAsia="Calibri" w:hAnsi="Arial Narrow" w:cs="Calibri"/>
        </w:rPr>
        <w:t xml:space="preserve">(Lisowska, Grabowski 2021) </w:t>
      </w:r>
      <w:r w:rsidR="00717AF6" w:rsidRPr="0002274F">
        <w:rPr>
          <w:rFonts w:ascii="Arial Narrow" w:eastAsia="Calibri" w:hAnsi="Arial Narrow" w:cs="Calibri"/>
        </w:rPr>
        <w:t xml:space="preserve">w WW występują </w:t>
      </w:r>
      <w:r w:rsidR="0030732F" w:rsidRPr="0002274F">
        <w:rPr>
          <w:rFonts w:ascii="Arial Narrow" w:eastAsia="Calibri" w:hAnsi="Arial Narrow" w:cs="Calibri"/>
        </w:rPr>
        <w:t>4</w:t>
      </w:r>
      <w:r w:rsidR="00717AF6" w:rsidRPr="0002274F">
        <w:rPr>
          <w:rFonts w:ascii="Arial Narrow" w:eastAsia="Calibri" w:hAnsi="Arial Narrow" w:cs="Calibri"/>
        </w:rPr>
        <w:t xml:space="preserve"> ośrodki </w:t>
      </w:r>
      <w:r w:rsidR="0030732F" w:rsidRPr="0002274F">
        <w:rPr>
          <w:rFonts w:ascii="Arial Narrow" w:eastAsia="Calibri" w:hAnsi="Arial Narrow" w:cs="Calibri"/>
        </w:rPr>
        <w:t>wspierania przedsiębiorczości, w tym 3 ośrodki szkoleniowo-doradcze oraz jeden inkubator przedsiębiorczości</w:t>
      </w:r>
      <w:r w:rsidR="00717AF6" w:rsidRPr="0002274F">
        <w:rPr>
          <w:rFonts w:ascii="Arial Narrow" w:eastAsia="Calibri" w:hAnsi="Arial Narrow" w:cs="Calibri"/>
        </w:rPr>
        <w:t>)</w:t>
      </w:r>
      <w:r w:rsidR="0030732F" w:rsidRPr="0002274F">
        <w:rPr>
          <w:rFonts w:ascii="Arial Narrow" w:eastAsia="Calibri" w:hAnsi="Arial Narrow" w:cs="Calibri"/>
        </w:rPr>
        <w:t xml:space="preserve">. </w:t>
      </w:r>
      <w:r w:rsidRPr="0002274F">
        <w:rPr>
          <w:rFonts w:ascii="Arial Narrow" w:eastAsia="Calibri" w:hAnsi="Arial Narrow" w:cs="Calibri"/>
        </w:rPr>
        <w:t>Obszar WW wyróżniał się dobrym położeniem komunikacyjnym na osi głównych korytarzy transportowych (drogowych i kolejowych) wschód – zachód. Wyróżniał się również relatywnie dobrze rozwiniętą siecią drogową, której jednak stan techniczny nie był zad</w:t>
      </w:r>
      <w:r w:rsidR="00325661" w:rsidRPr="0002274F">
        <w:rPr>
          <w:rFonts w:ascii="Arial Narrow" w:eastAsia="Calibri" w:hAnsi="Arial Narrow" w:cs="Calibri"/>
        </w:rPr>
        <w:t>o</w:t>
      </w:r>
      <w:r w:rsidRPr="0002274F">
        <w:rPr>
          <w:rFonts w:ascii="Arial Narrow" w:eastAsia="Calibri" w:hAnsi="Arial Narrow" w:cs="Calibri"/>
        </w:rPr>
        <w:t xml:space="preserve">walający. Wysokie wartości wskaźnika liczby zarejestrowanych samochodów osobowych na 1 000 ludności, przy znacznej mobilności mieszkańców, </w:t>
      </w:r>
      <w:r w:rsidR="000C7BB0" w:rsidRPr="0002274F">
        <w:rPr>
          <w:rFonts w:ascii="Arial Narrow" w:eastAsia="Calibri" w:hAnsi="Arial Narrow" w:cs="Calibri"/>
        </w:rPr>
        <w:t xml:space="preserve">mogą jednak świadczyć </w:t>
      </w:r>
      <w:r w:rsidRPr="0002274F">
        <w:rPr>
          <w:rFonts w:ascii="Arial Narrow" w:eastAsia="Calibri" w:hAnsi="Arial Narrow" w:cs="Calibri"/>
        </w:rPr>
        <w:t>o</w:t>
      </w:r>
      <w:r w:rsidR="00B9319C" w:rsidRPr="0002274F">
        <w:rPr>
          <w:rFonts w:ascii="Arial Narrow" w:eastAsia="Calibri" w:hAnsi="Arial Narrow" w:cs="Calibri"/>
        </w:rPr>
        <w:t> </w:t>
      </w:r>
      <w:r w:rsidRPr="0002274F">
        <w:rPr>
          <w:rFonts w:ascii="Arial Narrow" w:eastAsia="Calibri" w:hAnsi="Arial Narrow" w:cs="Calibri"/>
        </w:rPr>
        <w:t xml:space="preserve">niewystarczającym poziomie usług transportu publicznego. Wyraźnie zaznaczająca się ponadprzeciętnie dobra sytuacja finansowa jednostek samorządu terytorialnego </w:t>
      </w:r>
      <w:r w:rsidR="000C7BB0" w:rsidRPr="0002274F">
        <w:rPr>
          <w:rFonts w:ascii="Arial Narrow" w:eastAsia="Calibri" w:hAnsi="Arial Narrow" w:cs="Calibri"/>
        </w:rPr>
        <w:t xml:space="preserve">dotyczyła jedynie </w:t>
      </w:r>
      <w:r w:rsidRPr="0002274F">
        <w:rPr>
          <w:rFonts w:ascii="Arial Narrow" w:eastAsia="Calibri" w:hAnsi="Arial Narrow" w:cs="Calibri"/>
        </w:rPr>
        <w:t xml:space="preserve">wybranych gmin WW </w:t>
      </w:r>
      <w:r w:rsidR="000C7BB0" w:rsidRPr="0002274F">
        <w:rPr>
          <w:rFonts w:ascii="Arial Narrow" w:eastAsia="Calibri" w:hAnsi="Arial Narrow" w:cs="Calibri"/>
        </w:rPr>
        <w:t xml:space="preserve">i </w:t>
      </w:r>
      <w:r w:rsidRPr="0002274F">
        <w:rPr>
          <w:rFonts w:ascii="Arial Narrow" w:eastAsia="Calibri" w:hAnsi="Arial Narrow" w:cs="Calibri"/>
        </w:rPr>
        <w:t>determinowana była dochodami uzyskiwanymi z sektora przemysłu wydobywczego i energetyki.</w:t>
      </w:r>
      <w:r w:rsidR="000C7BB0" w:rsidRPr="0002274F">
        <w:rPr>
          <w:rFonts w:ascii="Arial Narrow" w:eastAsia="Calibri" w:hAnsi="Arial Narrow" w:cs="Calibri"/>
        </w:rPr>
        <w:t xml:space="preserve"> Należy podkreślić, że obok gmin wyróżniających się ponadprzeciętnie dobrą sytuacją finansową na obszarze WW zlokalizowane są również</w:t>
      </w:r>
      <w:r w:rsidRPr="0002274F">
        <w:rPr>
          <w:rFonts w:ascii="Arial Narrow" w:eastAsia="Calibri" w:hAnsi="Arial Narrow" w:cs="Calibri"/>
        </w:rPr>
        <w:t xml:space="preserve"> </w:t>
      </w:r>
      <w:r w:rsidR="000C7BB0" w:rsidRPr="0002274F">
        <w:rPr>
          <w:rFonts w:ascii="Arial Narrow" w:eastAsia="Calibri" w:hAnsi="Arial Narrow" w:cs="Calibri"/>
        </w:rPr>
        <w:t xml:space="preserve">jednostki o najniższych wartościach wskaźników opisujących sytuację finansową samorządu lokalnego jakie notowano w województwie wielkopolskim. </w:t>
      </w:r>
      <w:r w:rsidR="00BF129A" w:rsidRPr="0002274F">
        <w:rPr>
          <w:rFonts w:ascii="Arial Narrow" w:eastAsia="Calibri" w:hAnsi="Arial Narrow" w:cs="Calibri"/>
        </w:rPr>
        <w:t xml:space="preserve">Na obszarze </w:t>
      </w:r>
      <w:r w:rsidRPr="0002274F">
        <w:rPr>
          <w:rFonts w:ascii="Arial Narrow" w:eastAsia="Calibri" w:hAnsi="Arial Narrow" w:cs="Calibri"/>
        </w:rPr>
        <w:t xml:space="preserve">WW </w:t>
      </w:r>
      <w:r w:rsidR="00BF129A" w:rsidRPr="0002274F">
        <w:rPr>
          <w:rFonts w:ascii="Arial Narrow" w:eastAsia="Calibri" w:hAnsi="Arial Narrow" w:cs="Calibri"/>
        </w:rPr>
        <w:t xml:space="preserve">obserwowano </w:t>
      </w:r>
      <w:r w:rsidRPr="0002274F">
        <w:rPr>
          <w:rFonts w:ascii="Arial Narrow" w:eastAsia="Calibri" w:hAnsi="Arial Narrow" w:cs="Calibri"/>
        </w:rPr>
        <w:t>wyraźnie negatywne tendencje demograficzne, które potwierdzały relatywnie najniższe w regionie wskaźniki ujemnego przyrostu naturalnego. Skutkowało to zauważalnym zagrożeniem konsekwencjami ekonomicznymi i</w:t>
      </w:r>
      <w:r w:rsidR="00B9319C" w:rsidRPr="0002274F">
        <w:rPr>
          <w:rFonts w:ascii="Arial Narrow" w:eastAsia="Calibri" w:hAnsi="Arial Narrow" w:cs="Calibri"/>
        </w:rPr>
        <w:t> </w:t>
      </w:r>
      <w:r w:rsidRPr="0002274F">
        <w:rPr>
          <w:rFonts w:ascii="Arial Narrow" w:eastAsia="Calibri" w:hAnsi="Arial Narrow" w:cs="Calibri"/>
        </w:rPr>
        <w:t>społecznymi narastającego starzenia się społeczeństwa. Negatywn</w:t>
      </w:r>
      <w:r w:rsidR="00131B36" w:rsidRPr="0002274F">
        <w:rPr>
          <w:rFonts w:ascii="Arial Narrow" w:eastAsia="Calibri" w:hAnsi="Arial Narrow" w:cs="Calibri"/>
        </w:rPr>
        <w:t>ą</w:t>
      </w:r>
      <w:r w:rsidRPr="0002274F">
        <w:rPr>
          <w:rFonts w:ascii="Arial Narrow" w:eastAsia="Calibri" w:hAnsi="Arial Narrow" w:cs="Calibri"/>
        </w:rPr>
        <w:t xml:space="preserve"> sytuację demograficzną dodatkowo pogłębiało zaznaczające się w przeważającej części WW ujemne saldo migracji. Wszystkie te </w:t>
      </w:r>
      <w:r w:rsidR="00325661" w:rsidRPr="0002274F">
        <w:rPr>
          <w:rFonts w:ascii="Arial Narrow" w:eastAsia="Calibri" w:hAnsi="Arial Narrow" w:cs="Calibri"/>
        </w:rPr>
        <w:t xml:space="preserve">procesy </w:t>
      </w:r>
      <w:r w:rsidRPr="0002274F">
        <w:rPr>
          <w:rFonts w:ascii="Arial Narrow" w:eastAsia="Calibri" w:hAnsi="Arial Narrow" w:cs="Calibri"/>
        </w:rPr>
        <w:t>wskazywały na poważne zagrożenie subregionu WW zjawiskiem narastającej depopulacji, której skala w świetle prognoz do 2030 roku ma się zwiększać. Dodatkowym bardzo poważanym wyzwaniem społecznym WW była sytuacja na lokalnym rynku pracy, który wykazywał najwyższe w Wielkopolsce wartości stopy bezrobocia przy jednocześnie negatywnych tendencjach kształtowania się stanu zarówno strony podażowej, jak i strony popytowej tego rynku. Pomimo relatywnie wysokiego stopnia niezrównoważenia lokalnego rynku pracy WW notowano na nim relatywnie wysoki poziom przeciętnego wynagrodzenia brutto, który kształtowany był przez pracodawców z branży przemysłu wydobywczego i energetyki. Fakt ten nie wpływał jednak na ograniczanie bardzo wysokiego na tle regionu udziału osób korzystających ze świadczeń opieki społecznej, co świadczyło o</w:t>
      </w:r>
      <w:r w:rsidR="00B9319C" w:rsidRPr="0002274F">
        <w:rPr>
          <w:rFonts w:ascii="Arial Narrow" w:eastAsia="Calibri" w:hAnsi="Arial Narrow" w:cs="Calibri"/>
        </w:rPr>
        <w:t> </w:t>
      </w:r>
      <w:r w:rsidRPr="0002274F">
        <w:rPr>
          <w:rFonts w:ascii="Arial Narrow" w:eastAsia="Calibri" w:hAnsi="Arial Narrow" w:cs="Calibri"/>
        </w:rPr>
        <w:t>głębokiej wewnętrznej polaryzacji społecznej pod względem poziomu i jakości życia. Dostęp do usług edukacyjnych nie różnił się zasadniczo od prawidłowości obserwowanych w regionie. Na uwagę zasługiwał duży udział szkół branżowych i zawodowych, których profil był bezpośrednio związany ze specjalizacją gospodarczą WW - przemysłem wydobywczym i</w:t>
      </w:r>
      <w:r w:rsidR="00B9319C" w:rsidRPr="0002274F">
        <w:rPr>
          <w:rFonts w:ascii="Arial Narrow" w:eastAsia="Calibri" w:hAnsi="Arial Narrow" w:cs="Calibri"/>
        </w:rPr>
        <w:t> </w:t>
      </w:r>
      <w:r w:rsidRPr="0002274F">
        <w:rPr>
          <w:rFonts w:ascii="Arial Narrow" w:eastAsia="Calibri" w:hAnsi="Arial Narrow" w:cs="Calibri"/>
        </w:rPr>
        <w:t xml:space="preserve">energetyką. Niestety wyniki egzaminów w szkołach WW utrzymywały się na zauważalnie niższym poziomie w stosunku do średnich regionalnych. Dostęp do infrastruktury i usług opieki zdrowotnej był podobny jak w całej Wielkopolsce. Poziom wyposażenia w infrastrukturę społeczeństwa informacyjnego utrzymywał się na niższym poziomie niż w regionie. Środowisko przyrodnicze WW znajdowało się pod bardzo dużym wpływem przekształceń wynikających z odkrywkowej eksploatacji złóż węgla brunatnego i jego </w:t>
      </w:r>
      <w:r w:rsidR="00BF129A" w:rsidRPr="0002274F">
        <w:rPr>
          <w:rFonts w:ascii="Arial Narrow" w:eastAsia="Calibri" w:hAnsi="Arial Narrow" w:cs="Calibri"/>
        </w:rPr>
        <w:t>wykorzystania w energetyce</w:t>
      </w:r>
      <w:r w:rsidRPr="0002274F">
        <w:rPr>
          <w:rFonts w:ascii="Arial Narrow" w:eastAsia="Calibri" w:hAnsi="Arial Narrow" w:cs="Calibri"/>
        </w:rPr>
        <w:t>. W</w:t>
      </w:r>
      <w:r w:rsidR="00B9319C" w:rsidRPr="0002274F">
        <w:rPr>
          <w:rFonts w:ascii="Arial Narrow" w:eastAsia="Calibri" w:hAnsi="Arial Narrow" w:cs="Calibri"/>
        </w:rPr>
        <w:t> </w:t>
      </w:r>
      <w:r w:rsidRPr="0002274F">
        <w:rPr>
          <w:rFonts w:ascii="Arial Narrow" w:eastAsia="Calibri" w:hAnsi="Arial Narrow" w:cs="Calibri"/>
        </w:rPr>
        <w:t xml:space="preserve">konsekwencji w granicach subregionu WW notowano wysokie zagrożenie suszą hydrologiczną, niską jakość powietrza atmosferycznego oraz bardzo wysokie udziały powierzchni gruntów zdewastowanych </w:t>
      </w:r>
      <w:r w:rsidRPr="5E6CA767">
        <w:rPr>
          <w:rFonts w:ascii="Arial Narrow" w:eastAsia="Calibri" w:hAnsi="Arial Narrow" w:cs="Calibri"/>
        </w:rPr>
        <w:t>i zdegradowanych. Dodatkowo WW charakteryzowała się bardzo niskim udziałem osób korzystających z sieci kanalizacyjnej i gazowej, co zwiększało skalę i zakres antropopresji. Relatywnie lepsza sytuacja panowała w zakresie zagospodarowania odpadów (wysokie wartości udziału odpadów zbieranych selektywnie) oraz</w:t>
      </w:r>
      <w:r w:rsidR="5DD3D307" w:rsidRPr="5E6CA767">
        <w:rPr>
          <w:rFonts w:ascii="Arial Narrow" w:eastAsia="Calibri" w:hAnsi="Arial Narrow" w:cs="Calibri"/>
        </w:rPr>
        <w:t xml:space="preserve"> </w:t>
      </w:r>
      <w:r w:rsidRPr="5E6CA767">
        <w:rPr>
          <w:rFonts w:ascii="Arial Narrow" w:eastAsia="Calibri" w:hAnsi="Arial Narrow" w:cs="Calibri"/>
        </w:rPr>
        <w:t xml:space="preserve">zaopatrzenia w energię cieplną </w:t>
      </w:r>
      <w:r w:rsidRPr="5E6CA767">
        <w:rPr>
          <w:rFonts w:ascii="Arial Narrow" w:eastAsia="Calibri" w:hAnsi="Arial Narrow" w:cs="Calibri"/>
        </w:rPr>
        <w:lastRenderedPageBreak/>
        <w:t xml:space="preserve">dostarczaną instalacjami centralnego ogrzewania. Subregion charakteryzował się relatywnie korzystnymi na tle regionu warunkami dla rozwoju OZE. </w:t>
      </w:r>
    </w:p>
    <w:p w14:paraId="1E0E7919" w14:textId="1685F73A" w:rsidR="210706D2" w:rsidRPr="00B45C8F" w:rsidRDefault="0B9B9605" w:rsidP="4BC09A69">
      <w:pPr>
        <w:spacing w:after="0" w:line="240" w:lineRule="auto"/>
        <w:ind w:firstLine="708"/>
        <w:jc w:val="both"/>
        <w:rPr>
          <w:rFonts w:ascii="Arial Narrow" w:eastAsia="Calibri" w:hAnsi="Arial Narrow" w:cs="Calibri"/>
          <w:color w:val="FF0000"/>
        </w:rPr>
      </w:pPr>
      <w:r w:rsidRPr="4BC09A69">
        <w:rPr>
          <w:rFonts w:ascii="Arial Narrow" w:eastAsia="Calibri" w:hAnsi="Arial Narrow" w:cs="Calibri"/>
        </w:rPr>
        <w:t>Diagnozę sytuacji społeczno-gospodarczej i przestrzennej województwa wielkopolskiego 2019 (2019) podsumowuje analiza SWOT wskazująca na zjawiska o</w:t>
      </w:r>
      <w:r w:rsidR="00B9319C" w:rsidRPr="4BC09A69">
        <w:rPr>
          <w:rFonts w:ascii="Arial Narrow" w:eastAsia="Calibri" w:hAnsi="Arial Narrow" w:cs="Calibri"/>
        </w:rPr>
        <w:t> </w:t>
      </w:r>
      <w:r w:rsidRPr="4BC09A69">
        <w:rPr>
          <w:rFonts w:ascii="Arial Narrow" w:eastAsia="Calibri" w:hAnsi="Arial Narrow" w:cs="Calibri"/>
        </w:rPr>
        <w:t xml:space="preserve">kluczowym znaczeniu dla </w:t>
      </w:r>
      <w:r w:rsidR="0025511C" w:rsidRPr="4BC09A69">
        <w:rPr>
          <w:rFonts w:ascii="Arial Narrow" w:eastAsia="Calibri" w:hAnsi="Arial Narrow" w:cs="Calibri"/>
        </w:rPr>
        <w:t>regionu</w:t>
      </w:r>
      <w:r w:rsidRPr="4BC09A69">
        <w:rPr>
          <w:rFonts w:ascii="Arial Narrow" w:eastAsia="Calibri" w:hAnsi="Arial Narrow" w:cs="Calibri"/>
        </w:rPr>
        <w:t xml:space="preserve">, stanowiące elementy specyficzne dla regionu w skali kraju, które mogą jednocześnie decydować o przyszłym rozwoju </w:t>
      </w:r>
      <w:r w:rsidR="008B3DDC" w:rsidRPr="4BC09A69">
        <w:rPr>
          <w:rFonts w:ascii="Arial Narrow" w:eastAsia="Calibri" w:hAnsi="Arial Narrow" w:cs="Calibri"/>
        </w:rPr>
        <w:t xml:space="preserve">tego </w:t>
      </w:r>
      <w:r w:rsidRPr="4BC09A69">
        <w:rPr>
          <w:rFonts w:ascii="Arial Narrow" w:eastAsia="Calibri" w:hAnsi="Arial Narrow" w:cs="Calibri"/>
        </w:rPr>
        <w:t xml:space="preserve">obszaru. Tabela </w:t>
      </w:r>
      <w:r w:rsidR="00B54850" w:rsidRPr="4BC09A69">
        <w:rPr>
          <w:rFonts w:ascii="Arial Narrow" w:eastAsia="Calibri" w:hAnsi="Arial Narrow" w:cs="Calibri"/>
        </w:rPr>
        <w:t>2.2</w:t>
      </w:r>
      <w:r w:rsidRPr="4BC09A69">
        <w:rPr>
          <w:rFonts w:ascii="Arial Narrow" w:eastAsia="Calibri" w:hAnsi="Arial Narrow" w:cs="Calibri"/>
        </w:rPr>
        <w:t xml:space="preserve"> zawiera wybór</w:t>
      </w:r>
      <w:r w:rsidR="4A407B36" w:rsidRPr="4BC09A69">
        <w:rPr>
          <w:rFonts w:ascii="Arial Narrow" w:eastAsia="Calibri" w:hAnsi="Arial Narrow" w:cs="Calibri"/>
        </w:rPr>
        <w:t xml:space="preserve"> </w:t>
      </w:r>
      <w:r w:rsidRPr="4BC09A69">
        <w:rPr>
          <w:rFonts w:ascii="Arial Narrow" w:eastAsia="Calibri" w:hAnsi="Arial Narrow" w:cs="Calibri"/>
        </w:rPr>
        <w:t>z przedmiotowego katalogu</w:t>
      </w:r>
      <w:r w:rsidR="00B45C8F" w:rsidRPr="4BC09A69">
        <w:rPr>
          <w:rFonts w:ascii="Arial Narrow" w:eastAsia="Calibri" w:hAnsi="Arial Narrow" w:cs="Calibri"/>
        </w:rPr>
        <w:t xml:space="preserve"> </w:t>
      </w:r>
      <w:r w:rsidR="009079F3" w:rsidRPr="4BC09A69">
        <w:rPr>
          <w:rFonts w:ascii="Arial Narrow" w:eastAsia="Calibri" w:hAnsi="Arial Narrow" w:cs="Calibri"/>
        </w:rPr>
        <w:t>najważniejszych zjawisk, które w największym stopniu odpowiadają cechom sytuacji rozwojowej subregionu WW</w:t>
      </w:r>
      <w:r w:rsidR="35DBE875" w:rsidRPr="4BC09A69">
        <w:rPr>
          <w:rFonts w:ascii="Arial Narrow" w:eastAsia="Calibri" w:hAnsi="Arial Narrow" w:cs="Calibri"/>
        </w:rPr>
        <w:t>, uporządkowan</w:t>
      </w:r>
      <w:r w:rsidR="0002274F" w:rsidRPr="4BC09A69">
        <w:rPr>
          <w:rFonts w:ascii="Arial Narrow" w:eastAsia="Calibri" w:hAnsi="Arial Narrow" w:cs="Calibri"/>
        </w:rPr>
        <w:t>ych</w:t>
      </w:r>
      <w:r w:rsidR="009079F3" w:rsidRPr="4BC09A69">
        <w:rPr>
          <w:rFonts w:ascii="Arial Narrow" w:eastAsia="Calibri" w:hAnsi="Arial Narrow" w:cs="Calibri"/>
        </w:rPr>
        <w:t xml:space="preserve"> w</w:t>
      </w:r>
      <w:r w:rsidR="35DBE875" w:rsidRPr="4BC09A69">
        <w:rPr>
          <w:rFonts w:ascii="Arial Narrow" w:eastAsia="Calibri" w:hAnsi="Arial Narrow" w:cs="Calibri"/>
        </w:rPr>
        <w:t xml:space="preserve"> </w:t>
      </w:r>
      <w:r w:rsidR="009079F3" w:rsidRPr="4BC09A69">
        <w:rPr>
          <w:rFonts w:ascii="Arial Narrow" w:eastAsia="Calibri" w:hAnsi="Arial Narrow" w:cs="Calibri"/>
        </w:rPr>
        <w:t xml:space="preserve">układzie potencjałów i barier rozwojowych, </w:t>
      </w:r>
      <w:r w:rsidR="35DBE875" w:rsidRPr="4BC09A69">
        <w:rPr>
          <w:rFonts w:ascii="Arial Narrow" w:eastAsia="Calibri" w:hAnsi="Arial Narrow" w:cs="Calibri"/>
        </w:rPr>
        <w:t xml:space="preserve">w trzech </w:t>
      </w:r>
      <w:r w:rsidR="52E3D2F0" w:rsidRPr="4BC09A69">
        <w:rPr>
          <w:rFonts w:ascii="Arial Narrow" w:eastAsia="Calibri" w:hAnsi="Arial Narrow" w:cs="Calibri"/>
        </w:rPr>
        <w:t>wymiarach</w:t>
      </w:r>
      <w:r w:rsidR="35DBE875" w:rsidRPr="4BC09A69">
        <w:rPr>
          <w:rFonts w:ascii="Arial Narrow" w:eastAsia="Calibri" w:hAnsi="Arial Narrow" w:cs="Calibri"/>
        </w:rPr>
        <w:t>: społecznym, gospodarczym i środowisko-przestrzennym</w:t>
      </w:r>
      <w:r w:rsidR="009079F3" w:rsidRPr="4BC09A69">
        <w:rPr>
          <w:rFonts w:ascii="Arial Narrow" w:eastAsia="Calibri" w:hAnsi="Arial Narrow" w:cs="Calibri"/>
        </w:rPr>
        <w:t>.</w:t>
      </w:r>
    </w:p>
    <w:p w14:paraId="14A624FA" w14:textId="61A95944" w:rsidR="6CC70A57" w:rsidRPr="002463A4" w:rsidRDefault="6CC70A57" w:rsidP="0042603B">
      <w:pPr>
        <w:spacing w:after="0" w:line="240" w:lineRule="auto"/>
        <w:jc w:val="both"/>
        <w:rPr>
          <w:rFonts w:ascii="Arial Narrow" w:eastAsia="Calibri" w:hAnsi="Arial Narrow" w:cs="Calibri"/>
          <w:b/>
          <w:bCs/>
          <w:szCs w:val="24"/>
        </w:rPr>
      </w:pPr>
    </w:p>
    <w:p w14:paraId="004F3EE5" w14:textId="50D23CC2" w:rsidR="210706D2" w:rsidRPr="002463A4" w:rsidRDefault="4FDD951F" w:rsidP="0042603B">
      <w:pPr>
        <w:spacing w:after="0" w:line="240" w:lineRule="auto"/>
        <w:jc w:val="both"/>
        <w:rPr>
          <w:rFonts w:ascii="Arial Narrow" w:eastAsia="Calibri" w:hAnsi="Arial Narrow" w:cs="Calibri"/>
          <w:b/>
          <w:bCs/>
          <w:sz w:val="20"/>
          <w:szCs w:val="24"/>
        </w:rPr>
      </w:pPr>
      <w:r w:rsidRPr="002463A4">
        <w:rPr>
          <w:rFonts w:ascii="Arial Narrow" w:eastAsia="Calibri" w:hAnsi="Arial Narrow" w:cs="Calibri"/>
          <w:b/>
          <w:bCs/>
          <w:sz w:val="20"/>
          <w:szCs w:val="24"/>
        </w:rPr>
        <w:t xml:space="preserve">Tab. </w:t>
      </w:r>
      <w:r w:rsidR="00B54850" w:rsidRPr="002463A4">
        <w:rPr>
          <w:rFonts w:ascii="Arial Narrow" w:eastAsia="Calibri" w:hAnsi="Arial Narrow" w:cs="Calibri"/>
          <w:b/>
          <w:bCs/>
          <w:sz w:val="20"/>
          <w:szCs w:val="24"/>
        </w:rPr>
        <w:t>2.2</w:t>
      </w:r>
      <w:r w:rsidRPr="002463A4">
        <w:rPr>
          <w:rFonts w:ascii="Arial Narrow" w:eastAsia="Calibri" w:hAnsi="Arial Narrow" w:cs="Calibri"/>
          <w:b/>
          <w:bCs/>
          <w:sz w:val="20"/>
          <w:szCs w:val="24"/>
        </w:rPr>
        <w:t xml:space="preserve">. </w:t>
      </w:r>
      <w:r w:rsidR="009079F3" w:rsidRPr="002463A4">
        <w:rPr>
          <w:rFonts w:ascii="Arial Narrow" w:eastAsia="Calibri" w:hAnsi="Arial Narrow" w:cs="Calibri"/>
          <w:b/>
          <w:bCs/>
          <w:sz w:val="20"/>
          <w:szCs w:val="24"/>
        </w:rPr>
        <w:t xml:space="preserve">Potencjały i bariery </w:t>
      </w:r>
      <w:r w:rsidRPr="002463A4">
        <w:rPr>
          <w:rFonts w:ascii="Arial Narrow" w:eastAsia="Calibri" w:hAnsi="Arial Narrow" w:cs="Calibri"/>
          <w:b/>
          <w:bCs/>
          <w:sz w:val="20"/>
          <w:szCs w:val="24"/>
        </w:rPr>
        <w:t>rozwojowe Wielkopolski Wschodniej w świetle wyników Diagnoz</w:t>
      </w:r>
      <w:r w:rsidR="03034796" w:rsidRPr="002463A4">
        <w:rPr>
          <w:rFonts w:ascii="Arial Narrow" w:eastAsia="Calibri" w:hAnsi="Arial Narrow" w:cs="Calibri"/>
          <w:b/>
          <w:bCs/>
          <w:sz w:val="20"/>
          <w:szCs w:val="24"/>
        </w:rPr>
        <w:t>y</w:t>
      </w:r>
      <w:r w:rsidRPr="002463A4">
        <w:rPr>
          <w:rFonts w:ascii="Arial Narrow" w:eastAsia="Calibri" w:hAnsi="Arial Narrow" w:cs="Calibri"/>
          <w:b/>
          <w:bCs/>
          <w:sz w:val="20"/>
          <w:szCs w:val="24"/>
        </w:rPr>
        <w:t xml:space="preserve"> sytuacji społeczno-gospodarczej i przestrzennej województwa wielkopolskiego 2019</w:t>
      </w:r>
    </w:p>
    <w:tbl>
      <w:tblPr>
        <w:tblStyle w:val="Tabela-Siatka"/>
        <w:tblW w:w="9060" w:type="dxa"/>
        <w:tblLayout w:type="fixed"/>
        <w:tblLook w:val="04A0" w:firstRow="1" w:lastRow="0" w:firstColumn="1" w:lastColumn="0" w:noHBand="0" w:noVBand="1"/>
      </w:tblPr>
      <w:tblGrid>
        <w:gridCol w:w="4530"/>
        <w:gridCol w:w="4530"/>
      </w:tblGrid>
      <w:tr w:rsidR="47D1176A" w:rsidRPr="002463A4" w14:paraId="31D9BD86" w14:textId="77777777" w:rsidTr="00FF5441">
        <w:trPr>
          <w:tblHeader/>
        </w:trPr>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0FD218" w14:textId="3C52BC67" w:rsidR="47D1176A" w:rsidRPr="002463A4" w:rsidRDefault="009079F3" w:rsidP="0042603B">
            <w:pPr>
              <w:jc w:val="center"/>
              <w:rPr>
                <w:rFonts w:ascii="Arial Narrow" w:hAnsi="Arial Narrow"/>
                <w:sz w:val="20"/>
                <w:szCs w:val="20"/>
              </w:rPr>
            </w:pPr>
            <w:bookmarkStart w:id="0" w:name="_Hlk92707117"/>
            <w:r w:rsidRPr="002463A4">
              <w:rPr>
                <w:rFonts w:ascii="Arial Narrow" w:eastAsia="Calibri" w:hAnsi="Arial Narrow" w:cs="Calibri"/>
                <w:b/>
                <w:bCs/>
                <w:sz w:val="20"/>
                <w:szCs w:val="20"/>
              </w:rPr>
              <w:t>POTENCJAŁY ROZWOJOWE</w:t>
            </w:r>
          </w:p>
        </w:tc>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9EEF67" w14:textId="3029FE16" w:rsidR="47D1176A" w:rsidRPr="002463A4" w:rsidRDefault="009079F3" w:rsidP="0042603B">
            <w:pPr>
              <w:jc w:val="center"/>
              <w:rPr>
                <w:rFonts w:ascii="Arial Narrow" w:hAnsi="Arial Narrow"/>
                <w:sz w:val="20"/>
                <w:szCs w:val="20"/>
              </w:rPr>
            </w:pPr>
            <w:r w:rsidRPr="002463A4">
              <w:rPr>
                <w:rFonts w:ascii="Arial Narrow" w:eastAsia="Calibri" w:hAnsi="Arial Narrow" w:cs="Calibri"/>
                <w:b/>
                <w:bCs/>
                <w:sz w:val="20"/>
                <w:szCs w:val="20"/>
              </w:rPr>
              <w:t>BARIERY ROZWOJOWE</w:t>
            </w:r>
          </w:p>
        </w:tc>
      </w:tr>
      <w:bookmarkEnd w:id="0"/>
      <w:tr w:rsidR="47D1176A" w:rsidRPr="002463A4" w14:paraId="6925A80E" w14:textId="77777777" w:rsidTr="009079F3">
        <w:tc>
          <w:tcPr>
            <w:tcW w:w="4530" w:type="dxa"/>
            <w:tcBorders>
              <w:top w:val="single" w:sz="8" w:space="0" w:color="auto"/>
              <w:left w:val="single" w:sz="8" w:space="0" w:color="auto"/>
              <w:bottom w:val="single" w:sz="8" w:space="0" w:color="auto"/>
              <w:right w:val="single" w:sz="8" w:space="0" w:color="auto"/>
            </w:tcBorders>
          </w:tcPr>
          <w:p w14:paraId="0B671372" w14:textId="7F777C4B" w:rsidR="298BBD71" w:rsidRPr="002463A4" w:rsidRDefault="298BBD71" w:rsidP="00F45936">
            <w:pPr>
              <w:shd w:val="clear" w:color="auto" w:fill="FFC000"/>
              <w:jc w:val="center"/>
              <w:rPr>
                <w:rFonts w:ascii="Arial Narrow" w:hAnsi="Arial Narrow"/>
                <w:b/>
                <w:sz w:val="20"/>
                <w:szCs w:val="20"/>
              </w:rPr>
            </w:pPr>
            <w:r w:rsidRPr="002463A4">
              <w:rPr>
                <w:rFonts w:ascii="Arial Narrow" w:eastAsia="Calibri" w:hAnsi="Arial Narrow" w:cs="Calibri"/>
                <w:b/>
                <w:sz w:val="20"/>
                <w:szCs w:val="20"/>
              </w:rPr>
              <w:t>SPOŁECZNY</w:t>
            </w:r>
          </w:p>
          <w:p w14:paraId="59C78CA4" w14:textId="424C17CC" w:rsidR="2C57DA3F" w:rsidRPr="002463A4" w:rsidRDefault="2C57DA3F" w:rsidP="0042603B">
            <w:pPr>
              <w:pStyle w:val="Akapitzlist"/>
              <w:numPr>
                <w:ilvl w:val="0"/>
                <w:numId w:val="20"/>
              </w:numPr>
              <w:ind w:left="306" w:hanging="229"/>
              <w:rPr>
                <w:rFonts w:ascii="Arial Narrow" w:eastAsiaTheme="minorEastAsia" w:hAnsi="Arial Narrow"/>
                <w:color w:val="000000" w:themeColor="text1"/>
                <w:sz w:val="20"/>
                <w:szCs w:val="20"/>
              </w:rPr>
            </w:pPr>
            <w:r w:rsidRPr="002463A4">
              <w:rPr>
                <w:rFonts w:ascii="Arial Narrow" w:hAnsi="Arial Narrow"/>
                <w:sz w:val="20"/>
                <w:szCs w:val="20"/>
              </w:rPr>
              <w:t>umiejętność kooperacji i współpracy JST i innych partnerów wyrażająca się pracą stowarzyszeń, związków międzygminnych itp. w zakresie integracji działań i wspólnych przedsięwzięć inwestycyjnych, służących rozwojowi regionu i jego poszczególnych części</w:t>
            </w:r>
          </w:p>
          <w:p w14:paraId="2BF8546C" w14:textId="45EB78E0" w:rsidR="19999262" w:rsidRPr="002463A4" w:rsidRDefault="19999262" w:rsidP="00F45936">
            <w:pPr>
              <w:shd w:val="clear" w:color="auto" w:fill="00B0F0"/>
              <w:jc w:val="center"/>
              <w:rPr>
                <w:rFonts w:ascii="Arial Narrow" w:hAnsi="Arial Narrow"/>
                <w:b/>
                <w:sz w:val="20"/>
                <w:szCs w:val="20"/>
              </w:rPr>
            </w:pPr>
            <w:r w:rsidRPr="002463A4">
              <w:rPr>
                <w:rFonts w:ascii="Arial Narrow" w:eastAsia="Calibri" w:hAnsi="Arial Narrow" w:cs="Calibri"/>
                <w:b/>
                <w:sz w:val="20"/>
                <w:szCs w:val="20"/>
              </w:rPr>
              <w:t>GOSPODARCZY</w:t>
            </w:r>
          </w:p>
          <w:p w14:paraId="3F01116E" w14:textId="5596EFC5" w:rsidR="009079F3" w:rsidRPr="00746A34" w:rsidRDefault="7F615231" w:rsidP="009079F3">
            <w:pPr>
              <w:pStyle w:val="Akapitzlist"/>
              <w:numPr>
                <w:ilvl w:val="0"/>
                <w:numId w:val="20"/>
              </w:numPr>
              <w:spacing w:after="160" w:line="259" w:lineRule="auto"/>
              <w:ind w:left="306" w:hanging="229"/>
              <w:rPr>
                <w:rFonts w:ascii="Arial Narrow" w:eastAsiaTheme="minorEastAsia" w:hAnsi="Arial Narrow"/>
                <w:color w:val="000000" w:themeColor="text1"/>
                <w:sz w:val="20"/>
                <w:szCs w:val="20"/>
              </w:rPr>
            </w:pPr>
            <w:r w:rsidRPr="002463A4">
              <w:rPr>
                <w:rFonts w:ascii="Arial Narrow" w:hAnsi="Arial Narrow"/>
                <w:sz w:val="20"/>
                <w:szCs w:val="20"/>
              </w:rPr>
              <w:t>korzystne warunki do rozwoju energetyki opartej o źródła odnawialne</w:t>
            </w:r>
            <w:r w:rsidR="009079F3" w:rsidRPr="002463A4">
              <w:rPr>
                <w:rFonts w:ascii="Arial Narrow" w:hAnsi="Arial Narrow"/>
                <w:sz w:val="20"/>
                <w:szCs w:val="20"/>
              </w:rPr>
              <w:t xml:space="preserve"> </w:t>
            </w:r>
          </w:p>
          <w:p w14:paraId="1A79400C" w14:textId="75643952" w:rsidR="00746A34" w:rsidRPr="002463A4" w:rsidRDefault="00746A34" w:rsidP="009079F3">
            <w:pPr>
              <w:pStyle w:val="Akapitzlist"/>
              <w:numPr>
                <w:ilvl w:val="0"/>
                <w:numId w:val="20"/>
              </w:numPr>
              <w:spacing w:after="160" w:line="259" w:lineRule="auto"/>
              <w:ind w:left="306" w:hanging="229"/>
              <w:rPr>
                <w:rFonts w:ascii="Arial Narrow" w:eastAsiaTheme="minorEastAsia" w:hAnsi="Arial Narrow"/>
                <w:color w:val="000000" w:themeColor="text1"/>
                <w:sz w:val="20"/>
                <w:szCs w:val="20"/>
              </w:rPr>
            </w:pPr>
            <w:r w:rsidRPr="00746A34">
              <w:rPr>
                <w:rFonts w:ascii="Arial Narrow" w:eastAsiaTheme="minorEastAsia" w:hAnsi="Arial Narrow"/>
                <w:color w:val="000000" w:themeColor="text1"/>
                <w:sz w:val="20"/>
                <w:szCs w:val="20"/>
              </w:rPr>
              <w:t xml:space="preserve">rozwój krajowych i europejskich instrumentów rozwoju (wsparcia), umożliwiających m.in. finansowanie rozwoju Inteligentnych </w:t>
            </w:r>
            <w:r>
              <w:rPr>
                <w:rFonts w:ascii="Arial Narrow" w:eastAsiaTheme="minorEastAsia" w:hAnsi="Arial Narrow"/>
                <w:color w:val="000000" w:themeColor="text1"/>
                <w:sz w:val="20"/>
                <w:szCs w:val="20"/>
              </w:rPr>
              <w:t>s</w:t>
            </w:r>
            <w:r w:rsidRPr="00746A34">
              <w:rPr>
                <w:rFonts w:ascii="Arial Narrow" w:eastAsiaTheme="minorEastAsia" w:hAnsi="Arial Narrow"/>
                <w:color w:val="000000" w:themeColor="text1"/>
                <w:sz w:val="20"/>
                <w:szCs w:val="20"/>
              </w:rPr>
              <w:t>pecjalizacji</w:t>
            </w:r>
          </w:p>
          <w:p w14:paraId="6AA98F16" w14:textId="37385BD6" w:rsidR="734A7E12" w:rsidRPr="002463A4" w:rsidRDefault="734A7E12" w:rsidP="00F45936">
            <w:pPr>
              <w:shd w:val="clear" w:color="auto" w:fill="00B050"/>
              <w:jc w:val="center"/>
              <w:rPr>
                <w:rFonts w:ascii="Arial Narrow" w:hAnsi="Arial Narrow"/>
                <w:b/>
                <w:sz w:val="20"/>
                <w:szCs w:val="20"/>
              </w:rPr>
            </w:pPr>
            <w:r w:rsidRPr="002463A4">
              <w:rPr>
                <w:rFonts w:ascii="Arial Narrow" w:eastAsia="Calibri" w:hAnsi="Arial Narrow" w:cs="Calibri"/>
                <w:b/>
                <w:sz w:val="20"/>
                <w:szCs w:val="20"/>
              </w:rPr>
              <w:t>ŚRODOWISKOWO-PRZESTRZENNY</w:t>
            </w:r>
          </w:p>
          <w:p w14:paraId="7B53876D" w14:textId="1E8AB8C8" w:rsidR="47D1176A" w:rsidRPr="002463A4" w:rsidRDefault="09FC7BD7" w:rsidP="0042603B">
            <w:pPr>
              <w:pStyle w:val="Akapitzlist"/>
              <w:numPr>
                <w:ilvl w:val="0"/>
                <w:numId w:val="20"/>
              </w:numPr>
              <w:ind w:left="306" w:hanging="229"/>
              <w:rPr>
                <w:rFonts w:ascii="Arial Narrow" w:eastAsiaTheme="minorEastAsia" w:hAnsi="Arial Narrow"/>
                <w:color w:val="000000" w:themeColor="text1"/>
                <w:sz w:val="20"/>
                <w:szCs w:val="20"/>
              </w:rPr>
            </w:pPr>
            <w:r w:rsidRPr="002463A4">
              <w:rPr>
                <w:rFonts w:ascii="Arial Narrow" w:hAnsi="Arial Narrow"/>
                <w:sz w:val="20"/>
                <w:szCs w:val="20"/>
              </w:rPr>
              <w:t>korzystne położenie w przestrzeni europejskiej i krajowej, na skrzyżowaniu ważnych szlaków komunikacyjnych, w korytarzach transportowych, w tym o znaczeniu międzynarodowym (Berlin-Moskwa), w zakresie transportu drogowego (E30) i kolejowego (E20). Dobra jakość infrastruktury oraz rosnący ruch pojazdów w ciągach komunikacyjnych o znaczeniu międzynarodowym</w:t>
            </w:r>
          </w:p>
          <w:p w14:paraId="77BE36B4" w14:textId="77777777" w:rsidR="009079F3" w:rsidRPr="002463A4" w:rsidRDefault="09FC7BD7" w:rsidP="009079F3">
            <w:pPr>
              <w:pStyle w:val="Akapitzlist"/>
              <w:numPr>
                <w:ilvl w:val="0"/>
                <w:numId w:val="20"/>
              </w:numPr>
              <w:ind w:left="306" w:hanging="229"/>
              <w:rPr>
                <w:rFonts w:ascii="Arial Narrow" w:eastAsiaTheme="minorEastAsia" w:hAnsi="Arial Narrow"/>
                <w:color w:val="000000" w:themeColor="text1"/>
                <w:sz w:val="20"/>
                <w:szCs w:val="20"/>
              </w:rPr>
            </w:pPr>
            <w:r w:rsidRPr="002463A4">
              <w:rPr>
                <w:rFonts w:ascii="Arial Narrow" w:hAnsi="Arial Narrow"/>
                <w:sz w:val="20"/>
                <w:szCs w:val="20"/>
              </w:rPr>
              <w:t>dobrze rozwinięty układ sieci osadniczej i jego wielopoziomowa struktura hierarchiczna</w:t>
            </w:r>
          </w:p>
          <w:p w14:paraId="468AC5D2" w14:textId="77777777" w:rsidR="009079F3" w:rsidRPr="002463A4" w:rsidRDefault="009079F3" w:rsidP="004676C9">
            <w:pPr>
              <w:pStyle w:val="Akapitzlist"/>
              <w:numPr>
                <w:ilvl w:val="0"/>
                <w:numId w:val="20"/>
              </w:numPr>
              <w:ind w:left="306" w:hanging="229"/>
              <w:rPr>
                <w:rFonts w:ascii="Arial Narrow" w:eastAsiaTheme="minorEastAsia" w:hAnsi="Arial Narrow"/>
                <w:color w:val="000000" w:themeColor="text1"/>
                <w:sz w:val="20"/>
                <w:szCs w:val="20"/>
              </w:rPr>
            </w:pPr>
            <w:r w:rsidRPr="002463A4">
              <w:rPr>
                <w:rFonts w:ascii="Arial Narrow" w:eastAsiaTheme="minorEastAsia" w:hAnsi="Arial Narrow"/>
                <w:color w:val="000000" w:themeColor="text1"/>
                <w:sz w:val="20"/>
                <w:szCs w:val="20"/>
              </w:rPr>
              <w:t>ukierunkowanie interwencji rozwojowej na wzmacnianie transportu zbiorowego o charakterze regionalnym i lokalnym (rozbudowa siatki połączeń, zwiększanie częstotliwości połączeń, skracanie czasu dojazdu, polepszenie komfortu podróży, racjonalna polityka cenowa, integracja przestrzenna, czasowa i taryfowa)</w:t>
            </w:r>
          </w:p>
          <w:p w14:paraId="7CD3F16C" w14:textId="780EF2D0" w:rsidR="002F56F7" w:rsidRPr="002463A4" w:rsidRDefault="008B3DDC" w:rsidP="002F56F7">
            <w:pPr>
              <w:pStyle w:val="Akapitzlist"/>
              <w:numPr>
                <w:ilvl w:val="0"/>
                <w:numId w:val="20"/>
              </w:numPr>
              <w:ind w:left="306" w:hanging="229"/>
              <w:rPr>
                <w:rFonts w:ascii="Arial Narrow" w:eastAsiaTheme="minorEastAsia" w:hAnsi="Arial Narrow"/>
                <w:color w:val="000000" w:themeColor="text1"/>
                <w:sz w:val="20"/>
                <w:szCs w:val="20"/>
              </w:rPr>
            </w:pPr>
            <w:r w:rsidRPr="002463A4">
              <w:rPr>
                <w:rFonts w:ascii="Arial Narrow" w:eastAsiaTheme="minorEastAsia" w:hAnsi="Arial Narrow"/>
                <w:color w:val="000000" w:themeColor="text1"/>
                <w:sz w:val="20"/>
                <w:szCs w:val="20"/>
              </w:rPr>
              <w:t xml:space="preserve">obserwowane trendy w zakresie </w:t>
            </w:r>
            <w:r w:rsidR="009079F3" w:rsidRPr="002463A4">
              <w:rPr>
                <w:rFonts w:ascii="Arial Narrow" w:eastAsiaTheme="minorEastAsia" w:hAnsi="Arial Narrow"/>
                <w:color w:val="000000" w:themeColor="text1"/>
                <w:sz w:val="20"/>
                <w:szCs w:val="20"/>
              </w:rPr>
              <w:t>proces</w:t>
            </w:r>
            <w:r w:rsidRPr="002463A4">
              <w:rPr>
                <w:rFonts w:ascii="Arial Narrow" w:eastAsiaTheme="minorEastAsia" w:hAnsi="Arial Narrow"/>
                <w:color w:val="000000" w:themeColor="text1"/>
                <w:sz w:val="20"/>
                <w:szCs w:val="20"/>
              </w:rPr>
              <w:t>ów</w:t>
            </w:r>
            <w:r w:rsidR="009079F3" w:rsidRPr="002463A4">
              <w:rPr>
                <w:rFonts w:ascii="Arial Narrow" w:eastAsiaTheme="minorEastAsia" w:hAnsi="Arial Narrow"/>
                <w:color w:val="000000" w:themeColor="text1"/>
                <w:sz w:val="20"/>
                <w:szCs w:val="20"/>
              </w:rPr>
              <w:t xml:space="preserve"> aglomeracyjn</w:t>
            </w:r>
            <w:r w:rsidRPr="002463A4">
              <w:rPr>
                <w:rFonts w:ascii="Arial Narrow" w:eastAsiaTheme="minorEastAsia" w:hAnsi="Arial Narrow"/>
                <w:color w:val="000000" w:themeColor="text1"/>
                <w:sz w:val="20"/>
                <w:szCs w:val="20"/>
              </w:rPr>
              <w:t>ych</w:t>
            </w:r>
            <w:r w:rsidR="009079F3" w:rsidRPr="002463A4">
              <w:rPr>
                <w:rFonts w:ascii="Arial Narrow" w:eastAsiaTheme="minorEastAsia" w:hAnsi="Arial Narrow"/>
                <w:color w:val="000000" w:themeColor="text1"/>
                <w:sz w:val="20"/>
                <w:szCs w:val="20"/>
              </w:rPr>
              <w:t>, przekształcenia sieci osadniczej, rosnąc</w:t>
            </w:r>
            <w:r w:rsidRPr="002463A4">
              <w:rPr>
                <w:rFonts w:ascii="Arial Narrow" w:eastAsiaTheme="minorEastAsia" w:hAnsi="Arial Narrow"/>
                <w:color w:val="000000" w:themeColor="text1"/>
                <w:sz w:val="20"/>
                <w:szCs w:val="20"/>
              </w:rPr>
              <w:t>ego</w:t>
            </w:r>
            <w:r w:rsidR="009079F3" w:rsidRPr="002463A4">
              <w:rPr>
                <w:rFonts w:ascii="Arial Narrow" w:eastAsiaTheme="minorEastAsia" w:hAnsi="Arial Narrow"/>
                <w:color w:val="000000" w:themeColor="text1"/>
                <w:sz w:val="20"/>
                <w:szCs w:val="20"/>
              </w:rPr>
              <w:t xml:space="preserve"> znaczeni</w:t>
            </w:r>
            <w:r w:rsidRPr="002463A4">
              <w:rPr>
                <w:rFonts w:ascii="Arial Narrow" w:eastAsiaTheme="minorEastAsia" w:hAnsi="Arial Narrow"/>
                <w:color w:val="000000" w:themeColor="text1"/>
                <w:sz w:val="20"/>
                <w:szCs w:val="20"/>
              </w:rPr>
              <w:t>a</w:t>
            </w:r>
            <w:r w:rsidR="009079F3" w:rsidRPr="002463A4">
              <w:rPr>
                <w:rFonts w:ascii="Arial Narrow" w:eastAsiaTheme="minorEastAsia" w:hAnsi="Arial Narrow"/>
                <w:color w:val="000000" w:themeColor="text1"/>
                <w:sz w:val="20"/>
                <w:szCs w:val="20"/>
              </w:rPr>
              <w:t xml:space="preserve"> miast i obszarów funkcjonalnych, wzmacniani</w:t>
            </w:r>
            <w:r w:rsidRPr="002463A4">
              <w:rPr>
                <w:rFonts w:ascii="Arial Narrow" w:eastAsiaTheme="minorEastAsia" w:hAnsi="Arial Narrow"/>
                <w:color w:val="000000" w:themeColor="text1"/>
                <w:sz w:val="20"/>
                <w:szCs w:val="20"/>
              </w:rPr>
              <w:t>a</w:t>
            </w:r>
            <w:r w:rsidR="009079F3" w:rsidRPr="002463A4">
              <w:rPr>
                <w:rFonts w:ascii="Arial Narrow" w:eastAsiaTheme="minorEastAsia" w:hAnsi="Arial Narrow"/>
                <w:color w:val="000000" w:themeColor="text1"/>
                <w:sz w:val="20"/>
                <w:szCs w:val="20"/>
              </w:rPr>
              <w:t xml:space="preserve"> powiązań funkcjonalnych jednostek osadniczych, </w:t>
            </w:r>
            <w:r w:rsidRPr="002463A4">
              <w:rPr>
                <w:rFonts w:ascii="Arial Narrow" w:eastAsiaTheme="minorEastAsia" w:hAnsi="Arial Narrow"/>
                <w:color w:val="000000" w:themeColor="text1"/>
                <w:sz w:val="20"/>
                <w:szCs w:val="20"/>
              </w:rPr>
              <w:t xml:space="preserve">zwiększającej się </w:t>
            </w:r>
            <w:r w:rsidR="009079F3" w:rsidRPr="002463A4">
              <w:rPr>
                <w:rFonts w:ascii="Arial Narrow" w:eastAsiaTheme="minorEastAsia" w:hAnsi="Arial Narrow"/>
                <w:color w:val="000000" w:themeColor="text1"/>
                <w:sz w:val="20"/>
                <w:szCs w:val="20"/>
              </w:rPr>
              <w:t>kooperacj</w:t>
            </w:r>
            <w:r w:rsidRPr="002463A4">
              <w:rPr>
                <w:rFonts w:ascii="Arial Narrow" w:eastAsiaTheme="minorEastAsia" w:hAnsi="Arial Narrow"/>
                <w:color w:val="000000" w:themeColor="text1"/>
                <w:sz w:val="20"/>
                <w:szCs w:val="20"/>
              </w:rPr>
              <w:t>i</w:t>
            </w:r>
            <w:r w:rsidR="009079F3" w:rsidRPr="002463A4">
              <w:rPr>
                <w:rFonts w:ascii="Arial Narrow" w:eastAsiaTheme="minorEastAsia" w:hAnsi="Arial Narrow"/>
                <w:color w:val="000000" w:themeColor="text1"/>
                <w:sz w:val="20"/>
                <w:szCs w:val="20"/>
              </w:rPr>
              <w:t xml:space="preserve"> JST i realizacj</w:t>
            </w:r>
            <w:r w:rsidRPr="002463A4">
              <w:rPr>
                <w:rFonts w:ascii="Arial Narrow" w:eastAsiaTheme="minorEastAsia" w:hAnsi="Arial Narrow"/>
                <w:color w:val="000000" w:themeColor="text1"/>
                <w:sz w:val="20"/>
                <w:szCs w:val="20"/>
              </w:rPr>
              <w:t>i</w:t>
            </w:r>
            <w:r w:rsidR="009079F3" w:rsidRPr="002463A4">
              <w:rPr>
                <w:rFonts w:ascii="Arial Narrow" w:eastAsiaTheme="minorEastAsia" w:hAnsi="Arial Narrow"/>
                <w:color w:val="000000" w:themeColor="text1"/>
                <w:sz w:val="20"/>
                <w:szCs w:val="20"/>
              </w:rPr>
              <w:t xml:space="preserve"> wspólnych przedsięwzięć o charakterze aglomeracyjnym /funkcjonalnym</w:t>
            </w:r>
          </w:p>
        </w:tc>
        <w:tc>
          <w:tcPr>
            <w:tcW w:w="4530" w:type="dxa"/>
            <w:tcBorders>
              <w:top w:val="single" w:sz="8" w:space="0" w:color="auto"/>
              <w:left w:val="single" w:sz="8" w:space="0" w:color="auto"/>
              <w:bottom w:val="single" w:sz="8" w:space="0" w:color="auto"/>
              <w:right w:val="single" w:sz="8" w:space="0" w:color="auto"/>
            </w:tcBorders>
          </w:tcPr>
          <w:p w14:paraId="6C5FBB5C" w14:textId="7F777C4B" w:rsidR="0BC19BA9" w:rsidRPr="002463A4" w:rsidRDefault="0BC19BA9" w:rsidP="00F45936">
            <w:pPr>
              <w:shd w:val="clear" w:color="auto" w:fill="FFC000"/>
              <w:jc w:val="center"/>
              <w:rPr>
                <w:rFonts w:ascii="Arial Narrow" w:hAnsi="Arial Narrow"/>
                <w:b/>
                <w:sz w:val="20"/>
                <w:szCs w:val="20"/>
              </w:rPr>
            </w:pPr>
            <w:r w:rsidRPr="002463A4">
              <w:rPr>
                <w:rFonts w:ascii="Arial Narrow" w:eastAsia="Calibri" w:hAnsi="Arial Narrow" w:cs="Calibri"/>
                <w:b/>
                <w:sz w:val="20"/>
                <w:szCs w:val="20"/>
              </w:rPr>
              <w:t>SPOŁECZNY</w:t>
            </w:r>
          </w:p>
          <w:p w14:paraId="376678F1" w14:textId="11BAF352" w:rsidR="424250C1" w:rsidRPr="002463A4" w:rsidRDefault="424250C1" w:rsidP="0042603B">
            <w:pPr>
              <w:pStyle w:val="Akapitzlist"/>
              <w:numPr>
                <w:ilvl w:val="0"/>
                <w:numId w:val="20"/>
              </w:numPr>
              <w:ind w:left="313" w:hanging="236"/>
              <w:jc w:val="both"/>
              <w:rPr>
                <w:rFonts w:ascii="Arial Narrow" w:eastAsiaTheme="minorEastAsia" w:hAnsi="Arial Narrow"/>
                <w:color w:val="000000" w:themeColor="text1"/>
                <w:sz w:val="20"/>
                <w:szCs w:val="20"/>
              </w:rPr>
            </w:pPr>
            <w:r w:rsidRPr="002463A4">
              <w:rPr>
                <w:rFonts w:ascii="Arial Narrow" w:hAnsi="Arial Narrow"/>
                <w:sz w:val="20"/>
                <w:szCs w:val="20"/>
              </w:rPr>
              <w:t>negatywne trendy demograficzne przejawiające się ujemnym przyrostem naturalnym i ujemnym saldem migracji</w:t>
            </w:r>
            <w:r w:rsidR="179BCB89" w:rsidRPr="002463A4">
              <w:rPr>
                <w:rFonts w:ascii="Arial Narrow" w:hAnsi="Arial Narrow"/>
                <w:sz w:val="20"/>
                <w:szCs w:val="20"/>
              </w:rPr>
              <w:t xml:space="preserve"> </w:t>
            </w:r>
          </w:p>
          <w:p w14:paraId="6A42C2DB" w14:textId="07FFC897" w:rsidR="009079F3" w:rsidRPr="002463A4" w:rsidRDefault="009079F3" w:rsidP="009079F3">
            <w:pPr>
              <w:pStyle w:val="Akapitzlist"/>
              <w:numPr>
                <w:ilvl w:val="0"/>
                <w:numId w:val="20"/>
              </w:numPr>
              <w:ind w:left="313" w:hanging="236"/>
              <w:jc w:val="both"/>
              <w:rPr>
                <w:rFonts w:ascii="Arial Narrow" w:hAnsi="Arial Narrow"/>
                <w:sz w:val="20"/>
                <w:szCs w:val="20"/>
              </w:rPr>
            </w:pPr>
            <w:r w:rsidRPr="002463A4">
              <w:rPr>
                <w:rFonts w:ascii="Arial Narrow" w:hAnsi="Arial Narrow"/>
                <w:sz w:val="20"/>
                <w:szCs w:val="20"/>
              </w:rPr>
              <w:t xml:space="preserve">niekorzystne zmiany w strukturze wiekowej ludności </w:t>
            </w:r>
            <w:r w:rsidRPr="0002274F">
              <w:rPr>
                <w:rFonts w:ascii="Arial Narrow" w:hAnsi="Arial Narrow"/>
                <w:sz w:val="20"/>
                <w:szCs w:val="20"/>
              </w:rPr>
              <w:t>skutkujące</w:t>
            </w:r>
            <w:r w:rsidR="0002274F">
              <w:rPr>
                <w:rFonts w:ascii="Arial Narrow" w:hAnsi="Arial Narrow"/>
                <w:strike/>
                <w:sz w:val="20"/>
                <w:szCs w:val="20"/>
              </w:rPr>
              <w:t>j</w:t>
            </w:r>
            <w:r w:rsidRPr="002463A4">
              <w:rPr>
                <w:rFonts w:ascii="Arial Narrow" w:hAnsi="Arial Narrow"/>
                <w:sz w:val="20"/>
                <w:szCs w:val="20"/>
              </w:rPr>
              <w:t xml:space="preserve"> starzeniem się społeczeństwa </w:t>
            </w:r>
          </w:p>
          <w:p w14:paraId="4C155054" w14:textId="0253E0FA" w:rsidR="009079F3" w:rsidRPr="002463A4" w:rsidRDefault="009079F3" w:rsidP="009079F3">
            <w:pPr>
              <w:pStyle w:val="Akapitzlist"/>
              <w:numPr>
                <w:ilvl w:val="0"/>
                <w:numId w:val="20"/>
              </w:numPr>
              <w:ind w:left="313" w:hanging="236"/>
              <w:jc w:val="both"/>
              <w:rPr>
                <w:rFonts w:ascii="Arial Narrow" w:hAnsi="Arial Narrow"/>
                <w:sz w:val="20"/>
                <w:szCs w:val="20"/>
              </w:rPr>
            </w:pPr>
            <w:r w:rsidRPr="002463A4">
              <w:rPr>
                <w:rFonts w:ascii="Arial Narrow" w:hAnsi="Arial Narrow"/>
                <w:sz w:val="20"/>
                <w:szCs w:val="20"/>
              </w:rPr>
              <w:t>zwiększająca się mobilność ludności w aspekcie koniecznoś</w:t>
            </w:r>
            <w:r w:rsidR="004F26FE">
              <w:rPr>
                <w:rFonts w:ascii="Arial Narrow" w:hAnsi="Arial Narrow"/>
                <w:sz w:val="20"/>
                <w:szCs w:val="20"/>
              </w:rPr>
              <w:t>ci</w:t>
            </w:r>
            <w:r w:rsidRPr="002463A4">
              <w:rPr>
                <w:rFonts w:ascii="Arial Narrow" w:hAnsi="Arial Narrow"/>
                <w:sz w:val="20"/>
                <w:szCs w:val="20"/>
              </w:rPr>
              <w:t xml:space="preserve"> zwiększania dostępności komunikacyjnej miejsc pracy i miejsc zamieszkania</w:t>
            </w:r>
          </w:p>
          <w:p w14:paraId="79AF7729" w14:textId="45EB78E0" w:rsidR="2AF17A67" w:rsidRPr="002463A4" w:rsidRDefault="2AF17A67" w:rsidP="00F45936">
            <w:pPr>
              <w:shd w:val="clear" w:color="auto" w:fill="00B0F0"/>
              <w:jc w:val="center"/>
              <w:rPr>
                <w:rFonts w:ascii="Arial Narrow" w:hAnsi="Arial Narrow"/>
                <w:b/>
                <w:sz w:val="20"/>
                <w:szCs w:val="20"/>
              </w:rPr>
            </w:pPr>
            <w:r w:rsidRPr="002463A4">
              <w:rPr>
                <w:rFonts w:ascii="Arial Narrow" w:eastAsia="Calibri" w:hAnsi="Arial Narrow" w:cs="Calibri"/>
                <w:b/>
                <w:sz w:val="20"/>
                <w:szCs w:val="20"/>
              </w:rPr>
              <w:t>GOSPODARCZY</w:t>
            </w:r>
          </w:p>
          <w:p w14:paraId="16096D82" w14:textId="57AD68D8" w:rsidR="5EB3C4CA" w:rsidRPr="002463A4" w:rsidRDefault="5EB3C4CA" w:rsidP="0042603B">
            <w:pPr>
              <w:pStyle w:val="Akapitzlist"/>
              <w:numPr>
                <w:ilvl w:val="0"/>
                <w:numId w:val="20"/>
              </w:numPr>
              <w:ind w:left="313" w:hanging="236"/>
              <w:rPr>
                <w:rFonts w:ascii="Arial Narrow" w:eastAsiaTheme="minorEastAsia" w:hAnsi="Arial Narrow"/>
                <w:color w:val="000000" w:themeColor="text1"/>
                <w:sz w:val="20"/>
                <w:szCs w:val="20"/>
              </w:rPr>
            </w:pPr>
            <w:r w:rsidRPr="002463A4">
              <w:rPr>
                <w:rFonts w:ascii="Arial Narrow" w:hAnsi="Arial Narrow"/>
                <w:sz w:val="20"/>
                <w:szCs w:val="20"/>
              </w:rPr>
              <w:t>niewystarczające powiązania funkcjonalne zwiększające zagrożenie rosnącą marginalizacją i utratą funkcji społeczno-gospodarczych</w:t>
            </w:r>
          </w:p>
          <w:p w14:paraId="1974193C" w14:textId="77777777" w:rsidR="009079F3" w:rsidRPr="002463A4" w:rsidRDefault="5EB3C4CA" w:rsidP="009079F3">
            <w:pPr>
              <w:pStyle w:val="Akapitzlist"/>
              <w:numPr>
                <w:ilvl w:val="0"/>
                <w:numId w:val="20"/>
              </w:numPr>
              <w:ind w:left="313" w:hanging="236"/>
              <w:rPr>
                <w:rFonts w:ascii="Arial Narrow" w:hAnsi="Arial Narrow"/>
                <w:sz w:val="20"/>
                <w:szCs w:val="20"/>
              </w:rPr>
            </w:pPr>
            <w:r w:rsidRPr="002463A4">
              <w:rPr>
                <w:rFonts w:ascii="Arial Narrow" w:hAnsi="Arial Narrow"/>
                <w:sz w:val="20"/>
                <w:szCs w:val="20"/>
              </w:rPr>
              <w:t>zbyt duży dystans rozwojowy w stosunku do innych obszarów regionu skutkujący m.in. najwyższym zagrożeniem bezrobociem w Wielkopolsce</w:t>
            </w:r>
          </w:p>
          <w:p w14:paraId="26979C0D" w14:textId="77777777" w:rsidR="009079F3" w:rsidRPr="002463A4" w:rsidRDefault="009079F3" w:rsidP="009079F3">
            <w:pPr>
              <w:pStyle w:val="Akapitzlist"/>
              <w:numPr>
                <w:ilvl w:val="0"/>
                <w:numId w:val="20"/>
              </w:numPr>
              <w:ind w:left="313" w:hanging="236"/>
              <w:rPr>
                <w:rFonts w:ascii="Arial Narrow" w:hAnsi="Arial Narrow"/>
                <w:sz w:val="20"/>
                <w:szCs w:val="20"/>
              </w:rPr>
            </w:pPr>
            <w:r w:rsidRPr="002463A4">
              <w:rPr>
                <w:rFonts w:ascii="Arial Narrow" w:hAnsi="Arial Narrow"/>
                <w:sz w:val="20"/>
                <w:szCs w:val="20"/>
              </w:rPr>
              <w:t>globalny kryzys gospodarczy stwarzający bariery dla inwestowania, w tym w innowacje oraz B+R</w:t>
            </w:r>
          </w:p>
          <w:p w14:paraId="3540E062" w14:textId="3951C0A3" w:rsidR="009079F3" w:rsidRPr="002463A4" w:rsidRDefault="009079F3" w:rsidP="009079F3">
            <w:pPr>
              <w:pStyle w:val="Akapitzlist"/>
              <w:numPr>
                <w:ilvl w:val="0"/>
                <w:numId w:val="20"/>
              </w:numPr>
              <w:ind w:left="313" w:hanging="236"/>
              <w:rPr>
                <w:rFonts w:ascii="Arial Narrow" w:hAnsi="Arial Narrow"/>
                <w:sz w:val="20"/>
                <w:szCs w:val="20"/>
              </w:rPr>
            </w:pPr>
            <w:r w:rsidRPr="002463A4">
              <w:rPr>
                <w:rFonts w:ascii="Arial Narrow" w:hAnsi="Arial Narrow"/>
                <w:sz w:val="20"/>
                <w:szCs w:val="20"/>
              </w:rPr>
              <w:t>pogłębiający się problem braku pokrycia finansowego (szerokiego katalogu) zadań realizowanych JST, zmniejszające się dochody własne samorządów</w:t>
            </w:r>
          </w:p>
          <w:p w14:paraId="325A8C50" w14:textId="37385BD6" w:rsidR="16C9DAB7" w:rsidRPr="002463A4" w:rsidRDefault="16C9DAB7" w:rsidP="00F45936">
            <w:pPr>
              <w:shd w:val="clear" w:color="auto" w:fill="00B050"/>
              <w:jc w:val="center"/>
              <w:rPr>
                <w:rFonts w:ascii="Arial Narrow" w:hAnsi="Arial Narrow"/>
                <w:b/>
                <w:sz w:val="20"/>
                <w:szCs w:val="20"/>
              </w:rPr>
            </w:pPr>
            <w:r w:rsidRPr="002463A4">
              <w:rPr>
                <w:rFonts w:ascii="Arial Narrow" w:eastAsia="Calibri" w:hAnsi="Arial Narrow" w:cs="Calibri"/>
                <w:b/>
                <w:sz w:val="20"/>
                <w:szCs w:val="20"/>
              </w:rPr>
              <w:t>ŚRODOWISKOWO-PRZESTRZENNY</w:t>
            </w:r>
          </w:p>
          <w:p w14:paraId="2C96AD01" w14:textId="56055EF1" w:rsidR="47D1176A" w:rsidRPr="002463A4" w:rsidRDefault="09FC7BD7" w:rsidP="0042603B">
            <w:pPr>
              <w:pStyle w:val="Akapitzlist"/>
              <w:numPr>
                <w:ilvl w:val="0"/>
                <w:numId w:val="20"/>
              </w:numPr>
              <w:ind w:left="313" w:hanging="236"/>
              <w:rPr>
                <w:rFonts w:ascii="Arial Narrow" w:eastAsiaTheme="minorEastAsia" w:hAnsi="Arial Narrow"/>
                <w:sz w:val="20"/>
                <w:szCs w:val="20"/>
              </w:rPr>
            </w:pPr>
            <w:r w:rsidRPr="002463A4">
              <w:rPr>
                <w:rFonts w:ascii="Arial Narrow" w:hAnsi="Arial Narrow"/>
                <w:sz w:val="20"/>
                <w:szCs w:val="20"/>
              </w:rPr>
              <w:t>negatywne skutki eksploatacji kopalń, skutkując</w:t>
            </w:r>
            <w:r w:rsidR="00D70AD9" w:rsidRPr="002463A4">
              <w:rPr>
                <w:rFonts w:ascii="Arial Narrow" w:hAnsi="Arial Narrow"/>
                <w:sz w:val="20"/>
                <w:szCs w:val="20"/>
              </w:rPr>
              <w:t xml:space="preserve">e </w:t>
            </w:r>
            <w:r w:rsidRPr="002463A4">
              <w:rPr>
                <w:rFonts w:ascii="Arial Narrow" w:hAnsi="Arial Narrow"/>
                <w:sz w:val="20"/>
                <w:szCs w:val="20"/>
              </w:rPr>
              <w:t>wysoki</w:t>
            </w:r>
            <w:r w:rsidR="00D70AD9" w:rsidRPr="002463A4">
              <w:rPr>
                <w:rFonts w:ascii="Arial Narrow" w:hAnsi="Arial Narrow"/>
                <w:sz w:val="20"/>
                <w:szCs w:val="20"/>
              </w:rPr>
              <w:t>mi</w:t>
            </w:r>
            <w:r w:rsidRPr="002463A4">
              <w:rPr>
                <w:rFonts w:ascii="Arial Narrow" w:hAnsi="Arial Narrow"/>
                <w:sz w:val="20"/>
                <w:szCs w:val="20"/>
              </w:rPr>
              <w:t xml:space="preserve"> udziałami powierzchni gruntów zdewastowanych i zdegradowanych</w:t>
            </w:r>
          </w:p>
          <w:p w14:paraId="4A39F2A1" w14:textId="1CEAB6D3" w:rsidR="47D1176A" w:rsidRPr="002463A4" w:rsidRDefault="09FC7BD7" w:rsidP="0042603B">
            <w:pPr>
              <w:pStyle w:val="Akapitzlist"/>
              <w:numPr>
                <w:ilvl w:val="0"/>
                <w:numId w:val="20"/>
              </w:numPr>
              <w:ind w:left="313" w:hanging="236"/>
              <w:rPr>
                <w:rFonts w:ascii="Arial Narrow" w:eastAsiaTheme="minorEastAsia" w:hAnsi="Arial Narrow"/>
                <w:sz w:val="20"/>
                <w:szCs w:val="20"/>
              </w:rPr>
            </w:pPr>
            <w:r w:rsidRPr="002463A4">
              <w:rPr>
                <w:rFonts w:ascii="Arial Narrow" w:hAnsi="Arial Narrow"/>
                <w:sz w:val="20"/>
                <w:szCs w:val="20"/>
              </w:rPr>
              <w:t>znaczny deficyt wody oraz ograniczone możliwości retencji naturalnej, szczególnie w zasięgu oddziaływania kopalni węgla brunatnego</w:t>
            </w:r>
          </w:p>
          <w:p w14:paraId="4D4B0B05" w14:textId="77777777" w:rsidR="47D1176A" w:rsidRPr="002463A4" w:rsidRDefault="09FC7BD7" w:rsidP="0042603B">
            <w:pPr>
              <w:pStyle w:val="Akapitzlist"/>
              <w:numPr>
                <w:ilvl w:val="0"/>
                <w:numId w:val="20"/>
              </w:numPr>
              <w:ind w:left="313" w:hanging="236"/>
              <w:rPr>
                <w:rFonts w:ascii="Arial Narrow" w:eastAsiaTheme="minorEastAsia" w:hAnsi="Arial Narrow"/>
                <w:sz w:val="20"/>
                <w:szCs w:val="20"/>
              </w:rPr>
            </w:pPr>
            <w:r w:rsidRPr="002463A4">
              <w:rPr>
                <w:rFonts w:ascii="Arial Narrow" w:hAnsi="Arial Narrow"/>
                <w:sz w:val="20"/>
                <w:szCs w:val="20"/>
              </w:rPr>
              <w:t>niski poziom gazyfikacji</w:t>
            </w:r>
          </w:p>
          <w:p w14:paraId="52F2A252" w14:textId="77777777" w:rsidR="009079F3" w:rsidRPr="002463A4" w:rsidRDefault="009079F3" w:rsidP="009079F3">
            <w:pPr>
              <w:pStyle w:val="Akapitzlist"/>
              <w:numPr>
                <w:ilvl w:val="0"/>
                <w:numId w:val="20"/>
              </w:numPr>
              <w:ind w:left="313" w:hanging="236"/>
              <w:rPr>
                <w:rFonts w:ascii="Arial Narrow" w:eastAsiaTheme="minorEastAsia" w:hAnsi="Arial Narrow"/>
                <w:sz w:val="20"/>
                <w:szCs w:val="20"/>
              </w:rPr>
            </w:pPr>
            <w:r w:rsidRPr="002463A4">
              <w:rPr>
                <w:rFonts w:ascii="Arial Narrow" w:hAnsi="Arial Narrow"/>
                <w:sz w:val="20"/>
                <w:szCs w:val="20"/>
              </w:rPr>
              <w:t xml:space="preserve">niekorzystne uwarunkowania klimatyczne, niekorzystny bilans wodny, zagrożenie suszą atmosferyczną, a w konsekwencji suszą glebową (rolniczą) i hydrologiczną </w:t>
            </w:r>
          </w:p>
          <w:p w14:paraId="0A9F38C9" w14:textId="414A0605" w:rsidR="009079F3" w:rsidRPr="002463A4" w:rsidRDefault="009079F3" w:rsidP="009079F3">
            <w:pPr>
              <w:pStyle w:val="Akapitzlist"/>
              <w:numPr>
                <w:ilvl w:val="0"/>
                <w:numId w:val="20"/>
              </w:numPr>
              <w:ind w:left="313" w:hanging="236"/>
              <w:rPr>
                <w:rFonts w:ascii="Arial Narrow" w:eastAsiaTheme="minorEastAsia" w:hAnsi="Arial Narrow"/>
                <w:color w:val="000000" w:themeColor="text1"/>
                <w:sz w:val="20"/>
                <w:szCs w:val="20"/>
              </w:rPr>
            </w:pPr>
            <w:r w:rsidRPr="002463A4">
              <w:rPr>
                <w:rFonts w:ascii="Arial Narrow" w:hAnsi="Arial Narrow"/>
                <w:sz w:val="20"/>
                <w:szCs w:val="20"/>
              </w:rPr>
              <w:t>utrzymujący się niekorzystny podział modalny transportu z wyraźną dominacją transportu samochodowego nad komunikacją zbiorową</w:t>
            </w:r>
          </w:p>
        </w:tc>
      </w:tr>
    </w:tbl>
    <w:p w14:paraId="3C513A19" w14:textId="358C0DD4" w:rsidR="210706D2" w:rsidRPr="002463A4" w:rsidRDefault="14A2B93F" w:rsidP="0042603B">
      <w:pPr>
        <w:spacing w:after="0" w:line="240" w:lineRule="auto"/>
        <w:jc w:val="both"/>
        <w:rPr>
          <w:rFonts w:ascii="Arial Narrow" w:eastAsia="Calibri" w:hAnsi="Arial Narrow" w:cs="Calibri"/>
          <w:sz w:val="20"/>
          <w:szCs w:val="24"/>
        </w:rPr>
      </w:pPr>
      <w:r w:rsidRPr="002463A4">
        <w:rPr>
          <w:rFonts w:ascii="Arial Narrow" w:eastAsia="Calibri" w:hAnsi="Arial Narrow" w:cs="Calibri"/>
          <w:sz w:val="20"/>
          <w:szCs w:val="24"/>
        </w:rPr>
        <w:t>Źródło: opracowanie własne na podstawie Diagnozy sytuacji… (2019).</w:t>
      </w:r>
    </w:p>
    <w:p w14:paraId="33EAEDF1" w14:textId="77777777" w:rsidR="00B45C8F" w:rsidRDefault="00B45C8F" w:rsidP="0042603B">
      <w:pPr>
        <w:spacing w:after="0" w:line="240" w:lineRule="auto"/>
        <w:jc w:val="both"/>
        <w:rPr>
          <w:rFonts w:ascii="Arial Narrow" w:eastAsia="Calibri" w:hAnsi="Arial Narrow" w:cs="Calibri"/>
          <w:b/>
          <w:bCs/>
          <w:szCs w:val="24"/>
        </w:rPr>
      </w:pPr>
    </w:p>
    <w:p w14:paraId="5DC3BC9A" w14:textId="200E29C2" w:rsidR="71FE5B1F" w:rsidRPr="002463A4" w:rsidRDefault="0B998C86" w:rsidP="0042603B">
      <w:pPr>
        <w:spacing w:after="0" w:line="240" w:lineRule="auto"/>
        <w:jc w:val="both"/>
        <w:rPr>
          <w:rFonts w:ascii="Arial Narrow" w:eastAsia="Calibri" w:hAnsi="Arial Narrow" w:cs="Calibri"/>
          <w:b/>
          <w:bCs/>
          <w:szCs w:val="24"/>
        </w:rPr>
      </w:pPr>
      <w:r w:rsidRPr="002463A4">
        <w:rPr>
          <w:rFonts w:ascii="Arial Narrow" w:eastAsia="Calibri" w:hAnsi="Arial Narrow" w:cs="Calibri"/>
          <w:b/>
          <w:bCs/>
          <w:szCs w:val="24"/>
        </w:rPr>
        <w:t>ANALIZA ZRÓŻNICOWANIA WEWNĘTRZNEGO WOJEWÓDZTWA WIELKOPOLSKIEGO 2017</w:t>
      </w:r>
    </w:p>
    <w:p w14:paraId="3024743A" w14:textId="41720F6C" w:rsidR="71FE5B1F" w:rsidRPr="002463A4" w:rsidRDefault="07C3EC69" w:rsidP="0042603B">
      <w:pPr>
        <w:spacing w:after="0" w:line="240" w:lineRule="auto"/>
        <w:ind w:firstLine="708"/>
        <w:jc w:val="both"/>
        <w:rPr>
          <w:rFonts w:ascii="Arial Narrow" w:eastAsia="Calibri" w:hAnsi="Arial Narrow" w:cs="Calibri"/>
          <w:szCs w:val="24"/>
        </w:rPr>
      </w:pPr>
      <w:r w:rsidRPr="002463A4">
        <w:rPr>
          <w:rFonts w:ascii="Arial Narrow" w:eastAsia="Calibri" w:hAnsi="Arial Narrow" w:cs="Calibri"/>
          <w:szCs w:val="24"/>
        </w:rPr>
        <w:t xml:space="preserve">Analiza zróżnicowania wewnętrznego województwa wielkopolskiego 2017 (2018) została opracowana przez Zespół Wielkopolskiego Regionalnego Obserwatorium Terytorialnego w celu prezentacji sytuacji społeczno-gospodarczej Wielkopolski ze szczególnym zwróceniem uwagi na skalę kontrastów wewnątrzregionalnych oraz ich rozkład przestrzenny w układzie powiatów. W opracowaniu podjęto również próbę określenia wielokryterialnego, </w:t>
      </w:r>
      <w:r w:rsidRPr="002463A4">
        <w:rPr>
          <w:rFonts w:ascii="Arial Narrow" w:eastAsia="Calibri" w:hAnsi="Arial Narrow" w:cs="Calibri"/>
          <w:szCs w:val="24"/>
        </w:rPr>
        <w:lastRenderedPageBreak/>
        <w:t>sumarycznego stopnia zróżnicowania całego województwa. Zakres czasowy analizy obejmuje stan w roku 2016 oraz analizę dynamiki zmian z okresu 2007-2016. Zakres tematyczny odnosi się do sześciu aspektów identyfikowanych zróżnicowań, które obejmują: przestrzeń, demografię, rynek pracy, edukację, kapitał społeczny i gospodarkę. Część pierwsza opracowania została przygotowana w formie atlasu pozbawionego komentarzy, wniosków i rekomendacji, otwierając możliwość swobodnej interpretacji prezentowanych informacji. Część druga opracowania poświęcona została syntetycznej ocenie zróżnicowania Wielkopolski w układzie powiatów. Jej efektem jest ranking i typologia powiatów Wielkopolski pod względem analizowanych aspektów rozwoju (ujęcie częściowe) oraz w oparciu o globalny miernik rozwoju (ujęcie całościowe)</w:t>
      </w:r>
      <w:hyperlink r:id="rId14" w:anchor="_ftn1">
        <w:r w:rsidRPr="002463A4">
          <w:rPr>
            <w:rStyle w:val="Hipercze"/>
            <w:rFonts w:ascii="Arial Narrow" w:eastAsia="Calibri" w:hAnsi="Arial Narrow" w:cs="Calibri"/>
            <w:color w:val="auto"/>
            <w:szCs w:val="24"/>
            <w:vertAlign w:val="superscript"/>
          </w:rPr>
          <w:t>[1]</w:t>
        </w:r>
      </w:hyperlink>
      <w:r w:rsidRPr="002463A4">
        <w:rPr>
          <w:rFonts w:ascii="Arial Narrow" w:eastAsia="Calibri" w:hAnsi="Arial Narrow" w:cs="Calibri"/>
          <w:szCs w:val="24"/>
        </w:rPr>
        <w:t xml:space="preserve">. </w:t>
      </w:r>
    </w:p>
    <w:p w14:paraId="3F881B52" w14:textId="12B3408F" w:rsidR="71FE5B1F" w:rsidRPr="002463A4" w:rsidRDefault="22CC171F" w:rsidP="0042603B">
      <w:pPr>
        <w:spacing w:after="0" w:line="240" w:lineRule="auto"/>
        <w:ind w:firstLine="708"/>
        <w:jc w:val="both"/>
        <w:rPr>
          <w:rFonts w:ascii="Arial Narrow" w:eastAsia="Calibri" w:hAnsi="Arial Narrow" w:cs="Calibri"/>
          <w:szCs w:val="24"/>
        </w:rPr>
      </w:pPr>
      <w:r w:rsidRPr="002463A4">
        <w:rPr>
          <w:rFonts w:ascii="Arial Narrow" w:eastAsia="Calibri" w:hAnsi="Arial Narrow" w:cs="Calibri"/>
          <w:szCs w:val="24"/>
        </w:rPr>
        <w:t xml:space="preserve">W aspekcie gospodarczym sytuacja powiatów WW była bardzo zróżnicowania. Z jednej strony Konin </w:t>
      </w:r>
      <w:r w:rsidR="00746A34">
        <w:rPr>
          <w:rFonts w:ascii="Arial Narrow" w:eastAsia="Calibri" w:hAnsi="Arial Narrow" w:cs="Calibri"/>
          <w:szCs w:val="24"/>
        </w:rPr>
        <w:t>(</w:t>
      </w:r>
      <w:r w:rsidR="00CB2C2C">
        <w:rPr>
          <w:rFonts w:ascii="Arial Narrow" w:eastAsia="Calibri" w:hAnsi="Arial Narrow" w:cs="Calibri"/>
          <w:szCs w:val="24"/>
        </w:rPr>
        <w:t xml:space="preserve">traktowany </w:t>
      </w:r>
      <w:r w:rsidR="00746A34">
        <w:rPr>
          <w:rFonts w:ascii="Arial Narrow" w:eastAsia="Calibri" w:hAnsi="Arial Narrow" w:cs="Calibri"/>
          <w:szCs w:val="24"/>
        </w:rPr>
        <w:t xml:space="preserve">w przedmiotowej analizie </w:t>
      </w:r>
      <w:r w:rsidR="00CB2C2C">
        <w:rPr>
          <w:rFonts w:ascii="Arial Narrow" w:eastAsia="Calibri" w:hAnsi="Arial Narrow" w:cs="Calibri"/>
          <w:szCs w:val="24"/>
        </w:rPr>
        <w:t>łącznie z</w:t>
      </w:r>
      <w:r w:rsidRPr="002463A4">
        <w:rPr>
          <w:rFonts w:ascii="Arial Narrow" w:eastAsia="Calibri" w:hAnsi="Arial Narrow" w:cs="Calibri"/>
          <w:szCs w:val="24"/>
        </w:rPr>
        <w:t xml:space="preserve"> powiat</w:t>
      </w:r>
      <w:r w:rsidR="00CB2C2C">
        <w:rPr>
          <w:rFonts w:ascii="Arial Narrow" w:eastAsia="Calibri" w:hAnsi="Arial Narrow" w:cs="Calibri"/>
          <w:szCs w:val="24"/>
        </w:rPr>
        <w:t>em</w:t>
      </w:r>
      <w:r w:rsidRPr="002463A4">
        <w:rPr>
          <w:rFonts w:ascii="Arial Narrow" w:eastAsia="Calibri" w:hAnsi="Arial Narrow" w:cs="Calibri"/>
          <w:szCs w:val="24"/>
        </w:rPr>
        <w:t xml:space="preserve"> koniński</w:t>
      </w:r>
      <w:r w:rsidR="009053B3">
        <w:rPr>
          <w:rFonts w:ascii="Arial Narrow" w:eastAsia="Calibri" w:hAnsi="Arial Narrow" w:cs="Calibri"/>
          <w:szCs w:val="24"/>
        </w:rPr>
        <w:t>m</w:t>
      </w:r>
      <w:r w:rsidR="00746A34">
        <w:rPr>
          <w:rFonts w:ascii="Arial Narrow" w:eastAsia="Calibri" w:hAnsi="Arial Narrow" w:cs="Calibri"/>
          <w:szCs w:val="24"/>
        </w:rPr>
        <w:t>)</w:t>
      </w:r>
      <w:r w:rsidRPr="002463A4">
        <w:rPr>
          <w:rFonts w:ascii="Arial Narrow" w:eastAsia="Calibri" w:hAnsi="Arial Narrow" w:cs="Calibri"/>
          <w:szCs w:val="24"/>
        </w:rPr>
        <w:t xml:space="preserve"> zostały zaliczone do grupy wysokiego poziomu rozwoju, a</w:t>
      </w:r>
      <w:r w:rsidR="00B9319C" w:rsidRPr="002463A4">
        <w:rPr>
          <w:rFonts w:ascii="Arial Narrow" w:eastAsia="Calibri" w:hAnsi="Arial Narrow" w:cs="Calibri"/>
          <w:szCs w:val="24"/>
        </w:rPr>
        <w:t> </w:t>
      </w:r>
      <w:r w:rsidRPr="002463A4">
        <w:rPr>
          <w:rFonts w:ascii="Arial Narrow" w:eastAsia="Calibri" w:hAnsi="Arial Narrow" w:cs="Calibri"/>
          <w:szCs w:val="24"/>
        </w:rPr>
        <w:t>z</w:t>
      </w:r>
      <w:r w:rsidR="00B9319C" w:rsidRPr="002463A4">
        <w:rPr>
          <w:rFonts w:ascii="Arial Narrow" w:eastAsia="Calibri" w:hAnsi="Arial Narrow" w:cs="Calibri"/>
          <w:szCs w:val="24"/>
        </w:rPr>
        <w:t> </w:t>
      </w:r>
      <w:r w:rsidRPr="002463A4">
        <w:rPr>
          <w:rFonts w:ascii="Arial Narrow" w:eastAsia="Calibri" w:hAnsi="Arial Narrow" w:cs="Calibri"/>
          <w:szCs w:val="24"/>
        </w:rPr>
        <w:t xml:space="preserve">drugiej strony powiat kolski został zaliczony do grupy niskiego poziomu rozwoju. Przedmiotowe zróżnicowania są stabilne i nie uległy </w:t>
      </w:r>
      <w:r w:rsidR="00746A34" w:rsidRPr="00746A34">
        <w:rPr>
          <w:rFonts w:ascii="Arial Narrow" w:eastAsia="Calibri" w:hAnsi="Arial Narrow" w:cs="Calibri"/>
          <w:szCs w:val="24"/>
        </w:rPr>
        <w:t>zmianie w porównaniu z 2014 rokiem (porównując do wyników analogicznego opracowania: „Analiza zróżnicowania wewnętrznego województwa wielkopolskiego 2015)”</w:t>
      </w:r>
      <w:r w:rsidRPr="002463A4">
        <w:rPr>
          <w:rFonts w:ascii="Arial Narrow" w:eastAsia="Calibri" w:hAnsi="Arial Narrow" w:cs="Calibri"/>
          <w:szCs w:val="24"/>
        </w:rPr>
        <w:t>. W aspekcie demograficznym większość powiatów WW zaliczona została do grupy przeciętnego poziomu rozwoju, a powiat kolski ponownie zaliczony został do grupy niskiego poziomu rozwoju. Również w tym przypadku zidentyfikowane zróżnicowania są stabilne i nie uległy zmianie</w:t>
      </w:r>
      <w:r w:rsidR="00746A34">
        <w:rPr>
          <w:rFonts w:ascii="Arial Narrow" w:eastAsia="Calibri" w:hAnsi="Arial Narrow" w:cs="Calibri"/>
          <w:szCs w:val="24"/>
        </w:rPr>
        <w:t xml:space="preserve"> w porównaniu do 2014 roku</w:t>
      </w:r>
      <w:r w:rsidRPr="002463A4">
        <w:rPr>
          <w:rFonts w:ascii="Arial Narrow" w:eastAsia="Calibri" w:hAnsi="Arial Narrow" w:cs="Calibri"/>
          <w:szCs w:val="24"/>
        </w:rPr>
        <w:t>. W aspekcie rynku pracy sytuacja powiatów WW na tle pozostałych powiatów Wielkopolski była zdecydowanie zła. Większość jednostek została zaliczona do grupy niskiego poziomu rozwoju. Jedynie powiat turecki trafił do grupy przeciętnego poziomu rozwoju. Sytuacja ta nie uległa zmianie w</w:t>
      </w:r>
      <w:r w:rsidR="00E26373">
        <w:rPr>
          <w:rFonts w:ascii="Arial Narrow" w:eastAsia="Calibri" w:hAnsi="Arial Narrow" w:cs="Calibri"/>
          <w:szCs w:val="24"/>
        </w:rPr>
        <w:t xml:space="preserve"> stosunku do stanu w 2014 roku.</w:t>
      </w:r>
      <w:r w:rsidRPr="002463A4">
        <w:rPr>
          <w:rFonts w:ascii="Arial Narrow" w:eastAsia="Calibri" w:hAnsi="Arial Narrow" w:cs="Calibri"/>
          <w:szCs w:val="24"/>
        </w:rPr>
        <w:t xml:space="preserve"> W aspekcie edukacji sytuacja powiatów WW była zdecydowanie lepsza. Dwie jednostki: powiat słupecki i</w:t>
      </w:r>
      <w:r w:rsidR="00B9319C" w:rsidRPr="002463A4">
        <w:rPr>
          <w:rFonts w:ascii="Arial Narrow" w:eastAsia="Calibri" w:hAnsi="Arial Narrow" w:cs="Calibri"/>
          <w:szCs w:val="24"/>
        </w:rPr>
        <w:t> </w:t>
      </w:r>
      <w:r w:rsidRPr="002463A4">
        <w:rPr>
          <w:rFonts w:ascii="Arial Narrow" w:eastAsia="Calibri" w:hAnsi="Arial Narrow" w:cs="Calibri"/>
          <w:szCs w:val="24"/>
        </w:rPr>
        <w:t xml:space="preserve">powiat turecki należały do grupy bardzo wysokiego poziomu rozwoju, Konin </w:t>
      </w:r>
      <w:r w:rsidR="009053B3">
        <w:rPr>
          <w:rFonts w:ascii="Arial Narrow" w:eastAsia="Calibri" w:hAnsi="Arial Narrow" w:cs="Calibri"/>
          <w:szCs w:val="24"/>
        </w:rPr>
        <w:t>traktowany łącznie z</w:t>
      </w:r>
      <w:r w:rsidRPr="002463A4">
        <w:rPr>
          <w:rFonts w:ascii="Arial Narrow" w:eastAsia="Calibri" w:hAnsi="Arial Narrow" w:cs="Calibri"/>
          <w:szCs w:val="24"/>
        </w:rPr>
        <w:t xml:space="preserve"> powiat</w:t>
      </w:r>
      <w:r w:rsidR="009053B3">
        <w:rPr>
          <w:rFonts w:ascii="Arial Narrow" w:eastAsia="Calibri" w:hAnsi="Arial Narrow" w:cs="Calibri"/>
          <w:szCs w:val="24"/>
        </w:rPr>
        <w:t>em</w:t>
      </w:r>
      <w:r w:rsidRPr="002463A4">
        <w:rPr>
          <w:rFonts w:ascii="Arial Narrow" w:eastAsia="Calibri" w:hAnsi="Arial Narrow" w:cs="Calibri"/>
          <w:szCs w:val="24"/>
        </w:rPr>
        <w:t xml:space="preserve"> koniński</w:t>
      </w:r>
      <w:r w:rsidR="009053B3">
        <w:rPr>
          <w:rFonts w:ascii="Arial Narrow" w:eastAsia="Calibri" w:hAnsi="Arial Narrow" w:cs="Calibri"/>
          <w:szCs w:val="24"/>
        </w:rPr>
        <w:t>m</w:t>
      </w:r>
      <w:r w:rsidRPr="002463A4">
        <w:rPr>
          <w:rFonts w:ascii="Arial Narrow" w:eastAsia="Calibri" w:hAnsi="Arial Narrow" w:cs="Calibri"/>
          <w:szCs w:val="24"/>
        </w:rPr>
        <w:t xml:space="preserve"> przynależały do grupy wysokiego poziomu rozwoju, a jedynie powiat kolski należał do grupy przeciętnego poziomu rozwoju. W </w:t>
      </w:r>
      <w:r w:rsidR="00E26373">
        <w:rPr>
          <w:rFonts w:ascii="Arial Narrow" w:eastAsia="Calibri" w:hAnsi="Arial Narrow" w:cs="Calibri"/>
          <w:szCs w:val="24"/>
        </w:rPr>
        <w:t xml:space="preserve">rozpatrywanym okresie </w:t>
      </w:r>
      <w:r w:rsidRPr="002463A4">
        <w:rPr>
          <w:rFonts w:ascii="Arial Narrow" w:eastAsia="Calibri" w:hAnsi="Arial Narrow" w:cs="Calibri"/>
          <w:szCs w:val="24"/>
        </w:rPr>
        <w:t xml:space="preserve">sytuacja powiatu słupeckiego i tureckiego uległa poprawie, a w przypadku powiatu kolskiego zanotowano pogorszenie sytuacji rozwojowej w aspekcie edukacja. Jakość życia w WW była raczej przeciętna (Konin </w:t>
      </w:r>
      <w:r w:rsidR="009053B3">
        <w:rPr>
          <w:rFonts w:ascii="Arial Narrow" w:eastAsia="Calibri" w:hAnsi="Arial Narrow" w:cs="Calibri"/>
          <w:szCs w:val="24"/>
        </w:rPr>
        <w:t>wraz z</w:t>
      </w:r>
      <w:r w:rsidRPr="002463A4">
        <w:rPr>
          <w:rFonts w:ascii="Arial Narrow" w:eastAsia="Calibri" w:hAnsi="Arial Narrow" w:cs="Calibri"/>
          <w:szCs w:val="24"/>
        </w:rPr>
        <w:t xml:space="preserve"> powiat</w:t>
      </w:r>
      <w:r w:rsidR="009053B3">
        <w:rPr>
          <w:rFonts w:ascii="Arial Narrow" w:eastAsia="Calibri" w:hAnsi="Arial Narrow" w:cs="Calibri"/>
          <w:szCs w:val="24"/>
        </w:rPr>
        <w:t>em</w:t>
      </w:r>
      <w:r w:rsidRPr="002463A4">
        <w:rPr>
          <w:rFonts w:ascii="Arial Narrow" w:eastAsia="Calibri" w:hAnsi="Arial Narrow" w:cs="Calibri"/>
          <w:szCs w:val="24"/>
        </w:rPr>
        <w:t xml:space="preserve"> koniński</w:t>
      </w:r>
      <w:r w:rsidR="009053B3">
        <w:rPr>
          <w:rFonts w:ascii="Arial Narrow" w:eastAsia="Calibri" w:hAnsi="Arial Narrow" w:cs="Calibri"/>
          <w:szCs w:val="24"/>
        </w:rPr>
        <w:t>m</w:t>
      </w:r>
      <w:r w:rsidRPr="002463A4">
        <w:rPr>
          <w:rFonts w:ascii="Arial Narrow" w:eastAsia="Calibri" w:hAnsi="Arial Narrow" w:cs="Calibri"/>
          <w:szCs w:val="24"/>
        </w:rPr>
        <w:t xml:space="preserve"> i powiat turecki przynależały do grupy przeciętnego poziomu rozwoju) niż dobra (powiat słupecki zaliczony został do grupy wysokiego poziomu rozwoju) czy też zła (powiat kolski zaliczany został do grupy niskiego poziomu rozwoju). Należy jednak podkreślić, że w</w:t>
      </w:r>
      <w:r w:rsidR="00B9319C" w:rsidRPr="002463A4">
        <w:rPr>
          <w:rFonts w:ascii="Arial Narrow" w:eastAsia="Calibri" w:hAnsi="Arial Narrow" w:cs="Calibri"/>
          <w:szCs w:val="24"/>
        </w:rPr>
        <w:t> </w:t>
      </w:r>
      <w:r w:rsidR="00E26373">
        <w:rPr>
          <w:rFonts w:ascii="Arial Narrow" w:eastAsia="Calibri" w:hAnsi="Arial Narrow" w:cs="Calibri"/>
          <w:szCs w:val="24"/>
        </w:rPr>
        <w:t xml:space="preserve">stosunku do stanu w 2014 roku </w:t>
      </w:r>
      <w:r w:rsidRPr="002463A4">
        <w:rPr>
          <w:rFonts w:ascii="Arial Narrow" w:eastAsia="Calibri" w:hAnsi="Arial Narrow" w:cs="Calibri"/>
          <w:szCs w:val="24"/>
        </w:rPr>
        <w:t>obserwuje się tendencję do pogarszania sytuacji w</w:t>
      </w:r>
      <w:r w:rsidR="00B9319C" w:rsidRPr="002463A4">
        <w:rPr>
          <w:rFonts w:ascii="Arial Narrow" w:eastAsia="Calibri" w:hAnsi="Arial Narrow" w:cs="Calibri"/>
          <w:szCs w:val="24"/>
        </w:rPr>
        <w:t> </w:t>
      </w:r>
      <w:r w:rsidRPr="002463A4">
        <w:rPr>
          <w:rFonts w:ascii="Arial Narrow" w:eastAsia="Calibri" w:hAnsi="Arial Narrow" w:cs="Calibri"/>
          <w:szCs w:val="24"/>
        </w:rPr>
        <w:t xml:space="preserve">rozpatrywanym aspekcie, co dotyczy zarówno relatywnie najsilniejszej jednostki – Konin </w:t>
      </w:r>
      <w:r w:rsidR="009053B3">
        <w:rPr>
          <w:rFonts w:ascii="Arial Narrow" w:eastAsia="Calibri" w:hAnsi="Arial Narrow" w:cs="Calibri"/>
          <w:szCs w:val="24"/>
        </w:rPr>
        <w:t xml:space="preserve">traktowany łącznie wraz z </w:t>
      </w:r>
      <w:r w:rsidRPr="002463A4">
        <w:rPr>
          <w:rFonts w:ascii="Arial Narrow" w:eastAsia="Calibri" w:hAnsi="Arial Narrow" w:cs="Calibri"/>
          <w:szCs w:val="24"/>
        </w:rPr>
        <w:t>powiat</w:t>
      </w:r>
      <w:r w:rsidR="009053B3">
        <w:rPr>
          <w:rFonts w:ascii="Arial Narrow" w:eastAsia="Calibri" w:hAnsi="Arial Narrow" w:cs="Calibri"/>
          <w:szCs w:val="24"/>
        </w:rPr>
        <w:t>em</w:t>
      </w:r>
      <w:r w:rsidRPr="002463A4">
        <w:rPr>
          <w:rFonts w:ascii="Arial Narrow" w:eastAsia="Calibri" w:hAnsi="Arial Narrow" w:cs="Calibri"/>
          <w:szCs w:val="24"/>
        </w:rPr>
        <w:t xml:space="preserve"> koniński</w:t>
      </w:r>
      <w:r w:rsidR="009053B3">
        <w:rPr>
          <w:rFonts w:ascii="Arial Narrow" w:eastAsia="Calibri" w:hAnsi="Arial Narrow" w:cs="Calibri"/>
          <w:szCs w:val="24"/>
        </w:rPr>
        <w:t>m</w:t>
      </w:r>
      <w:r w:rsidRPr="002463A4">
        <w:rPr>
          <w:rFonts w:ascii="Arial Narrow" w:eastAsia="Calibri" w:hAnsi="Arial Narrow" w:cs="Calibri"/>
          <w:szCs w:val="24"/>
        </w:rPr>
        <w:t xml:space="preserve"> oraz relatywnie najsłabszej – powiat kolski. Pod względem jakości przestrzeni WW była obszarem o niskim poziomie rozwoju (powiaty: słupecki, kolski i turecki zaliczane zostały do grupy niskiego poziomu rozwoju), przy relatywnie lepszej sytuacji w Koninie </w:t>
      </w:r>
      <w:r w:rsidR="009053B3">
        <w:rPr>
          <w:rFonts w:ascii="Arial Narrow" w:eastAsia="Calibri" w:hAnsi="Arial Narrow" w:cs="Calibri"/>
          <w:szCs w:val="24"/>
        </w:rPr>
        <w:t>wraz z p</w:t>
      </w:r>
      <w:r w:rsidRPr="002463A4">
        <w:rPr>
          <w:rFonts w:ascii="Arial Narrow" w:eastAsia="Calibri" w:hAnsi="Arial Narrow" w:cs="Calibri"/>
          <w:szCs w:val="24"/>
        </w:rPr>
        <w:t>owi</w:t>
      </w:r>
      <w:r w:rsidR="009053B3">
        <w:rPr>
          <w:rFonts w:ascii="Arial Narrow" w:eastAsia="Calibri" w:hAnsi="Arial Narrow" w:cs="Calibri"/>
          <w:szCs w:val="24"/>
        </w:rPr>
        <w:t>atem</w:t>
      </w:r>
      <w:r w:rsidRPr="002463A4">
        <w:rPr>
          <w:rFonts w:ascii="Arial Narrow" w:eastAsia="Calibri" w:hAnsi="Arial Narrow" w:cs="Calibri"/>
          <w:szCs w:val="24"/>
        </w:rPr>
        <w:t xml:space="preserve"> konińskim (grupa wysokiego poziomu rozwoju). Dodatkowo sytuacja w przedmiotowym zakresie uległa pogorszeniu</w:t>
      </w:r>
      <w:r w:rsidR="00E26373">
        <w:rPr>
          <w:rFonts w:ascii="Arial Narrow" w:eastAsia="Calibri" w:hAnsi="Arial Narrow" w:cs="Calibri"/>
          <w:szCs w:val="24"/>
        </w:rPr>
        <w:t xml:space="preserve"> w stosunku do stanu w 2014 roku</w:t>
      </w:r>
      <w:r w:rsidRPr="002463A4">
        <w:rPr>
          <w:rFonts w:ascii="Arial Narrow" w:eastAsia="Calibri" w:hAnsi="Arial Narrow" w:cs="Calibri"/>
          <w:szCs w:val="24"/>
        </w:rPr>
        <w:t>. Podsumowując relatywnie najlepsza sytuacja w układzie wewnętrznym WW występowała w Koninie</w:t>
      </w:r>
      <w:r w:rsidR="009053B3">
        <w:rPr>
          <w:rFonts w:ascii="Arial Narrow" w:eastAsia="Calibri" w:hAnsi="Arial Narrow" w:cs="Calibri"/>
          <w:szCs w:val="24"/>
        </w:rPr>
        <w:t xml:space="preserve"> traktowanym łącznie</w:t>
      </w:r>
      <w:r w:rsidRPr="002463A4">
        <w:rPr>
          <w:rFonts w:ascii="Arial Narrow" w:eastAsia="Calibri" w:hAnsi="Arial Narrow" w:cs="Calibri"/>
          <w:szCs w:val="24"/>
        </w:rPr>
        <w:t xml:space="preserve"> </w:t>
      </w:r>
      <w:r w:rsidR="009053B3">
        <w:rPr>
          <w:rFonts w:ascii="Arial Narrow" w:eastAsia="Calibri" w:hAnsi="Arial Narrow" w:cs="Calibri"/>
          <w:szCs w:val="24"/>
        </w:rPr>
        <w:t xml:space="preserve">z </w:t>
      </w:r>
      <w:r w:rsidR="009053B3" w:rsidRPr="002463A4">
        <w:rPr>
          <w:rFonts w:ascii="Arial Narrow" w:eastAsia="Calibri" w:hAnsi="Arial Narrow" w:cs="Calibri"/>
          <w:szCs w:val="24"/>
        </w:rPr>
        <w:t>powi</w:t>
      </w:r>
      <w:r w:rsidR="009053B3">
        <w:rPr>
          <w:rFonts w:ascii="Arial Narrow" w:eastAsia="Calibri" w:hAnsi="Arial Narrow" w:cs="Calibri"/>
          <w:szCs w:val="24"/>
        </w:rPr>
        <w:t>atem</w:t>
      </w:r>
      <w:r w:rsidR="009053B3" w:rsidRPr="002463A4">
        <w:rPr>
          <w:rFonts w:ascii="Arial Narrow" w:eastAsia="Calibri" w:hAnsi="Arial Narrow" w:cs="Calibri"/>
          <w:szCs w:val="24"/>
        </w:rPr>
        <w:t xml:space="preserve"> </w:t>
      </w:r>
      <w:r w:rsidRPr="002463A4">
        <w:rPr>
          <w:rFonts w:ascii="Arial Narrow" w:eastAsia="Calibri" w:hAnsi="Arial Narrow" w:cs="Calibri"/>
          <w:szCs w:val="24"/>
        </w:rPr>
        <w:t xml:space="preserve">konińskim, przy czym również ta jednostka notowała niski poziom rozwoju pod względem sytuacji na rynku pracy. Szczególnie niekorzystna okazała się sytuacja powiatu kolskiego (we wszystkich wymiarach poza edukacją - przeciętny poziom rozwoju, wykazywał on niski poziomu rozwoju), który w przypadku rankingu wszystkich powiatów Wielkopolski w jednym znalazł się na ostatnim miejscu (31., w ramach wymiaru: jakość przestrzeni), trzykrotnie był na miejscu 30. (gospodarka, demografia i rynek pracy), raz na 27. (edukacja) i raz na 26. miejscu (jakość życia). </w:t>
      </w:r>
      <w:r w:rsidR="00E26373">
        <w:rPr>
          <w:rFonts w:ascii="Arial Narrow" w:eastAsia="Calibri" w:hAnsi="Arial Narrow" w:cs="Calibri"/>
          <w:szCs w:val="24"/>
        </w:rPr>
        <w:t>S</w:t>
      </w:r>
      <w:r w:rsidRPr="002463A4">
        <w:rPr>
          <w:rFonts w:ascii="Arial Narrow" w:eastAsia="Calibri" w:hAnsi="Arial Narrow" w:cs="Calibri"/>
          <w:szCs w:val="24"/>
        </w:rPr>
        <w:t xml:space="preserve">ytuacja rozwojowa WW </w:t>
      </w:r>
      <w:r w:rsidR="00E26373">
        <w:rPr>
          <w:rFonts w:ascii="Arial Narrow" w:eastAsia="Calibri" w:hAnsi="Arial Narrow" w:cs="Calibri"/>
          <w:szCs w:val="24"/>
        </w:rPr>
        <w:t xml:space="preserve">w stosunku do stanu w 2014 roku </w:t>
      </w:r>
      <w:r w:rsidRPr="002463A4">
        <w:rPr>
          <w:rFonts w:ascii="Arial Narrow" w:eastAsia="Calibri" w:hAnsi="Arial Narrow" w:cs="Calibri"/>
          <w:szCs w:val="24"/>
        </w:rPr>
        <w:t xml:space="preserve">w poszczególnych aspektach uległa pogorszeniu, co należy uznać za istotne zagrożenie dla subregionu. Nie zmieniło to jednak faktu, że w ramach sumarycznej typologii powiatów opierającej się na wartościach syntetycznego wskaźnika rozwoju pozycja jednostek WW </w:t>
      </w:r>
      <w:r w:rsidR="00E26373">
        <w:rPr>
          <w:rFonts w:ascii="Arial Narrow" w:eastAsia="Calibri" w:hAnsi="Arial Narrow" w:cs="Calibri"/>
          <w:szCs w:val="24"/>
        </w:rPr>
        <w:t xml:space="preserve">w stosunku do stanu w 2014 roku </w:t>
      </w:r>
      <w:r w:rsidRPr="002463A4">
        <w:rPr>
          <w:rFonts w:ascii="Arial Narrow" w:eastAsia="Calibri" w:hAnsi="Arial Narrow" w:cs="Calibri"/>
          <w:szCs w:val="24"/>
        </w:rPr>
        <w:t xml:space="preserve">nie uległa zmianie: Konin </w:t>
      </w:r>
      <w:r w:rsidR="00E319E1">
        <w:rPr>
          <w:rFonts w:ascii="Arial Narrow" w:eastAsia="Calibri" w:hAnsi="Arial Narrow" w:cs="Calibri"/>
          <w:szCs w:val="24"/>
        </w:rPr>
        <w:t>wraz z</w:t>
      </w:r>
      <w:r w:rsidR="00E319E1" w:rsidRPr="002463A4">
        <w:rPr>
          <w:rFonts w:ascii="Arial Narrow" w:eastAsia="Calibri" w:hAnsi="Arial Narrow" w:cs="Calibri"/>
          <w:szCs w:val="24"/>
        </w:rPr>
        <w:t xml:space="preserve"> </w:t>
      </w:r>
      <w:r w:rsidRPr="002463A4">
        <w:rPr>
          <w:rFonts w:ascii="Arial Narrow" w:eastAsia="Calibri" w:hAnsi="Arial Narrow" w:cs="Calibri"/>
          <w:szCs w:val="24"/>
        </w:rPr>
        <w:t>powiat</w:t>
      </w:r>
      <w:r w:rsidR="00E319E1">
        <w:rPr>
          <w:rFonts w:ascii="Arial Narrow" w:eastAsia="Calibri" w:hAnsi="Arial Narrow" w:cs="Calibri"/>
          <w:szCs w:val="24"/>
        </w:rPr>
        <w:t>em</w:t>
      </w:r>
      <w:r w:rsidRPr="002463A4">
        <w:rPr>
          <w:rFonts w:ascii="Arial Narrow" w:eastAsia="Calibri" w:hAnsi="Arial Narrow" w:cs="Calibri"/>
          <w:szCs w:val="24"/>
        </w:rPr>
        <w:t xml:space="preserve"> koniński</w:t>
      </w:r>
      <w:r w:rsidR="00E319E1">
        <w:rPr>
          <w:rFonts w:ascii="Arial Narrow" w:eastAsia="Calibri" w:hAnsi="Arial Narrow" w:cs="Calibri"/>
          <w:szCs w:val="24"/>
        </w:rPr>
        <w:t>m</w:t>
      </w:r>
      <w:r w:rsidRPr="002463A4">
        <w:rPr>
          <w:rFonts w:ascii="Arial Narrow" w:eastAsia="Calibri" w:hAnsi="Arial Narrow" w:cs="Calibri"/>
          <w:szCs w:val="24"/>
        </w:rPr>
        <w:t xml:space="preserve">, powiat słupecki i powiat turecki zostały zaklasyfikowane do grupy przeciętnego poziomu rozwoju, a powiat kolski do grupy niskiego poziomu rozwoju. </w:t>
      </w:r>
    </w:p>
    <w:p w14:paraId="19E08571" w14:textId="120BFE2E" w:rsidR="71FE5B1F" w:rsidRPr="002463A4" w:rsidRDefault="07C3EC69" w:rsidP="4BC09A69">
      <w:pPr>
        <w:spacing w:after="0" w:line="240" w:lineRule="auto"/>
        <w:ind w:firstLine="708"/>
        <w:jc w:val="both"/>
        <w:rPr>
          <w:rFonts w:ascii="Arial Narrow" w:eastAsia="Calibri" w:hAnsi="Arial Narrow" w:cs="Calibri"/>
        </w:rPr>
      </w:pPr>
      <w:r w:rsidRPr="4BC09A69">
        <w:rPr>
          <w:rFonts w:ascii="Arial Narrow" w:eastAsia="Calibri" w:hAnsi="Arial Narrow" w:cs="Calibri"/>
        </w:rPr>
        <w:t xml:space="preserve">Systematyzując i syntetyzując wyniki Analizy zróżnicowania… (2018) zawarte w atlasie, stanowiącym pierwszą część tego opracowania, dokonano ich uporządkowania </w:t>
      </w:r>
      <w:r w:rsidR="008B3DDC" w:rsidRPr="4BC09A69">
        <w:rPr>
          <w:rFonts w:ascii="Arial Narrow" w:eastAsia="Calibri" w:hAnsi="Arial Narrow" w:cs="Calibri"/>
        </w:rPr>
        <w:t>w układzie głównych potencjałów i barier rozwojowych</w:t>
      </w:r>
      <w:r w:rsidRPr="4BC09A69">
        <w:rPr>
          <w:rFonts w:ascii="Arial Narrow" w:eastAsia="Calibri" w:hAnsi="Arial Narrow" w:cs="Calibri"/>
        </w:rPr>
        <w:t xml:space="preserve"> WW</w:t>
      </w:r>
      <w:r w:rsidR="008F15BA" w:rsidRPr="4BC09A69">
        <w:rPr>
          <w:rFonts w:ascii="Arial Narrow" w:eastAsia="Calibri" w:hAnsi="Arial Narrow" w:cs="Calibri"/>
        </w:rPr>
        <w:t xml:space="preserve">, systematyzowanych </w:t>
      </w:r>
      <w:r w:rsidRPr="4BC09A69">
        <w:rPr>
          <w:rFonts w:ascii="Arial Narrow" w:eastAsia="Calibri" w:hAnsi="Arial Narrow" w:cs="Calibri"/>
        </w:rPr>
        <w:t xml:space="preserve">w trzech </w:t>
      </w:r>
      <w:r w:rsidR="7FB0E68A" w:rsidRPr="4BC09A69">
        <w:rPr>
          <w:rFonts w:ascii="Arial Narrow" w:eastAsia="Calibri" w:hAnsi="Arial Narrow" w:cs="Calibri"/>
        </w:rPr>
        <w:t>wymiarach</w:t>
      </w:r>
      <w:r w:rsidRPr="4BC09A69">
        <w:rPr>
          <w:rFonts w:ascii="Arial Narrow" w:eastAsia="Calibri" w:hAnsi="Arial Narrow" w:cs="Calibri"/>
        </w:rPr>
        <w:t>: społecznym, gospodarczym i</w:t>
      </w:r>
      <w:r w:rsidR="00B9319C" w:rsidRPr="4BC09A69">
        <w:rPr>
          <w:rFonts w:ascii="Arial Narrow" w:eastAsia="Calibri" w:hAnsi="Arial Narrow" w:cs="Calibri"/>
        </w:rPr>
        <w:t> </w:t>
      </w:r>
      <w:r w:rsidRPr="4BC09A69">
        <w:rPr>
          <w:rFonts w:ascii="Arial Narrow" w:eastAsia="Calibri" w:hAnsi="Arial Narrow" w:cs="Calibri"/>
        </w:rPr>
        <w:t>środowisko-przestrzennym (ta</w:t>
      </w:r>
      <w:r w:rsidR="00B54850" w:rsidRPr="4BC09A69">
        <w:rPr>
          <w:rFonts w:ascii="Arial Narrow" w:eastAsia="Calibri" w:hAnsi="Arial Narrow" w:cs="Calibri"/>
        </w:rPr>
        <w:t>b.</w:t>
      </w:r>
      <w:r w:rsidRPr="4BC09A69">
        <w:rPr>
          <w:rFonts w:ascii="Arial Narrow" w:eastAsia="Calibri" w:hAnsi="Arial Narrow" w:cs="Calibri"/>
        </w:rPr>
        <w:t xml:space="preserve"> </w:t>
      </w:r>
      <w:r w:rsidR="00B54850" w:rsidRPr="4BC09A69">
        <w:rPr>
          <w:rFonts w:ascii="Arial Narrow" w:eastAsia="Calibri" w:hAnsi="Arial Narrow" w:cs="Calibri"/>
        </w:rPr>
        <w:t>2.3</w:t>
      </w:r>
      <w:r w:rsidRPr="4BC09A69">
        <w:rPr>
          <w:rFonts w:ascii="Arial Narrow" w:eastAsia="Calibri" w:hAnsi="Arial Narrow" w:cs="Calibri"/>
        </w:rPr>
        <w:t xml:space="preserve">). </w:t>
      </w:r>
    </w:p>
    <w:p w14:paraId="47D88371" w14:textId="5E4139CF" w:rsidR="00B54850" w:rsidRPr="002463A4" w:rsidRDefault="0B998C86" w:rsidP="0042603B">
      <w:pPr>
        <w:spacing w:after="0" w:line="240" w:lineRule="auto"/>
        <w:jc w:val="both"/>
        <w:rPr>
          <w:rFonts w:ascii="Arial Narrow" w:eastAsia="Calibri" w:hAnsi="Arial Narrow" w:cs="Calibri"/>
          <w:b/>
          <w:bCs/>
          <w:sz w:val="18"/>
          <w:szCs w:val="20"/>
        </w:rPr>
      </w:pPr>
      <w:r w:rsidRPr="002463A4">
        <w:rPr>
          <w:rFonts w:ascii="Arial Narrow" w:eastAsia="Calibri" w:hAnsi="Arial Narrow" w:cs="Calibri"/>
          <w:b/>
          <w:bCs/>
          <w:szCs w:val="24"/>
        </w:rPr>
        <w:t xml:space="preserve"> </w:t>
      </w:r>
    </w:p>
    <w:p w14:paraId="1D2B0204" w14:textId="4B079AE8" w:rsidR="71FE5B1F" w:rsidRPr="002463A4" w:rsidRDefault="7B5F459B" w:rsidP="0042603B">
      <w:pPr>
        <w:spacing w:after="0" w:line="240" w:lineRule="auto"/>
        <w:jc w:val="both"/>
        <w:rPr>
          <w:rFonts w:ascii="Arial Narrow" w:eastAsia="Calibri" w:hAnsi="Arial Narrow" w:cs="Calibri"/>
          <w:b/>
          <w:bCs/>
          <w:sz w:val="20"/>
          <w:szCs w:val="20"/>
        </w:rPr>
      </w:pPr>
      <w:r w:rsidRPr="002463A4">
        <w:rPr>
          <w:rFonts w:ascii="Arial Narrow" w:eastAsia="Calibri" w:hAnsi="Arial Narrow" w:cs="Calibri"/>
          <w:b/>
          <w:bCs/>
          <w:sz w:val="20"/>
          <w:szCs w:val="20"/>
        </w:rPr>
        <w:t xml:space="preserve">Tab. </w:t>
      </w:r>
      <w:r w:rsidR="00B54850" w:rsidRPr="002463A4">
        <w:rPr>
          <w:rFonts w:ascii="Arial Narrow" w:eastAsia="Calibri" w:hAnsi="Arial Narrow" w:cs="Calibri"/>
          <w:b/>
          <w:bCs/>
          <w:sz w:val="20"/>
          <w:szCs w:val="20"/>
        </w:rPr>
        <w:t>2.3</w:t>
      </w:r>
      <w:r w:rsidRPr="002463A4">
        <w:rPr>
          <w:rFonts w:ascii="Arial Narrow" w:eastAsia="Calibri" w:hAnsi="Arial Narrow" w:cs="Calibri"/>
          <w:b/>
          <w:bCs/>
          <w:sz w:val="20"/>
          <w:szCs w:val="20"/>
        </w:rPr>
        <w:t xml:space="preserve">. </w:t>
      </w:r>
      <w:r w:rsidR="008F15BA" w:rsidRPr="002463A4">
        <w:rPr>
          <w:rFonts w:ascii="Arial Narrow" w:eastAsia="Calibri" w:hAnsi="Arial Narrow" w:cs="Calibri"/>
          <w:b/>
          <w:bCs/>
          <w:sz w:val="20"/>
          <w:szCs w:val="20"/>
        </w:rPr>
        <w:t>Potencjały i bariery</w:t>
      </w:r>
      <w:r w:rsidRPr="002463A4">
        <w:rPr>
          <w:rFonts w:ascii="Arial Narrow" w:eastAsia="Calibri" w:hAnsi="Arial Narrow" w:cs="Calibri"/>
          <w:b/>
          <w:bCs/>
          <w:sz w:val="20"/>
          <w:szCs w:val="20"/>
        </w:rPr>
        <w:t xml:space="preserve"> rozwojowe Wielkopolski Wschodniej w świetle wyników Analizy zróżnicowania wewnętrznego województwa wielkopolskiego 2017</w:t>
      </w:r>
    </w:p>
    <w:tbl>
      <w:tblPr>
        <w:tblStyle w:val="Tabela-Siatka"/>
        <w:tblW w:w="9060" w:type="dxa"/>
        <w:tblLayout w:type="fixed"/>
        <w:tblLook w:val="04A0" w:firstRow="1" w:lastRow="0" w:firstColumn="1" w:lastColumn="0" w:noHBand="0" w:noVBand="1"/>
      </w:tblPr>
      <w:tblGrid>
        <w:gridCol w:w="4530"/>
        <w:gridCol w:w="4530"/>
      </w:tblGrid>
      <w:tr w:rsidR="47D1176A" w:rsidRPr="002463A4" w14:paraId="63C5A383" w14:textId="77777777" w:rsidTr="00FF5441">
        <w:trPr>
          <w:tblHeader/>
        </w:trPr>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90A9A3" w14:textId="24299491" w:rsidR="47D1176A" w:rsidRPr="002463A4" w:rsidRDefault="008F15BA" w:rsidP="0042603B">
            <w:pPr>
              <w:jc w:val="center"/>
              <w:rPr>
                <w:rFonts w:ascii="Arial Narrow" w:hAnsi="Arial Narrow"/>
                <w:sz w:val="20"/>
                <w:szCs w:val="20"/>
              </w:rPr>
            </w:pPr>
            <w:r w:rsidRPr="002463A4">
              <w:rPr>
                <w:rFonts w:ascii="Arial Narrow" w:eastAsia="Calibri" w:hAnsi="Arial Narrow" w:cs="Calibri"/>
                <w:b/>
                <w:bCs/>
                <w:sz w:val="20"/>
                <w:szCs w:val="20"/>
              </w:rPr>
              <w:t>POTENCJAŁY ROZWOJOW</w:t>
            </w:r>
            <w:r w:rsidR="00C97367" w:rsidRPr="002463A4">
              <w:rPr>
                <w:rFonts w:ascii="Arial Narrow" w:eastAsia="Calibri" w:hAnsi="Arial Narrow" w:cs="Calibri"/>
                <w:b/>
                <w:bCs/>
                <w:sz w:val="20"/>
                <w:szCs w:val="20"/>
              </w:rPr>
              <w:t>E</w:t>
            </w:r>
          </w:p>
        </w:tc>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80E77E0" w14:textId="7297AE55" w:rsidR="47D1176A" w:rsidRPr="002463A4" w:rsidRDefault="008F15BA" w:rsidP="0042603B">
            <w:pPr>
              <w:jc w:val="center"/>
              <w:rPr>
                <w:rFonts w:ascii="Arial Narrow" w:hAnsi="Arial Narrow"/>
                <w:sz w:val="20"/>
                <w:szCs w:val="20"/>
              </w:rPr>
            </w:pPr>
            <w:r w:rsidRPr="002463A4">
              <w:rPr>
                <w:rFonts w:ascii="Arial Narrow" w:eastAsia="Calibri" w:hAnsi="Arial Narrow" w:cs="Calibri"/>
                <w:b/>
                <w:bCs/>
                <w:sz w:val="20"/>
                <w:szCs w:val="20"/>
              </w:rPr>
              <w:t>BARIERY ROZWOJOWE</w:t>
            </w:r>
          </w:p>
        </w:tc>
      </w:tr>
      <w:tr w:rsidR="47D1176A" w:rsidRPr="002463A4" w14:paraId="29C15D5E" w14:textId="77777777" w:rsidTr="00C97367">
        <w:tc>
          <w:tcPr>
            <w:tcW w:w="4530" w:type="dxa"/>
            <w:tcBorders>
              <w:top w:val="single" w:sz="8" w:space="0" w:color="auto"/>
              <w:left w:val="single" w:sz="8" w:space="0" w:color="auto"/>
              <w:bottom w:val="single" w:sz="8" w:space="0" w:color="auto"/>
              <w:right w:val="single" w:sz="8" w:space="0" w:color="auto"/>
            </w:tcBorders>
          </w:tcPr>
          <w:p w14:paraId="1F60C1F4" w14:textId="7F777C4B" w:rsidR="47D1176A" w:rsidRPr="002463A4" w:rsidRDefault="09FC7BD7" w:rsidP="00F03C4F">
            <w:pPr>
              <w:shd w:val="clear" w:color="auto" w:fill="FFC000"/>
              <w:jc w:val="center"/>
              <w:rPr>
                <w:rFonts w:ascii="Arial Narrow" w:hAnsi="Arial Narrow"/>
                <w:b/>
                <w:sz w:val="20"/>
                <w:szCs w:val="20"/>
              </w:rPr>
            </w:pPr>
            <w:r w:rsidRPr="002463A4">
              <w:rPr>
                <w:rFonts w:ascii="Arial Narrow" w:eastAsia="Calibri" w:hAnsi="Arial Narrow" w:cs="Calibri"/>
                <w:b/>
                <w:sz w:val="20"/>
                <w:szCs w:val="20"/>
              </w:rPr>
              <w:t>SPOŁECZNY</w:t>
            </w:r>
          </w:p>
          <w:p w14:paraId="6A5AAF4B" w14:textId="1F04014E" w:rsidR="47D1176A" w:rsidRPr="002463A4" w:rsidRDefault="09FC7BD7" w:rsidP="0042603B">
            <w:pPr>
              <w:pStyle w:val="Akapitzlist"/>
              <w:numPr>
                <w:ilvl w:val="0"/>
                <w:numId w:val="19"/>
              </w:numPr>
              <w:ind w:left="306" w:hanging="229"/>
              <w:rPr>
                <w:rFonts w:ascii="Arial Narrow" w:eastAsiaTheme="minorEastAsia" w:hAnsi="Arial Narrow"/>
                <w:color w:val="000000" w:themeColor="text1"/>
                <w:sz w:val="20"/>
                <w:szCs w:val="20"/>
              </w:rPr>
            </w:pPr>
            <w:r w:rsidRPr="002463A4">
              <w:rPr>
                <w:rFonts w:ascii="Arial Narrow" w:hAnsi="Arial Narrow"/>
                <w:sz w:val="20"/>
                <w:szCs w:val="20"/>
              </w:rPr>
              <w:t>dobry stopień wyposażenia w infrastrukturę społeczną (edukacja, ochrona zdrowia)</w:t>
            </w:r>
          </w:p>
          <w:p w14:paraId="4A57DA7B" w14:textId="77777777" w:rsidR="00C97367" w:rsidRPr="002463A4" w:rsidRDefault="00C97367" w:rsidP="00C97367">
            <w:pPr>
              <w:pStyle w:val="Akapitzlist"/>
              <w:numPr>
                <w:ilvl w:val="0"/>
                <w:numId w:val="19"/>
              </w:numPr>
              <w:ind w:left="306" w:hanging="229"/>
              <w:rPr>
                <w:rFonts w:ascii="Arial Narrow" w:eastAsiaTheme="minorEastAsia" w:hAnsi="Arial Narrow"/>
                <w:color w:val="000000" w:themeColor="text1"/>
                <w:sz w:val="20"/>
                <w:szCs w:val="20"/>
              </w:rPr>
            </w:pPr>
            <w:r w:rsidRPr="002463A4">
              <w:rPr>
                <w:rFonts w:ascii="Arial Narrow" w:hAnsi="Arial Narrow"/>
                <w:sz w:val="20"/>
                <w:szCs w:val="20"/>
              </w:rPr>
              <w:lastRenderedPageBreak/>
              <w:t>wysokie udziały szkół wyposażonych w komputery z dostępem do Internetu</w:t>
            </w:r>
          </w:p>
          <w:p w14:paraId="4A60A9E9" w14:textId="2C9A6C79" w:rsidR="00C97367" w:rsidRPr="002463A4" w:rsidRDefault="09FC7BD7" w:rsidP="00C97367">
            <w:pPr>
              <w:pStyle w:val="Akapitzlist"/>
              <w:numPr>
                <w:ilvl w:val="0"/>
                <w:numId w:val="19"/>
              </w:numPr>
              <w:ind w:left="306" w:hanging="229"/>
              <w:rPr>
                <w:rFonts w:ascii="Arial Narrow" w:eastAsiaTheme="minorEastAsia" w:hAnsi="Arial Narrow"/>
                <w:color w:val="000000" w:themeColor="text1"/>
                <w:sz w:val="20"/>
                <w:szCs w:val="20"/>
              </w:rPr>
            </w:pPr>
            <w:r w:rsidRPr="002463A4">
              <w:rPr>
                <w:rFonts w:ascii="Arial Narrow" w:hAnsi="Arial Narrow"/>
                <w:sz w:val="20"/>
                <w:szCs w:val="20"/>
              </w:rPr>
              <w:t>wysoka liczba absolwentów szkół ponadgimnazjalnych na 10 tys. ludności</w:t>
            </w:r>
            <w:r w:rsidR="00C97367" w:rsidRPr="002463A4">
              <w:rPr>
                <w:rFonts w:ascii="Arial Narrow" w:hAnsi="Arial Narrow"/>
                <w:sz w:val="20"/>
                <w:szCs w:val="20"/>
              </w:rPr>
              <w:t xml:space="preserve"> </w:t>
            </w:r>
          </w:p>
          <w:p w14:paraId="486A22B6" w14:textId="77777777" w:rsidR="00C97367" w:rsidRPr="002463A4" w:rsidRDefault="00C97367" w:rsidP="00C97367">
            <w:pPr>
              <w:pStyle w:val="Akapitzlist"/>
              <w:numPr>
                <w:ilvl w:val="0"/>
                <w:numId w:val="19"/>
              </w:numPr>
              <w:ind w:left="306" w:hanging="229"/>
              <w:rPr>
                <w:rFonts w:ascii="Arial Narrow" w:eastAsiaTheme="minorEastAsia" w:hAnsi="Arial Narrow"/>
                <w:color w:val="000000" w:themeColor="text1"/>
                <w:sz w:val="20"/>
                <w:szCs w:val="20"/>
              </w:rPr>
            </w:pPr>
            <w:r w:rsidRPr="002463A4">
              <w:rPr>
                <w:rFonts w:ascii="Arial Narrow" w:hAnsi="Arial Narrow"/>
                <w:sz w:val="20"/>
                <w:szCs w:val="20"/>
              </w:rPr>
              <w:t xml:space="preserve">zróżnicowana w układzie wewnętrznym liczba fundacji, stowarzyszeń i organizacji społecznych na 10 tys. ludności na tle innych subregionów Wielkopolski </w:t>
            </w:r>
          </w:p>
          <w:p w14:paraId="767A2F01" w14:textId="18531151" w:rsidR="00C97367" w:rsidRPr="002463A4" w:rsidRDefault="00C97367" w:rsidP="00C97367">
            <w:pPr>
              <w:pStyle w:val="Akapitzlist"/>
              <w:numPr>
                <w:ilvl w:val="0"/>
                <w:numId w:val="19"/>
              </w:numPr>
              <w:ind w:left="306" w:hanging="229"/>
              <w:rPr>
                <w:rFonts w:ascii="Arial Narrow" w:eastAsiaTheme="minorEastAsia" w:hAnsi="Arial Narrow"/>
                <w:color w:val="000000" w:themeColor="text1"/>
                <w:sz w:val="20"/>
                <w:szCs w:val="20"/>
              </w:rPr>
            </w:pPr>
            <w:r w:rsidRPr="002463A4">
              <w:rPr>
                <w:rFonts w:ascii="Arial Narrow" w:hAnsi="Arial Narrow"/>
                <w:sz w:val="20"/>
                <w:szCs w:val="20"/>
              </w:rPr>
              <w:t>wysoka i rosnąca frekwencja wyborcza w wyborach samorządowych na tle pozostałych powiatów Wielkopolski</w:t>
            </w:r>
          </w:p>
          <w:p w14:paraId="19D7189E" w14:textId="45EB78E0" w:rsidR="47D1176A" w:rsidRPr="002463A4" w:rsidRDefault="09FC7BD7" w:rsidP="00F03C4F">
            <w:pPr>
              <w:shd w:val="clear" w:color="auto" w:fill="00B0F0"/>
              <w:jc w:val="center"/>
              <w:rPr>
                <w:rFonts w:ascii="Arial Narrow" w:hAnsi="Arial Narrow"/>
                <w:b/>
                <w:sz w:val="20"/>
                <w:szCs w:val="20"/>
              </w:rPr>
            </w:pPr>
            <w:r w:rsidRPr="002463A4">
              <w:rPr>
                <w:rFonts w:ascii="Arial Narrow" w:eastAsia="Calibri" w:hAnsi="Arial Narrow" w:cs="Calibri"/>
                <w:b/>
                <w:sz w:val="20"/>
                <w:szCs w:val="20"/>
              </w:rPr>
              <w:t>GOSPODARCZY</w:t>
            </w:r>
          </w:p>
          <w:p w14:paraId="6B2F1FB1" w14:textId="130E6D52" w:rsidR="6278C80D" w:rsidRPr="002463A4" w:rsidRDefault="6278C80D" w:rsidP="0042603B">
            <w:pPr>
              <w:pStyle w:val="Akapitzlist"/>
              <w:numPr>
                <w:ilvl w:val="0"/>
                <w:numId w:val="19"/>
              </w:numPr>
              <w:ind w:left="306" w:hanging="219"/>
              <w:rPr>
                <w:rFonts w:ascii="Arial Narrow" w:eastAsiaTheme="minorEastAsia" w:hAnsi="Arial Narrow"/>
                <w:color w:val="000000" w:themeColor="text1"/>
                <w:sz w:val="20"/>
                <w:szCs w:val="20"/>
              </w:rPr>
            </w:pPr>
            <w:r w:rsidRPr="002463A4">
              <w:rPr>
                <w:rFonts w:ascii="Arial Narrow" w:hAnsi="Arial Narrow"/>
                <w:sz w:val="20"/>
                <w:szCs w:val="20"/>
              </w:rPr>
              <w:t>wysokie wartości przeciętnego wynagrodzenia brutto</w:t>
            </w:r>
          </w:p>
          <w:p w14:paraId="5F0D2AE4" w14:textId="36DC8E77" w:rsidR="47D1176A" w:rsidRPr="002463A4" w:rsidRDefault="09FC7BD7" w:rsidP="0042603B">
            <w:pPr>
              <w:pStyle w:val="Akapitzlist"/>
              <w:numPr>
                <w:ilvl w:val="0"/>
                <w:numId w:val="19"/>
              </w:numPr>
              <w:ind w:left="306" w:hanging="219"/>
              <w:rPr>
                <w:rFonts w:ascii="Arial Narrow" w:eastAsiaTheme="minorEastAsia" w:hAnsi="Arial Narrow"/>
                <w:color w:val="000000" w:themeColor="text1"/>
                <w:sz w:val="20"/>
                <w:szCs w:val="20"/>
              </w:rPr>
            </w:pPr>
            <w:r w:rsidRPr="002463A4">
              <w:rPr>
                <w:rFonts w:ascii="Arial Narrow" w:hAnsi="Arial Narrow"/>
                <w:sz w:val="20"/>
                <w:szCs w:val="20"/>
              </w:rPr>
              <w:t xml:space="preserve">wysoka wartość brutto środków trwałych w przedsiębiorstwa na 1 mieszkańca </w:t>
            </w:r>
          </w:p>
          <w:p w14:paraId="7316B632" w14:textId="3AD688C8" w:rsidR="47D1176A" w:rsidRPr="002463A4" w:rsidRDefault="09FC7BD7" w:rsidP="0042603B">
            <w:pPr>
              <w:pStyle w:val="Akapitzlist"/>
              <w:numPr>
                <w:ilvl w:val="0"/>
                <w:numId w:val="19"/>
              </w:numPr>
              <w:ind w:left="306" w:hanging="219"/>
              <w:rPr>
                <w:rFonts w:ascii="Arial Narrow" w:eastAsiaTheme="minorEastAsia" w:hAnsi="Arial Narrow"/>
                <w:color w:val="000000" w:themeColor="text1"/>
                <w:sz w:val="20"/>
                <w:szCs w:val="20"/>
              </w:rPr>
            </w:pPr>
            <w:r w:rsidRPr="002463A4">
              <w:rPr>
                <w:rFonts w:ascii="Arial Narrow" w:hAnsi="Arial Narrow"/>
                <w:sz w:val="20"/>
                <w:szCs w:val="20"/>
              </w:rPr>
              <w:t xml:space="preserve">wysoka wartość dochodów budżetów JST na  mieszkańca </w:t>
            </w:r>
          </w:p>
          <w:p w14:paraId="72E31CDA" w14:textId="4B3FAEEE" w:rsidR="47D1176A" w:rsidRPr="002463A4" w:rsidRDefault="09FC7BD7" w:rsidP="0042603B">
            <w:pPr>
              <w:pStyle w:val="Akapitzlist"/>
              <w:numPr>
                <w:ilvl w:val="0"/>
                <w:numId w:val="19"/>
              </w:numPr>
              <w:ind w:left="306" w:hanging="219"/>
              <w:rPr>
                <w:rFonts w:ascii="Arial Narrow" w:eastAsiaTheme="minorEastAsia" w:hAnsi="Arial Narrow"/>
                <w:color w:val="000000" w:themeColor="text1"/>
                <w:sz w:val="20"/>
                <w:szCs w:val="20"/>
              </w:rPr>
            </w:pPr>
            <w:r w:rsidRPr="002463A4">
              <w:rPr>
                <w:rFonts w:ascii="Arial Narrow" w:hAnsi="Arial Narrow"/>
                <w:sz w:val="20"/>
                <w:szCs w:val="20"/>
              </w:rPr>
              <w:t>wysoka wartość wydatków budżetów JST na mieszkańca</w:t>
            </w:r>
          </w:p>
          <w:p w14:paraId="2815707E" w14:textId="77777777" w:rsidR="00C97367" w:rsidRPr="002463A4" w:rsidRDefault="00C97367" w:rsidP="00C97367">
            <w:pPr>
              <w:pStyle w:val="Akapitzlist"/>
              <w:numPr>
                <w:ilvl w:val="0"/>
                <w:numId w:val="19"/>
              </w:numPr>
              <w:ind w:left="306" w:hanging="229"/>
              <w:rPr>
                <w:rFonts w:ascii="Arial Narrow" w:eastAsiaTheme="minorEastAsia" w:hAnsi="Arial Narrow"/>
                <w:color w:val="000000" w:themeColor="text1"/>
                <w:sz w:val="20"/>
                <w:szCs w:val="20"/>
              </w:rPr>
            </w:pPr>
            <w:r w:rsidRPr="002463A4">
              <w:rPr>
                <w:rFonts w:ascii="Arial Narrow" w:hAnsi="Arial Narrow"/>
                <w:sz w:val="20"/>
                <w:szCs w:val="20"/>
              </w:rPr>
              <w:t>rosnąca liczba podmiotów gospodarki narodowej wpisanych do rejestru REGON na tle pozostałych powiatów Wielkopolski</w:t>
            </w:r>
          </w:p>
          <w:p w14:paraId="0A925E10" w14:textId="422AD13C" w:rsidR="47D1176A" w:rsidRPr="002463A4" w:rsidRDefault="09FC7BD7" w:rsidP="0042603B">
            <w:pPr>
              <w:pStyle w:val="Akapitzlist"/>
              <w:numPr>
                <w:ilvl w:val="0"/>
                <w:numId w:val="19"/>
              </w:numPr>
              <w:ind w:left="306" w:hanging="219"/>
              <w:rPr>
                <w:rFonts w:ascii="Arial Narrow" w:eastAsiaTheme="minorEastAsia" w:hAnsi="Arial Narrow"/>
                <w:color w:val="000000" w:themeColor="text1"/>
                <w:sz w:val="20"/>
                <w:szCs w:val="20"/>
              </w:rPr>
            </w:pPr>
            <w:r w:rsidRPr="002463A4">
              <w:rPr>
                <w:rFonts w:ascii="Arial Narrow" w:hAnsi="Arial Narrow"/>
                <w:sz w:val="20"/>
                <w:szCs w:val="20"/>
              </w:rPr>
              <w:t>niski udział bezrobotnych w wieku 55 lat i więcej w liczbie bezrobotnych ogółem</w:t>
            </w:r>
          </w:p>
          <w:p w14:paraId="21C4BEFA" w14:textId="37385BD6" w:rsidR="47D1176A" w:rsidRPr="002463A4" w:rsidRDefault="34111111" w:rsidP="00B9319C">
            <w:pPr>
              <w:shd w:val="clear" w:color="auto" w:fill="00B050"/>
              <w:jc w:val="center"/>
              <w:rPr>
                <w:rFonts w:ascii="Arial Narrow" w:hAnsi="Arial Narrow"/>
                <w:b/>
                <w:sz w:val="20"/>
                <w:szCs w:val="20"/>
              </w:rPr>
            </w:pPr>
            <w:r w:rsidRPr="002463A4">
              <w:rPr>
                <w:rFonts w:ascii="Arial Narrow" w:eastAsia="Calibri" w:hAnsi="Arial Narrow" w:cs="Calibri"/>
                <w:b/>
                <w:sz w:val="20"/>
                <w:szCs w:val="20"/>
                <w:shd w:val="clear" w:color="auto" w:fill="00B050"/>
              </w:rPr>
              <w:t>ŚRODOWISKOWO-PRZESTRZENNY</w:t>
            </w:r>
          </w:p>
          <w:p w14:paraId="22973176" w14:textId="674AB418" w:rsidR="47D1176A" w:rsidRPr="002463A4" w:rsidRDefault="09FC7BD7" w:rsidP="0042603B">
            <w:pPr>
              <w:pStyle w:val="Akapitzlist"/>
              <w:numPr>
                <w:ilvl w:val="0"/>
                <w:numId w:val="19"/>
              </w:numPr>
              <w:ind w:left="306" w:hanging="229"/>
              <w:rPr>
                <w:rFonts w:ascii="Arial Narrow" w:eastAsiaTheme="minorEastAsia" w:hAnsi="Arial Narrow"/>
                <w:color w:val="000000" w:themeColor="text1"/>
                <w:sz w:val="20"/>
                <w:szCs w:val="20"/>
              </w:rPr>
            </w:pPr>
            <w:r w:rsidRPr="002463A4">
              <w:rPr>
                <w:rFonts w:ascii="Arial Narrow" w:hAnsi="Arial Narrow"/>
                <w:sz w:val="20"/>
                <w:szCs w:val="20"/>
              </w:rPr>
              <w:t xml:space="preserve">duży </w:t>
            </w:r>
            <w:r w:rsidR="00C97367" w:rsidRPr="002463A4">
              <w:rPr>
                <w:rFonts w:ascii="Arial Narrow" w:hAnsi="Arial Narrow"/>
                <w:sz w:val="20"/>
                <w:szCs w:val="20"/>
              </w:rPr>
              <w:t xml:space="preserve">i rosnący </w:t>
            </w:r>
            <w:r w:rsidRPr="002463A4">
              <w:rPr>
                <w:rFonts w:ascii="Arial Narrow" w:hAnsi="Arial Narrow"/>
                <w:sz w:val="20"/>
                <w:szCs w:val="20"/>
              </w:rPr>
              <w:t xml:space="preserve">udział </w:t>
            </w:r>
            <w:r w:rsidR="008F15BA" w:rsidRPr="002463A4">
              <w:rPr>
                <w:rFonts w:ascii="Arial Narrow" w:hAnsi="Arial Narrow"/>
                <w:sz w:val="20"/>
                <w:szCs w:val="20"/>
              </w:rPr>
              <w:t xml:space="preserve">w strukturze przestrzennej </w:t>
            </w:r>
            <w:r w:rsidRPr="002463A4">
              <w:rPr>
                <w:rFonts w:ascii="Arial Narrow" w:hAnsi="Arial Narrow"/>
                <w:sz w:val="20"/>
                <w:szCs w:val="20"/>
              </w:rPr>
              <w:t xml:space="preserve">użytków rolnych </w:t>
            </w:r>
            <w:r w:rsidR="008F15BA" w:rsidRPr="002463A4">
              <w:rPr>
                <w:rFonts w:ascii="Arial Narrow" w:hAnsi="Arial Narrow"/>
                <w:sz w:val="20"/>
                <w:szCs w:val="20"/>
              </w:rPr>
              <w:t>zwiększający udział powierzchni biologicznie czynnych</w:t>
            </w:r>
          </w:p>
          <w:p w14:paraId="51C101C7" w14:textId="632EBF06" w:rsidR="47D1176A" w:rsidRPr="002463A4" w:rsidRDefault="09FC7BD7" w:rsidP="0042603B">
            <w:pPr>
              <w:pStyle w:val="Akapitzlist"/>
              <w:numPr>
                <w:ilvl w:val="0"/>
                <w:numId w:val="19"/>
              </w:numPr>
              <w:ind w:left="306" w:hanging="229"/>
              <w:rPr>
                <w:rFonts w:ascii="Arial Narrow" w:eastAsiaTheme="minorEastAsia" w:hAnsi="Arial Narrow"/>
                <w:color w:val="000000" w:themeColor="text1"/>
                <w:sz w:val="20"/>
                <w:szCs w:val="20"/>
              </w:rPr>
            </w:pPr>
            <w:r w:rsidRPr="002463A4">
              <w:rPr>
                <w:rFonts w:ascii="Arial Narrow" w:hAnsi="Arial Narrow"/>
                <w:sz w:val="20"/>
                <w:szCs w:val="20"/>
              </w:rPr>
              <w:t xml:space="preserve">niski </w:t>
            </w:r>
            <w:r w:rsidR="008F15BA" w:rsidRPr="002463A4">
              <w:rPr>
                <w:rFonts w:ascii="Arial Narrow" w:hAnsi="Arial Narrow"/>
                <w:sz w:val="20"/>
                <w:szCs w:val="20"/>
              </w:rPr>
              <w:t xml:space="preserve">stopień ograniczenia </w:t>
            </w:r>
            <w:r w:rsidR="00A80E70">
              <w:rPr>
                <w:rFonts w:ascii="Arial Narrow" w:hAnsi="Arial Narrow"/>
                <w:sz w:val="20"/>
                <w:szCs w:val="20"/>
              </w:rPr>
              <w:t xml:space="preserve">możliwości </w:t>
            </w:r>
            <w:r w:rsidR="008F15BA" w:rsidRPr="002463A4">
              <w:rPr>
                <w:rFonts w:ascii="Arial Narrow" w:hAnsi="Arial Narrow"/>
                <w:sz w:val="20"/>
                <w:szCs w:val="20"/>
              </w:rPr>
              <w:t xml:space="preserve">zagospodarowania przestrzeni </w:t>
            </w:r>
            <w:r w:rsidR="00A80E70">
              <w:rPr>
                <w:rFonts w:ascii="Arial Narrow" w:hAnsi="Arial Narrow"/>
                <w:sz w:val="20"/>
                <w:szCs w:val="20"/>
              </w:rPr>
              <w:t xml:space="preserve">wynikający z niskiego </w:t>
            </w:r>
            <w:r w:rsidRPr="002463A4">
              <w:rPr>
                <w:rFonts w:ascii="Arial Narrow" w:hAnsi="Arial Narrow"/>
                <w:sz w:val="20"/>
                <w:szCs w:val="20"/>
              </w:rPr>
              <w:t>udział</w:t>
            </w:r>
            <w:r w:rsidR="00A80E70">
              <w:rPr>
                <w:rFonts w:ascii="Arial Narrow" w:hAnsi="Arial Narrow"/>
                <w:sz w:val="20"/>
                <w:szCs w:val="20"/>
              </w:rPr>
              <w:t>u</w:t>
            </w:r>
            <w:r w:rsidRPr="002463A4">
              <w:rPr>
                <w:rFonts w:ascii="Arial Narrow" w:hAnsi="Arial Narrow"/>
                <w:sz w:val="20"/>
                <w:szCs w:val="20"/>
              </w:rPr>
              <w:t xml:space="preserve"> powierzchni chronionych w powierzchni ogółem</w:t>
            </w:r>
          </w:p>
          <w:p w14:paraId="22105650" w14:textId="2718324C" w:rsidR="47D1176A" w:rsidRPr="002463A4" w:rsidRDefault="00695B4D" w:rsidP="0042603B">
            <w:pPr>
              <w:pStyle w:val="Akapitzlist"/>
              <w:numPr>
                <w:ilvl w:val="0"/>
                <w:numId w:val="19"/>
              </w:numPr>
              <w:ind w:left="306" w:hanging="229"/>
              <w:rPr>
                <w:rFonts w:ascii="Arial Narrow" w:eastAsiaTheme="minorEastAsia" w:hAnsi="Arial Narrow"/>
                <w:color w:val="000000" w:themeColor="text1"/>
                <w:sz w:val="20"/>
                <w:szCs w:val="20"/>
              </w:rPr>
            </w:pPr>
            <w:r w:rsidRPr="002463A4">
              <w:rPr>
                <w:rFonts w:ascii="Arial Narrow" w:hAnsi="Arial Narrow"/>
                <w:sz w:val="20"/>
                <w:szCs w:val="20"/>
              </w:rPr>
              <w:t>mała ilość</w:t>
            </w:r>
            <w:r w:rsidR="09FC7BD7" w:rsidRPr="002463A4">
              <w:rPr>
                <w:rFonts w:ascii="Arial Narrow" w:hAnsi="Arial Narrow"/>
                <w:sz w:val="20"/>
                <w:szCs w:val="20"/>
              </w:rPr>
              <w:t xml:space="preserve"> odpadów zmieszanych na 1 mieszkańca</w:t>
            </w:r>
          </w:p>
          <w:p w14:paraId="05481486" w14:textId="617264EC" w:rsidR="47D1176A" w:rsidRPr="002463A4" w:rsidRDefault="09FC7BD7" w:rsidP="0042603B">
            <w:pPr>
              <w:pStyle w:val="Akapitzlist"/>
              <w:numPr>
                <w:ilvl w:val="0"/>
                <w:numId w:val="19"/>
              </w:numPr>
              <w:ind w:left="306" w:hanging="229"/>
              <w:rPr>
                <w:rFonts w:ascii="Arial Narrow" w:eastAsiaTheme="minorEastAsia" w:hAnsi="Arial Narrow"/>
                <w:color w:val="000000" w:themeColor="text1"/>
                <w:sz w:val="20"/>
                <w:szCs w:val="20"/>
              </w:rPr>
            </w:pPr>
            <w:r w:rsidRPr="002463A4">
              <w:rPr>
                <w:rFonts w:ascii="Arial Narrow" w:hAnsi="Arial Narrow"/>
                <w:sz w:val="20"/>
                <w:szCs w:val="20"/>
              </w:rPr>
              <w:t xml:space="preserve">niski stopień </w:t>
            </w:r>
            <w:proofErr w:type="spellStart"/>
            <w:r w:rsidRPr="002463A4">
              <w:rPr>
                <w:rFonts w:ascii="Arial Narrow" w:hAnsi="Arial Narrow"/>
                <w:sz w:val="20"/>
                <w:szCs w:val="20"/>
              </w:rPr>
              <w:t>suburbanizacji</w:t>
            </w:r>
            <w:proofErr w:type="spellEnd"/>
            <w:r w:rsidRPr="002463A4">
              <w:rPr>
                <w:rFonts w:ascii="Arial Narrow" w:hAnsi="Arial Narrow"/>
                <w:sz w:val="20"/>
                <w:szCs w:val="20"/>
              </w:rPr>
              <w:t xml:space="preserve"> ograniczający możliwość wystąpienia jej negatywnych następstw</w:t>
            </w:r>
          </w:p>
          <w:p w14:paraId="22C22756" w14:textId="196B5BE0" w:rsidR="47D1176A" w:rsidRPr="002463A4" w:rsidRDefault="09FC7BD7" w:rsidP="0042603B">
            <w:pPr>
              <w:pStyle w:val="Akapitzlist"/>
              <w:numPr>
                <w:ilvl w:val="0"/>
                <w:numId w:val="19"/>
              </w:numPr>
              <w:ind w:left="306" w:hanging="229"/>
              <w:rPr>
                <w:rFonts w:ascii="Arial Narrow" w:eastAsiaTheme="minorEastAsia" w:hAnsi="Arial Narrow"/>
                <w:color w:val="000000" w:themeColor="text1"/>
                <w:sz w:val="20"/>
                <w:szCs w:val="20"/>
              </w:rPr>
            </w:pPr>
            <w:r w:rsidRPr="002463A4">
              <w:rPr>
                <w:rFonts w:ascii="Arial Narrow" w:hAnsi="Arial Narrow"/>
                <w:sz w:val="20"/>
                <w:szCs w:val="20"/>
              </w:rPr>
              <w:t>wysoki udział terenów objętych planami miejscowymi w powierzchni ogółem</w:t>
            </w:r>
          </w:p>
          <w:p w14:paraId="5D6B5C23" w14:textId="027B0596" w:rsidR="47D1176A" w:rsidRPr="002463A4" w:rsidRDefault="09FC7BD7" w:rsidP="0042603B">
            <w:pPr>
              <w:pStyle w:val="Akapitzlist"/>
              <w:numPr>
                <w:ilvl w:val="0"/>
                <w:numId w:val="19"/>
              </w:numPr>
              <w:ind w:left="306" w:hanging="229"/>
              <w:rPr>
                <w:rFonts w:ascii="Arial Narrow" w:eastAsiaTheme="minorEastAsia" w:hAnsi="Arial Narrow"/>
                <w:color w:val="000000" w:themeColor="text1"/>
                <w:sz w:val="20"/>
                <w:szCs w:val="20"/>
              </w:rPr>
            </w:pPr>
            <w:r w:rsidRPr="002463A4">
              <w:rPr>
                <w:rFonts w:ascii="Arial Narrow" w:hAnsi="Arial Narrow"/>
                <w:sz w:val="20"/>
                <w:szCs w:val="20"/>
              </w:rPr>
              <w:t>dobrze rozwinięta sieć infrastruktury drogowej</w:t>
            </w:r>
          </w:p>
          <w:p w14:paraId="2FF7E162" w14:textId="77777777" w:rsidR="00C97367" w:rsidRPr="002463A4" w:rsidRDefault="00C97367" w:rsidP="00C97367">
            <w:pPr>
              <w:pStyle w:val="Akapitzlist"/>
              <w:numPr>
                <w:ilvl w:val="0"/>
                <w:numId w:val="19"/>
              </w:numPr>
              <w:ind w:left="306" w:hanging="229"/>
              <w:jc w:val="both"/>
              <w:rPr>
                <w:rFonts w:ascii="Arial Narrow" w:hAnsi="Arial Narrow"/>
                <w:sz w:val="20"/>
                <w:szCs w:val="20"/>
              </w:rPr>
            </w:pPr>
            <w:r w:rsidRPr="002463A4">
              <w:rPr>
                <w:rFonts w:ascii="Arial Narrow" w:hAnsi="Arial Narrow"/>
                <w:sz w:val="20"/>
                <w:szCs w:val="20"/>
              </w:rPr>
              <w:t>rosnąca długość ścieżek rowerowych na 10 tys. km</w:t>
            </w:r>
            <w:r w:rsidRPr="002463A4">
              <w:rPr>
                <w:rFonts w:ascii="Arial Narrow" w:hAnsi="Arial Narrow"/>
                <w:sz w:val="20"/>
                <w:szCs w:val="20"/>
                <w:vertAlign w:val="superscript"/>
              </w:rPr>
              <w:t>2</w:t>
            </w:r>
            <w:r w:rsidRPr="002463A4">
              <w:rPr>
                <w:rFonts w:ascii="Arial Narrow" w:hAnsi="Arial Narrow"/>
                <w:sz w:val="20"/>
                <w:szCs w:val="20"/>
              </w:rPr>
              <w:t xml:space="preserve"> na tle pozostałych powiatów Wielkopolski</w:t>
            </w:r>
          </w:p>
          <w:p w14:paraId="58AC4211" w14:textId="23709932" w:rsidR="47D1176A" w:rsidRPr="002463A4" w:rsidRDefault="09FC7BD7" w:rsidP="0042603B">
            <w:pPr>
              <w:pStyle w:val="Akapitzlist"/>
              <w:numPr>
                <w:ilvl w:val="0"/>
                <w:numId w:val="19"/>
              </w:numPr>
              <w:ind w:left="306" w:hanging="229"/>
              <w:rPr>
                <w:rFonts w:ascii="Arial Narrow" w:eastAsiaTheme="minorEastAsia" w:hAnsi="Arial Narrow"/>
                <w:color w:val="000000" w:themeColor="text1"/>
                <w:sz w:val="20"/>
                <w:szCs w:val="20"/>
              </w:rPr>
            </w:pPr>
            <w:r w:rsidRPr="002463A4">
              <w:rPr>
                <w:rFonts w:ascii="Arial Narrow" w:hAnsi="Arial Narrow"/>
                <w:sz w:val="20"/>
                <w:szCs w:val="20"/>
              </w:rPr>
              <w:t>wysoka pr</w:t>
            </w:r>
            <w:r w:rsidR="00CF608A">
              <w:rPr>
                <w:rFonts w:ascii="Arial Narrow" w:hAnsi="Arial Narrow"/>
                <w:sz w:val="20"/>
                <w:szCs w:val="20"/>
              </w:rPr>
              <w:t xml:space="preserve">zeciętna powierzchnia użytkowa </w:t>
            </w:r>
            <w:r w:rsidRPr="002463A4">
              <w:rPr>
                <w:rFonts w:ascii="Arial Narrow" w:hAnsi="Arial Narrow"/>
                <w:sz w:val="20"/>
                <w:szCs w:val="20"/>
              </w:rPr>
              <w:t xml:space="preserve">mieszkania oddanego do użytku </w:t>
            </w:r>
          </w:p>
          <w:p w14:paraId="5EA5507D" w14:textId="068A4B65" w:rsidR="47D1176A" w:rsidRPr="002463A4" w:rsidRDefault="00C97367" w:rsidP="0042603B">
            <w:pPr>
              <w:pStyle w:val="Akapitzlist"/>
              <w:numPr>
                <w:ilvl w:val="0"/>
                <w:numId w:val="19"/>
              </w:numPr>
              <w:ind w:left="306" w:hanging="229"/>
              <w:jc w:val="both"/>
              <w:rPr>
                <w:rFonts w:ascii="Arial Narrow" w:hAnsi="Arial Narrow"/>
                <w:sz w:val="20"/>
                <w:szCs w:val="20"/>
              </w:rPr>
            </w:pPr>
            <w:r w:rsidRPr="002463A4">
              <w:rPr>
                <w:rFonts w:ascii="Arial Narrow" w:hAnsi="Arial Narrow"/>
                <w:sz w:val="20"/>
                <w:szCs w:val="20"/>
              </w:rPr>
              <w:t>rosnący udział mieszkań wyposażonych w gaz sieciowy oraz inną infrastrukturę (m.in. łazienka) w liczbie mieszkań ogółem na tle pozostałych powiatów Wielkopolski</w:t>
            </w:r>
          </w:p>
        </w:tc>
        <w:tc>
          <w:tcPr>
            <w:tcW w:w="4530" w:type="dxa"/>
            <w:tcBorders>
              <w:top w:val="single" w:sz="8" w:space="0" w:color="auto"/>
              <w:left w:val="single" w:sz="8" w:space="0" w:color="auto"/>
              <w:bottom w:val="single" w:sz="8" w:space="0" w:color="auto"/>
              <w:right w:val="single" w:sz="8" w:space="0" w:color="auto"/>
            </w:tcBorders>
          </w:tcPr>
          <w:p w14:paraId="105C7AF3" w14:textId="4F512C34" w:rsidR="47D1176A" w:rsidRPr="002463A4" w:rsidRDefault="34111111" w:rsidP="00F03C4F">
            <w:pPr>
              <w:shd w:val="clear" w:color="auto" w:fill="FFC000"/>
              <w:jc w:val="center"/>
              <w:rPr>
                <w:rFonts w:ascii="Arial Narrow" w:hAnsi="Arial Narrow"/>
                <w:b/>
                <w:sz w:val="20"/>
                <w:szCs w:val="20"/>
              </w:rPr>
            </w:pPr>
            <w:r w:rsidRPr="002463A4">
              <w:rPr>
                <w:rFonts w:ascii="Arial Narrow" w:eastAsia="Calibri" w:hAnsi="Arial Narrow" w:cs="Calibri"/>
                <w:b/>
                <w:sz w:val="20"/>
                <w:szCs w:val="20"/>
              </w:rPr>
              <w:lastRenderedPageBreak/>
              <w:t>SPOŁECZNY</w:t>
            </w:r>
          </w:p>
          <w:p w14:paraId="06FB9146" w14:textId="7E14678D" w:rsidR="47D1176A" w:rsidRPr="002463A4" w:rsidRDefault="09FC7BD7" w:rsidP="0042603B">
            <w:pPr>
              <w:pStyle w:val="Akapitzlist"/>
              <w:numPr>
                <w:ilvl w:val="0"/>
                <w:numId w:val="19"/>
              </w:numPr>
              <w:ind w:left="313" w:hanging="236"/>
              <w:rPr>
                <w:rFonts w:ascii="Arial Narrow" w:eastAsiaTheme="minorEastAsia" w:hAnsi="Arial Narrow"/>
                <w:color w:val="000000" w:themeColor="text1"/>
                <w:sz w:val="20"/>
                <w:szCs w:val="20"/>
              </w:rPr>
            </w:pPr>
            <w:r w:rsidRPr="00FC240C">
              <w:rPr>
                <w:rFonts w:ascii="Arial Narrow" w:hAnsi="Arial Narrow"/>
                <w:sz w:val="20"/>
                <w:szCs w:val="20"/>
              </w:rPr>
              <w:t>niskie,</w:t>
            </w:r>
            <w:r w:rsidRPr="002463A4">
              <w:rPr>
                <w:rFonts w:ascii="Arial Narrow" w:hAnsi="Arial Narrow"/>
                <w:sz w:val="20"/>
                <w:szCs w:val="20"/>
              </w:rPr>
              <w:t xml:space="preserve"> ujemne wartości wskaźnika przyrostu naturalnego skutkujące wysokimi wartościami wskaźnika obciążenia demograficznego </w:t>
            </w:r>
          </w:p>
          <w:p w14:paraId="4F037D04" w14:textId="53BE0F65" w:rsidR="47D1176A" w:rsidRPr="002463A4" w:rsidRDefault="09FC7BD7" w:rsidP="0042603B">
            <w:pPr>
              <w:pStyle w:val="Akapitzlist"/>
              <w:numPr>
                <w:ilvl w:val="0"/>
                <w:numId w:val="19"/>
              </w:numPr>
              <w:ind w:left="313" w:hanging="236"/>
              <w:rPr>
                <w:rFonts w:ascii="Arial Narrow" w:eastAsiaTheme="minorEastAsia" w:hAnsi="Arial Narrow"/>
                <w:color w:val="000000" w:themeColor="text1"/>
                <w:sz w:val="20"/>
                <w:szCs w:val="20"/>
              </w:rPr>
            </w:pPr>
            <w:r w:rsidRPr="00FC240C">
              <w:rPr>
                <w:rFonts w:ascii="Arial Narrow" w:hAnsi="Arial Narrow"/>
                <w:sz w:val="20"/>
                <w:szCs w:val="20"/>
              </w:rPr>
              <w:lastRenderedPageBreak/>
              <w:t>niskie,</w:t>
            </w:r>
            <w:r w:rsidRPr="002463A4">
              <w:rPr>
                <w:rFonts w:ascii="Arial Narrow" w:hAnsi="Arial Narrow"/>
                <w:sz w:val="20"/>
                <w:szCs w:val="20"/>
              </w:rPr>
              <w:t xml:space="preserve"> ujemne wartości wskaźnika salda migracji</w:t>
            </w:r>
          </w:p>
          <w:p w14:paraId="2ECBA231" w14:textId="6F69E2CB" w:rsidR="47D1176A" w:rsidRPr="002463A4" w:rsidRDefault="09FC7BD7" w:rsidP="0042603B">
            <w:pPr>
              <w:pStyle w:val="Akapitzlist"/>
              <w:numPr>
                <w:ilvl w:val="0"/>
                <w:numId w:val="19"/>
              </w:numPr>
              <w:ind w:left="313" w:hanging="236"/>
              <w:rPr>
                <w:rFonts w:ascii="Arial Narrow" w:eastAsiaTheme="minorEastAsia" w:hAnsi="Arial Narrow"/>
                <w:color w:val="000000" w:themeColor="text1"/>
                <w:sz w:val="20"/>
                <w:szCs w:val="20"/>
              </w:rPr>
            </w:pPr>
            <w:r w:rsidRPr="002463A4">
              <w:rPr>
                <w:rFonts w:ascii="Arial Narrow" w:hAnsi="Arial Narrow"/>
                <w:sz w:val="20"/>
                <w:szCs w:val="20"/>
              </w:rPr>
              <w:t>niska wartość wskaźnika liczby uczniów szkół podstawowych na 10 tys. ludności</w:t>
            </w:r>
          </w:p>
          <w:p w14:paraId="4C2E7F5B" w14:textId="7CCD304F" w:rsidR="00C97367" w:rsidRPr="002463A4" w:rsidRDefault="00C97367" w:rsidP="00C97367">
            <w:pPr>
              <w:pStyle w:val="Akapitzlist"/>
              <w:numPr>
                <w:ilvl w:val="0"/>
                <w:numId w:val="19"/>
              </w:numPr>
              <w:ind w:left="313" w:hanging="236"/>
              <w:rPr>
                <w:rFonts w:ascii="Arial Narrow" w:eastAsiaTheme="minorEastAsia" w:hAnsi="Arial Narrow"/>
                <w:sz w:val="20"/>
                <w:szCs w:val="20"/>
              </w:rPr>
            </w:pPr>
            <w:r w:rsidRPr="002463A4">
              <w:rPr>
                <w:rFonts w:ascii="Arial Narrow" w:hAnsi="Arial Narrow"/>
                <w:sz w:val="20"/>
                <w:szCs w:val="20"/>
              </w:rPr>
              <w:t>rosnące zagrożenie pauperyzacją i polaryzacją społeczną przejawiające się w dużej liczbie osób korzystających z pomocy społecznej na 10 tys.</w:t>
            </w:r>
            <w:r w:rsidR="000C6E26">
              <w:rPr>
                <w:rFonts w:ascii="Arial Narrow" w:hAnsi="Arial Narrow"/>
                <w:sz w:val="20"/>
                <w:szCs w:val="20"/>
              </w:rPr>
              <w:t xml:space="preserve"> </w:t>
            </w:r>
            <w:r w:rsidRPr="002463A4">
              <w:rPr>
                <w:rFonts w:ascii="Arial Narrow" w:hAnsi="Arial Narrow"/>
                <w:sz w:val="20"/>
                <w:szCs w:val="20"/>
              </w:rPr>
              <w:t>ludności</w:t>
            </w:r>
            <w:r w:rsidR="003A44CC">
              <w:rPr>
                <w:rFonts w:ascii="Arial Narrow" w:hAnsi="Arial Narrow"/>
                <w:sz w:val="20"/>
                <w:szCs w:val="20"/>
              </w:rPr>
              <w:t xml:space="preserve">, a także </w:t>
            </w:r>
            <w:r w:rsidRPr="002463A4">
              <w:rPr>
                <w:rFonts w:ascii="Arial Narrow" w:hAnsi="Arial Narrow"/>
                <w:sz w:val="20"/>
                <w:szCs w:val="20"/>
              </w:rPr>
              <w:t xml:space="preserve">dużym udziałem osób korzystających z tej pomocy poniżej kryterium </w:t>
            </w:r>
            <w:r w:rsidR="003A44CC" w:rsidRPr="002463A4">
              <w:rPr>
                <w:rFonts w:ascii="Arial Narrow" w:hAnsi="Arial Narrow"/>
                <w:sz w:val="20"/>
                <w:szCs w:val="20"/>
              </w:rPr>
              <w:t>dochodow</w:t>
            </w:r>
            <w:r w:rsidR="003A44CC">
              <w:rPr>
                <w:rFonts w:ascii="Arial Narrow" w:hAnsi="Arial Narrow"/>
                <w:sz w:val="20"/>
                <w:szCs w:val="20"/>
              </w:rPr>
              <w:t>ego</w:t>
            </w:r>
            <w:r w:rsidR="003A44CC" w:rsidRPr="002463A4">
              <w:rPr>
                <w:rFonts w:ascii="Arial Narrow" w:hAnsi="Arial Narrow"/>
                <w:sz w:val="20"/>
                <w:szCs w:val="20"/>
              </w:rPr>
              <w:t xml:space="preserve"> </w:t>
            </w:r>
            <w:r w:rsidRPr="002463A4">
              <w:rPr>
                <w:rFonts w:ascii="Arial Narrow" w:hAnsi="Arial Narrow"/>
                <w:sz w:val="20"/>
                <w:szCs w:val="20"/>
              </w:rPr>
              <w:t xml:space="preserve">na tle pozostałych powiatów Wielkopolski </w:t>
            </w:r>
          </w:p>
          <w:p w14:paraId="434BF691" w14:textId="225CD5C9" w:rsidR="47D1176A" w:rsidRPr="002463A4" w:rsidRDefault="34111111" w:rsidP="00F03C4F">
            <w:pPr>
              <w:shd w:val="clear" w:color="auto" w:fill="00B0F0"/>
              <w:jc w:val="center"/>
              <w:rPr>
                <w:rFonts w:ascii="Arial Narrow" w:hAnsi="Arial Narrow"/>
                <w:b/>
                <w:sz w:val="20"/>
                <w:szCs w:val="20"/>
              </w:rPr>
            </w:pPr>
            <w:r w:rsidRPr="002463A4">
              <w:rPr>
                <w:rFonts w:ascii="Arial Narrow" w:eastAsia="Calibri" w:hAnsi="Arial Narrow" w:cs="Calibri"/>
                <w:b/>
                <w:sz w:val="20"/>
                <w:szCs w:val="20"/>
              </w:rPr>
              <w:t>GOSPODARCZY</w:t>
            </w:r>
          </w:p>
          <w:p w14:paraId="27FF0F34" w14:textId="1E2EC862" w:rsidR="00695B4D" w:rsidRPr="002463A4" w:rsidRDefault="09FC7BD7" w:rsidP="0042603B">
            <w:pPr>
              <w:pStyle w:val="Akapitzlist"/>
              <w:numPr>
                <w:ilvl w:val="0"/>
                <w:numId w:val="19"/>
              </w:numPr>
              <w:ind w:left="313" w:hanging="236"/>
              <w:rPr>
                <w:rFonts w:ascii="Arial Narrow" w:eastAsiaTheme="minorEastAsia" w:hAnsi="Arial Narrow"/>
                <w:color w:val="000000" w:themeColor="text1"/>
                <w:sz w:val="20"/>
                <w:szCs w:val="20"/>
              </w:rPr>
            </w:pPr>
            <w:r w:rsidRPr="002463A4">
              <w:rPr>
                <w:rFonts w:ascii="Arial Narrow" w:hAnsi="Arial Narrow"/>
                <w:sz w:val="20"/>
                <w:szCs w:val="20"/>
              </w:rPr>
              <w:t>niski poziom wzrostu gospodarczego</w:t>
            </w:r>
            <w:r w:rsidR="00C97367" w:rsidRPr="002463A4">
              <w:rPr>
                <w:rFonts w:ascii="Arial Narrow" w:hAnsi="Arial Narrow"/>
                <w:sz w:val="20"/>
                <w:szCs w:val="20"/>
              </w:rPr>
              <w:t xml:space="preserve"> oraz wartości dodanej brutto oraz ich dynamiki zmian na tle pozostałych podregionów Wielkopolski </w:t>
            </w:r>
          </w:p>
          <w:p w14:paraId="055BD63D" w14:textId="062FFA98" w:rsidR="47D1176A" w:rsidRPr="002463A4" w:rsidRDefault="09FC7BD7" w:rsidP="0042603B">
            <w:pPr>
              <w:pStyle w:val="Akapitzlist"/>
              <w:numPr>
                <w:ilvl w:val="0"/>
                <w:numId w:val="19"/>
              </w:numPr>
              <w:ind w:left="313" w:hanging="219"/>
              <w:rPr>
                <w:rFonts w:ascii="Arial Narrow" w:eastAsiaTheme="minorEastAsia" w:hAnsi="Arial Narrow"/>
                <w:color w:val="000000" w:themeColor="text1"/>
                <w:sz w:val="20"/>
                <w:szCs w:val="20"/>
              </w:rPr>
            </w:pPr>
            <w:r w:rsidRPr="002463A4">
              <w:rPr>
                <w:rFonts w:ascii="Arial Narrow" w:hAnsi="Arial Narrow"/>
                <w:sz w:val="20"/>
                <w:szCs w:val="20"/>
              </w:rPr>
              <w:t>niska liczba podmiotów gospodarki narodowej wpisanych do rejestru REGON</w:t>
            </w:r>
          </w:p>
          <w:p w14:paraId="267461DC" w14:textId="4140652E" w:rsidR="47D1176A" w:rsidRPr="002463A4" w:rsidRDefault="09FC7BD7" w:rsidP="0042603B">
            <w:pPr>
              <w:pStyle w:val="Akapitzlist"/>
              <w:numPr>
                <w:ilvl w:val="0"/>
                <w:numId w:val="19"/>
              </w:numPr>
              <w:ind w:left="313" w:hanging="219"/>
              <w:rPr>
                <w:rFonts w:ascii="Arial Narrow" w:eastAsiaTheme="minorEastAsia" w:hAnsi="Arial Narrow"/>
                <w:color w:val="000000" w:themeColor="text1"/>
                <w:sz w:val="20"/>
                <w:szCs w:val="20"/>
              </w:rPr>
            </w:pPr>
            <w:r w:rsidRPr="002463A4">
              <w:rPr>
                <w:rFonts w:ascii="Arial Narrow" w:hAnsi="Arial Narrow"/>
                <w:sz w:val="20"/>
                <w:szCs w:val="20"/>
              </w:rPr>
              <w:t>niska liczba osób fizycznych prowadzących działalność gospodarczą na 100 osób w wieku produkcyjnym</w:t>
            </w:r>
          </w:p>
          <w:p w14:paraId="06FC2169" w14:textId="65B47DFF" w:rsidR="47D1176A" w:rsidRPr="002463A4" w:rsidRDefault="09FC7BD7" w:rsidP="0042603B">
            <w:pPr>
              <w:pStyle w:val="Akapitzlist"/>
              <w:numPr>
                <w:ilvl w:val="0"/>
                <w:numId w:val="19"/>
              </w:numPr>
              <w:ind w:left="313" w:hanging="219"/>
              <w:rPr>
                <w:rFonts w:ascii="Arial Narrow" w:eastAsiaTheme="minorEastAsia" w:hAnsi="Arial Narrow"/>
                <w:color w:val="000000" w:themeColor="text1"/>
                <w:sz w:val="20"/>
                <w:szCs w:val="20"/>
              </w:rPr>
            </w:pPr>
            <w:r w:rsidRPr="002463A4">
              <w:rPr>
                <w:rFonts w:ascii="Arial Narrow" w:hAnsi="Arial Narrow"/>
                <w:sz w:val="20"/>
                <w:szCs w:val="20"/>
              </w:rPr>
              <w:t xml:space="preserve">niska wartość produkcji sprzedanej przemysłu na  mieszkańca </w:t>
            </w:r>
          </w:p>
          <w:p w14:paraId="5AB3404F" w14:textId="1909AA5B" w:rsidR="00C97367" w:rsidRPr="002463A4" w:rsidRDefault="09FC7BD7" w:rsidP="00C97367">
            <w:pPr>
              <w:pStyle w:val="Akapitzlist"/>
              <w:numPr>
                <w:ilvl w:val="0"/>
                <w:numId w:val="19"/>
              </w:numPr>
              <w:ind w:left="313" w:hanging="236"/>
              <w:rPr>
                <w:rFonts w:ascii="Arial Narrow" w:eastAsiaTheme="minorEastAsia" w:hAnsi="Arial Narrow"/>
                <w:color w:val="000000" w:themeColor="text1"/>
                <w:sz w:val="20"/>
                <w:szCs w:val="20"/>
              </w:rPr>
            </w:pPr>
            <w:r w:rsidRPr="002463A4">
              <w:rPr>
                <w:rFonts w:ascii="Arial Narrow" w:hAnsi="Arial Narrow"/>
                <w:sz w:val="20"/>
                <w:szCs w:val="20"/>
              </w:rPr>
              <w:t>wysokie wartości wskaźnika stopy bezrobocia</w:t>
            </w:r>
            <w:r w:rsidR="00C97367" w:rsidRPr="002463A4">
              <w:rPr>
                <w:rFonts w:ascii="Arial Narrow" w:hAnsi="Arial Narrow"/>
                <w:sz w:val="20"/>
                <w:szCs w:val="20"/>
              </w:rPr>
              <w:t xml:space="preserve"> przy rosnącym stopniu zagrożenia bezrobociem strukturalnym, w tym bezrobociem absolwentów i osób z wyższym wykształceniem na tle pozostałych powiatów Wielkopolski </w:t>
            </w:r>
          </w:p>
          <w:p w14:paraId="646CED7A" w14:textId="0C8C49C7" w:rsidR="00C97367" w:rsidRPr="002463A4" w:rsidRDefault="00C97367" w:rsidP="00C97367">
            <w:pPr>
              <w:pStyle w:val="Akapitzlist"/>
              <w:numPr>
                <w:ilvl w:val="0"/>
                <w:numId w:val="19"/>
              </w:numPr>
              <w:ind w:left="313" w:hanging="236"/>
              <w:rPr>
                <w:rFonts w:ascii="Arial Narrow" w:eastAsiaTheme="minorEastAsia" w:hAnsi="Arial Narrow"/>
                <w:color w:val="000000" w:themeColor="text1"/>
                <w:sz w:val="20"/>
                <w:szCs w:val="20"/>
              </w:rPr>
            </w:pPr>
            <w:r w:rsidRPr="002463A4">
              <w:rPr>
                <w:rFonts w:ascii="Arial Narrow" w:hAnsi="Arial Narrow"/>
                <w:sz w:val="20"/>
                <w:szCs w:val="20"/>
              </w:rPr>
              <w:t>niska średnioroczna dynamika dochodów budżetów JST na mieszkańca na tle JST Wielkopolski</w:t>
            </w:r>
          </w:p>
          <w:p w14:paraId="41DF5370" w14:textId="1770FBF0" w:rsidR="00C97367" w:rsidRPr="002463A4" w:rsidRDefault="00C97367" w:rsidP="00C97367">
            <w:pPr>
              <w:pStyle w:val="Akapitzlist"/>
              <w:numPr>
                <w:ilvl w:val="0"/>
                <w:numId w:val="19"/>
              </w:numPr>
              <w:ind w:left="313" w:hanging="236"/>
              <w:rPr>
                <w:rFonts w:ascii="Arial Narrow" w:eastAsiaTheme="minorEastAsia" w:hAnsi="Arial Narrow"/>
                <w:color w:val="000000" w:themeColor="text1"/>
                <w:sz w:val="20"/>
                <w:szCs w:val="20"/>
              </w:rPr>
            </w:pPr>
            <w:r w:rsidRPr="002463A4">
              <w:rPr>
                <w:rFonts w:ascii="Arial Narrow" w:hAnsi="Arial Narrow"/>
                <w:sz w:val="20"/>
                <w:szCs w:val="20"/>
              </w:rPr>
              <w:t>niska średnioroczna dynamika wydatków budżetów JST na mieszkańca na tle JST Wielkopolski</w:t>
            </w:r>
          </w:p>
          <w:p w14:paraId="129AF2A8" w14:textId="0ED86A18" w:rsidR="1C431B8D" w:rsidRPr="002463A4" w:rsidRDefault="1C431B8D" w:rsidP="1448984D">
            <w:pPr>
              <w:pStyle w:val="Akapitzlist"/>
              <w:numPr>
                <w:ilvl w:val="0"/>
                <w:numId w:val="19"/>
              </w:numPr>
              <w:ind w:left="313" w:hanging="219"/>
              <w:rPr>
                <w:rFonts w:ascii="Arial Narrow" w:eastAsiaTheme="minorEastAsia" w:hAnsi="Arial Narrow"/>
                <w:color w:val="000000" w:themeColor="text1"/>
                <w:sz w:val="20"/>
                <w:szCs w:val="20"/>
              </w:rPr>
            </w:pPr>
            <w:r w:rsidRPr="002463A4">
              <w:rPr>
                <w:rFonts w:ascii="Arial Narrow" w:hAnsi="Arial Narrow"/>
                <w:sz w:val="20"/>
                <w:szCs w:val="20"/>
              </w:rPr>
              <w:t xml:space="preserve">zła sytuacja finansowa mieszkańców skutkująca </w:t>
            </w:r>
            <w:r w:rsidR="4446E43B" w:rsidRPr="002463A4">
              <w:rPr>
                <w:rFonts w:ascii="Arial Narrow" w:hAnsi="Arial Narrow"/>
                <w:sz w:val="20"/>
                <w:szCs w:val="20"/>
              </w:rPr>
              <w:t>bardzo wysok</w:t>
            </w:r>
            <w:r w:rsidR="5BDE9CEB" w:rsidRPr="002463A4">
              <w:rPr>
                <w:rFonts w:ascii="Arial Narrow" w:hAnsi="Arial Narrow"/>
                <w:sz w:val="20"/>
                <w:szCs w:val="20"/>
              </w:rPr>
              <w:t>ą</w:t>
            </w:r>
            <w:r w:rsidR="4446E43B" w:rsidRPr="002463A4">
              <w:rPr>
                <w:rFonts w:ascii="Arial Narrow" w:hAnsi="Arial Narrow"/>
                <w:sz w:val="20"/>
                <w:szCs w:val="20"/>
              </w:rPr>
              <w:t xml:space="preserve"> liczb</w:t>
            </w:r>
            <w:r w:rsidR="003A44CC">
              <w:rPr>
                <w:rFonts w:ascii="Arial Narrow" w:hAnsi="Arial Narrow"/>
                <w:sz w:val="20"/>
                <w:szCs w:val="20"/>
              </w:rPr>
              <w:t xml:space="preserve">ą </w:t>
            </w:r>
            <w:r w:rsidR="4446E43B" w:rsidRPr="002463A4">
              <w:rPr>
                <w:rFonts w:ascii="Arial Narrow" w:hAnsi="Arial Narrow"/>
                <w:sz w:val="20"/>
                <w:szCs w:val="20"/>
              </w:rPr>
              <w:t>osób korzystających z pomocy społecznej na 10 tys. ludności</w:t>
            </w:r>
            <w:r w:rsidR="003A44CC">
              <w:rPr>
                <w:rFonts w:ascii="Arial Narrow" w:hAnsi="Arial Narrow"/>
                <w:sz w:val="20"/>
                <w:szCs w:val="20"/>
              </w:rPr>
              <w:t xml:space="preserve">, </w:t>
            </w:r>
            <w:r w:rsidR="00CF608A">
              <w:rPr>
                <w:rFonts w:ascii="Arial Narrow" w:hAnsi="Arial Narrow"/>
                <w:sz w:val="20"/>
                <w:szCs w:val="20"/>
              </w:rPr>
              <w:t>duży udział</w:t>
            </w:r>
            <w:r w:rsidR="4446E43B" w:rsidRPr="002463A4">
              <w:rPr>
                <w:rFonts w:ascii="Arial Narrow" w:hAnsi="Arial Narrow"/>
                <w:sz w:val="20"/>
                <w:szCs w:val="20"/>
              </w:rPr>
              <w:t xml:space="preserve"> osób korzystających z tej pomocy poniżej kryterium </w:t>
            </w:r>
            <w:r w:rsidR="003A44CC" w:rsidRPr="002463A4">
              <w:rPr>
                <w:rFonts w:ascii="Arial Narrow" w:hAnsi="Arial Narrow"/>
                <w:sz w:val="20"/>
                <w:szCs w:val="20"/>
              </w:rPr>
              <w:t>dochodow</w:t>
            </w:r>
            <w:r w:rsidR="003A44CC">
              <w:rPr>
                <w:rFonts w:ascii="Arial Narrow" w:hAnsi="Arial Narrow"/>
                <w:sz w:val="20"/>
                <w:szCs w:val="20"/>
              </w:rPr>
              <w:t>ego,</w:t>
            </w:r>
            <w:r w:rsidR="003A44CC" w:rsidRPr="002463A4">
              <w:rPr>
                <w:rFonts w:ascii="Arial Narrow" w:hAnsi="Arial Narrow"/>
                <w:sz w:val="20"/>
                <w:szCs w:val="20"/>
              </w:rPr>
              <w:t xml:space="preserve"> </w:t>
            </w:r>
            <w:r w:rsidR="003A44CC">
              <w:rPr>
                <w:rFonts w:ascii="Arial Narrow" w:hAnsi="Arial Narrow"/>
                <w:sz w:val="20"/>
                <w:szCs w:val="20"/>
              </w:rPr>
              <w:t>a także</w:t>
            </w:r>
            <w:r w:rsidR="68FB6693" w:rsidRPr="002463A4">
              <w:rPr>
                <w:rFonts w:ascii="Arial Narrow" w:hAnsi="Arial Narrow"/>
                <w:sz w:val="20"/>
                <w:szCs w:val="20"/>
              </w:rPr>
              <w:t xml:space="preserve"> </w:t>
            </w:r>
            <w:r w:rsidR="4446E43B" w:rsidRPr="002463A4">
              <w:rPr>
                <w:rFonts w:ascii="Arial Narrow" w:hAnsi="Arial Narrow"/>
                <w:sz w:val="20"/>
                <w:szCs w:val="20"/>
              </w:rPr>
              <w:t>duż</w:t>
            </w:r>
            <w:r w:rsidR="00CF608A">
              <w:rPr>
                <w:rFonts w:ascii="Arial Narrow" w:hAnsi="Arial Narrow"/>
                <w:sz w:val="20"/>
                <w:szCs w:val="20"/>
              </w:rPr>
              <w:t>a</w:t>
            </w:r>
            <w:r w:rsidR="4446E43B" w:rsidRPr="002463A4">
              <w:rPr>
                <w:rFonts w:ascii="Arial Narrow" w:hAnsi="Arial Narrow"/>
                <w:sz w:val="20"/>
                <w:szCs w:val="20"/>
              </w:rPr>
              <w:t xml:space="preserve"> liczb</w:t>
            </w:r>
            <w:r w:rsidR="00CF608A">
              <w:rPr>
                <w:rFonts w:ascii="Arial Narrow" w:hAnsi="Arial Narrow"/>
                <w:sz w:val="20"/>
                <w:szCs w:val="20"/>
              </w:rPr>
              <w:t>a</w:t>
            </w:r>
            <w:r w:rsidR="4446E43B" w:rsidRPr="002463A4">
              <w:rPr>
                <w:rFonts w:ascii="Arial Narrow" w:hAnsi="Arial Narrow"/>
                <w:sz w:val="20"/>
                <w:szCs w:val="20"/>
              </w:rPr>
              <w:t xml:space="preserve"> rodzin otrzymujących zasiłki rodzinne na 10 tys. ludności</w:t>
            </w:r>
          </w:p>
          <w:p w14:paraId="3A4F1886" w14:textId="5F22F238" w:rsidR="00C97367" w:rsidRPr="002463A4" w:rsidRDefault="09FC7BD7" w:rsidP="00C97367">
            <w:pPr>
              <w:pStyle w:val="Akapitzlist"/>
              <w:numPr>
                <w:ilvl w:val="0"/>
                <w:numId w:val="19"/>
              </w:numPr>
              <w:ind w:left="313" w:hanging="219"/>
              <w:rPr>
                <w:rFonts w:ascii="Arial Narrow" w:eastAsiaTheme="minorEastAsia" w:hAnsi="Arial Narrow"/>
                <w:color w:val="000000" w:themeColor="text1"/>
                <w:sz w:val="20"/>
                <w:szCs w:val="20"/>
              </w:rPr>
            </w:pPr>
            <w:r w:rsidRPr="002463A4">
              <w:rPr>
                <w:rFonts w:ascii="Arial Narrow" w:hAnsi="Arial Narrow"/>
                <w:sz w:val="20"/>
                <w:szCs w:val="20"/>
              </w:rPr>
              <w:t>niska wartość wskaźnika liczby hoteli 3-5 gwiazdkowych przypadających na 100 tys. mieszkańców</w:t>
            </w:r>
          </w:p>
          <w:p w14:paraId="0D8FB398" w14:textId="38EA414F" w:rsidR="47D1176A" w:rsidRPr="002463A4" w:rsidRDefault="34111111" w:rsidP="00F03C4F">
            <w:pPr>
              <w:shd w:val="clear" w:color="auto" w:fill="00B050"/>
              <w:jc w:val="center"/>
              <w:rPr>
                <w:rFonts w:ascii="Arial Narrow" w:hAnsi="Arial Narrow"/>
                <w:b/>
                <w:sz w:val="20"/>
                <w:szCs w:val="20"/>
              </w:rPr>
            </w:pPr>
            <w:r w:rsidRPr="002463A4">
              <w:rPr>
                <w:rFonts w:ascii="Arial Narrow" w:eastAsia="Calibri" w:hAnsi="Arial Narrow" w:cs="Calibri"/>
                <w:b/>
                <w:sz w:val="20"/>
                <w:szCs w:val="20"/>
              </w:rPr>
              <w:t>ŚRODOWISKOWO-PRZESTRZENNY</w:t>
            </w:r>
          </w:p>
          <w:p w14:paraId="45F43BB3" w14:textId="5A873004" w:rsidR="47D1176A" w:rsidRPr="002463A4" w:rsidRDefault="09FC7BD7" w:rsidP="0042603B">
            <w:pPr>
              <w:pStyle w:val="Akapitzlist"/>
              <w:numPr>
                <w:ilvl w:val="0"/>
                <w:numId w:val="19"/>
              </w:numPr>
              <w:ind w:left="313" w:hanging="236"/>
              <w:rPr>
                <w:rFonts w:ascii="Arial Narrow" w:eastAsiaTheme="minorEastAsia" w:hAnsi="Arial Narrow"/>
                <w:color w:val="000000" w:themeColor="text1"/>
                <w:sz w:val="20"/>
                <w:szCs w:val="20"/>
              </w:rPr>
            </w:pPr>
            <w:r w:rsidRPr="002463A4">
              <w:rPr>
                <w:rFonts w:ascii="Arial Narrow" w:hAnsi="Arial Narrow"/>
                <w:sz w:val="20"/>
                <w:szCs w:val="20"/>
              </w:rPr>
              <w:t>niski udział powierzchni lasów w powierzchni ogółem</w:t>
            </w:r>
          </w:p>
          <w:p w14:paraId="3E7ABB44" w14:textId="464F1799" w:rsidR="008F15BA" w:rsidRPr="002463A4" w:rsidRDefault="008F15BA" w:rsidP="0042603B">
            <w:pPr>
              <w:pStyle w:val="Akapitzlist"/>
              <w:numPr>
                <w:ilvl w:val="0"/>
                <w:numId w:val="19"/>
              </w:numPr>
              <w:ind w:left="313" w:hanging="236"/>
              <w:rPr>
                <w:rFonts w:ascii="Arial Narrow" w:eastAsiaTheme="minorEastAsia" w:hAnsi="Arial Narrow"/>
                <w:color w:val="000000" w:themeColor="text1"/>
                <w:sz w:val="20"/>
                <w:szCs w:val="20"/>
              </w:rPr>
            </w:pPr>
            <w:r w:rsidRPr="002463A4">
              <w:rPr>
                <w:rFonts w:ascii="Arial Narrow" w:eastAsiaTheme="minorEastAsia" w:hAnsi="Arial Narrow"/>
                <w:color w:val="000000" w:themeColor="text1"/>
                <w:sz w:val="20"/>
                <w:szCs w:val="20"/>
              </w:rPr>
              <w:t>niski udział powierzchni chronionych w powierzchni ogółem</w:t>
            </w:r>
          </w:p>
          <w:p w14:paraId="083F363A" w14:textId="723FED3C" w:rsidR="47D1176A" w:rsidRPr="002463A4" w:rsidRDefault="09FC7BD7" w:rsidP="0042603B">
            <w:pPr>
              <w:pStyle w:val="Akapitzlist"/>
              <w:numPr>
                <w:ilvl w:val="0"/>
                <w:numId w:val="19"/>
              </w:numPr>
              <w:ind w:left="313" w:hanging="236"/>
              <w:rPr>
                <w:rFonts w:ascii="Arial Narrow" w:eastAsiaTheme="minorEastAsia" w:hAnsi="Arial Narrow"/>
                <w:color w:val="000000" w:themeColor="text1"/>
                <w:sz w:val="20"/>
                <w:szCs w:val="20"/>
              </w:rPr>
            </w:pPr>
            <w:r w:rsidRPr="002463A4">
              <w:rPr>
                <w:rFonts w:ascii="Arial Narrow" w:hAnsi="Arial Narrow"/>
                <w:sz w:val="20"/>
                <w:szCs w:val="20"/>
              </w:rPr>
              <w:t>niski udział korzystających z oczyszczalni ścieków w liczbie ludności ogółem</w:t>
            </w:r>
            <w:r w:rsidR="00FF5441" w:rsidRPr="002463A4">
              <w:rPr>
                <w:rFonts w:ascii="Arial Narrow" w:hAnsi="Arial Narrow"/>
                <w:sz w:val="20"/>
                <w:szCs w:val="20"/>
              </w:rPr>
              <w:t xml:space="preserve"> przy jednoczesnej niskiej dynamice zmian wartości tego wskaźnika na tle pozostałych powiatów Wielkopolski</w:t>
            </w:r>
          </w:p>
          <w:p w14:paraId="188EB1F2" w14:textId="1BE2D3EA" w:rsidR="47D1176A" w:rsidRPr="002463A4" w:rsidRDefault="09FC7BD7" w:rsidP="0042603B">
            <w:pPr>
              <w:pStyle w:val="Akapitzlist"/>
              <w:numPr>
                <w:ilvl w:val="0"/>
                <w:numId w:val="19"/>
              </w:numPr>
              <w:ind w:left="313" w:hanging="236"/>
              <w:rPr>
                <w:rFonts w:ascii="Arial Narrow" w:eastAsiaTheme="minorEastAsia" w:hAnsi="Arial Narrow"/>
                <w:color w:val="000000" w:themeColor="text1"/>
                <w:sz w:val="20"/>
                <w:szCs w:val="20"/>
              </w:rPr>
            </w:pPr>
            <w:r w:rsidRPr="002463A4">
              <w:rPr>
                <w:rFonts w:ascii="Arial Narrow" w:hAnsi="Arial Narrow"/>
                <w:sz w:val="20"/>
                <w:szCs w:val="20"/>
              </w:rPr>
              <w:t xml:space="preserve">wysoka wartość wskaźnika ścieków przemysłowych i komunalnych wymagających oczyszczenia na mieszkańca </w:t>
            </w:r>
          </w:p>
          <w:p w14:paraId="19C986B2" w14:textId="7A67A9B7" w:rsidR="47D1176A" w:rsidRPr="002463A4" w:rsidRDefault="09FC7BD7" w:rsidP="0042603B">
            <w:pPr>
              <w:pStyle w:val="Akapitzlist"/>
              <w:numPr>
                <w:ilvl w:val="0"/>
                <w:numId w:val="19"/>
              </w:numPr>
              <w:ind w:left="313" w:hanging="236"/>
              <w:rPr>
                <w:rFonts w:ascii="Arial Narrow" w:eastAsiaTheme="minorEastAsia" w:hAnsi="Arial Narrow"/>
                <w:color w:val="000000" w:themeColor="text1"/>
                <w:sz w:val="20"/>
                <w:szCs w:val="20"/>
              </w:rPr>
            </w:pPr>
            <w:r w:rsidRPr="002463A4">
              <w:rPr>
                <w:rFonts w:ascii="Arial Narrow" w:hAnsi="Arial Narrow"/>
                <w:sz w:val="20"/>
                <w:szCs w:val="20"/>
              </w:rPr>
              <w:t>wysokie udziały użytków kopalnianych w powierzchni ogółem</w:t>
            </w:r>
          </w:p>
          <w:p w14:paraId="2C355600" w14:textId="1358F629" w:rsidR="47D1176A" w:rsidRPr="002463A4" w:rsidRDefault="09FC7BD7" w:rsidP="0042603B">
            <w:pPr>
              <w:pStyle w:val="Akapitzlist"/>
              <w:numPr>
                <w:ilvl w:val="0"/>
                <w:numId w:val="19"/>
              </w:numPr>
              <w:ind w:left="313" w:hanging="236"/>
              <w:rPr>
                <w:rFonts w:ascii="Arial Narrow" w:eastAsiaTheme="minorEastAsia" w:hAnsi="Arial Narrow"/>
                <w:color w:val="000000" w:themeColor="text1"/>
                <w:sz w:val="20"/>
                <w:szCs w:val="20"/>
              </w:rPr>
            </w:pPr>
            <w:r w:rsidRPr="002463A4">
              <w:rPr>
                <w:rFonts w:ascii="Arial Narrow" w:hAnsi="Arial Narrow"/>
                <w:sz w:val="20"/>
                <w:szCs w:val="20"/>
              </w:rPr>
              <w:t>niski udział ludności korzystającej z sieci kanalizacyjnej i sieci gazowej w liczbie ludności ogółem</w:t>
            </w:r>
          </w:p>
          <w:p w14:paraId="56E84B0D" w14:textId="1045FFA1" w:rsidR="00FF5441" w:rsidRPr="002463A4" w:rsidRDefault="00FF5441" w:rsidP="0042603B">
            <w:pPr>
              <w:pStyle w:val="Akapitzlist"/>
              <w:numPr>
                <w:ilvl w:val="0"/>
                <w:numId w:val="19"/>
              </w:numPr>
              <w:ind w:left="313" w:hanging="236"/>
              <w:rPr>
                <w:rFonts w:ascii="Arial Narrow" w:eastAsiaTheme="minorEastAsia" w:hAnsi="Arial Narrow"/>
                <w:color w:val="000000" w:themeColor="text1"/>
                <w:sz w:val="20"/>
                <w:szCs w:val="20"/>
              </w:rPr>
            </w:pPr>
            <w:r w:rsidRPr="002463A4">
              <w:rPr>
                <w:rFonts w:ascii="Arial Narrow" w:hAnsi="Arial Narrow"/>
                <w:sz w:val="20"/>
                <w:szCs w:val="20"/>
              </w:rPr>
              <w:t>niska dynamika wzrostu udziału ludności korzystającej z sieci kanalizacyjnej w liczbie ludności ogółem na tle pozostałych powiatów Wielkopolski</w:t>
            </w:r>
          </w:p>
          <w:p w14:paraId="524B850D" w14:textId="5D8D5DEB" w:rsidR="47D1176A" w:rsidRPr="002463A4" w:rsidRDefault="09FC7BD7" w:rsidP="0042603B">
            <w:pPr>
              <w:pStyle w:val="Akapitzlist"/>
              <w:numPr>
                <w:ilvl w:val="0"/>
                <w:numId w:val="19"/>
              </w:numPr>
              <w:ind w:left="313" w:hanging="236"/>
              <w:rPr>
                <w:rFonts w:ascii="Arial Narrow" w:eastAsiaTheme="minorEastAsia" w:hAnsi="Arial Narrow"/>
                <w:color w:val="000000" w:themeColor="text1"/>
                <w:sz w:val="20"/>
                <w:szCs w:val="20"/>
              </w:rPr>
            </w:pPr>
            <w:r w:rsidRPr="002463A4">
              <w:rPr>
                <w:rFonts w:ascii="Arial Narrow" w:hAnsi="Arial Narrow"/>
                <w:sz w:val="20"/>
                <w:szCs w:val="20"/>
              </w:rPr>
              <w:lastRenderedPageBreak/>
              <w:t>niski udział mieszkań wyposażonych w centralne ogrzewanie, łazienkę i gaz sieciowy w liczbie mieszkań ogółem</w:t>
            </w:r>
          </w:p>
          <w:p w14:paraId="1D9BDA30" w14:textId="24E954B3" w:rsidR="00C97367" w:rsidRPr="002463A4" w:rsidRDefault="09FC7BD7" w:rsidP="00FF5441">
            <w:pPr>
              <w:pStyle w:val="Akapitzlist"/>
              <w:numPr>
                <w:ilvl w:val="0"/>
                <w:numId w:val="19"/>
              </w:numPr>
              <w:ind w:left="313" w:hanging="236"/>
              <w:rPr>
                <w:rFonts w:ascii="Arial Narrow" w:eastAsiaTheme="minorEastAsia" w:hAnsi="Arial Narrow"/>
                <w:color w:val="000000" w:themeColor="text1"/>
                <w:sz w:val="20"/>
                <w:szCs w:val="20"/>
              </w:rPr>
            </w:pPr>
            <w:r w:rsidRPr="002463A4">
              <w:rPr>
                <w:rFonts w:ascii="Arial Narrow" w:hAnsi="Arial Narrow"/>
                <w:sz w:val="20"/>
                <w:szCs w:val="20"/>
              </w:rPr>
              <w:t xml:space="preserve">wysoka liczba wypadków i ofiar śmiertelnych w wypadkach drogowych </w:t>
            </w:r>
          </w:p>
        </w:tc>
      </w:tr>
    </w:tbl>
    <w:p w14:paraId="09B5DFDB" w14:textId="0A27151C" w:rsidR="71FE5B1F" w:rsidRPr="002463A4" w:rsidRDefault="0B998C86" w:rsidP="0042603B">
      <w:pPr>
        <w:spacing w:after="0" w:line="240" w:lineRule="auto"/>
        <w:rPr>
          <w:rFonts w:ascii="Arial Narrow" w:eastAsia="Calibri" w:hAnsi="Arial Narrow" w:cs="Calibri"/>
          <w:sz w:val="20"/>
          <w:szCs w:val="20"/>
        </w:rPr>
      </w:pPr>
      <w:r w:rsidRPr="002463A4">
        <w:rPr>
          <w:rFonts w:ascii="Arial Narrow" w:eastAsia="Calibri" w:hAnsi="Arial Narrow" w:cs="Calibri"/>
          <w:sz w:val="20"/>
          <w:szCs w:val="24"/>
        </w:rPr>
        <w:lastRenderedPageBreak/>
        <w:t>Źródło: opracowanie własne na podstawie Analizy zróżnicowania… (2018).</w:t>
      </w:r>
      <w:r w:rsidR="71FE5B1F" w:rsidRPr="002463A4">
        <w:rPr>
          <w:rFonts w:ascii="Arial Narrow" w:hAnsi="Arial Narrow"/>
          <w:sz w:val="18"/>
        </w:rPr>
        <w:br/>
      </w:r>
      <w:hyperlink r:id="rId15" w:anchor="_ftnref1">
        <w:r w:rsidRPr="002463A4">
          <w:rPr>
            <w:rStyle w:val="Hipercze"/>
            <w:rFonts w:ascii="Arial Narrow" w:eastAsia="Calibri" w:hAnsi="Arial Narrow" w:cs="Calibri"/>
            <w:color w:val="auto"/>
            <w:sz w:val="20"/>
            <w:szCs w:val="20"/>
            <w:vertAlign w:val="superscript"/>
          </w:rPr>
          <w:t>[1]</w:t>
        </w:r>
      </w:hyperlink>
      <w:r w:rsidRPr="002463A4">
        <w:rPr>
          <w:rFonts w:ascii="Arial Narrow" w:eastAsia="Calibri" w:hAnsi="Arial Narrow" w:cs="Calibri"/>
          <w:sz w:val="20"/>
          <w:szCs w:val="20"/>
        </w:rPr>
        <w:t xml:space="preserve"> Miasto Konin i powiat koniński zostały potraktowane jako jedna jednostka.</w:t>
      </w:r>
    </w:p>
    <w:p w14:paraId="18617FAF" w14:textId="26632867" w:rsidR="00FF4966" w:rsidRPr="002463A4" w:rsidRDefault="00FF4966" w:rsidP="0042603B">
      <w:pPr>
        <w:spacing w:after="0" w:line="240" w:lineRule="auto"/>
        <w:rPr>
          <w:rFonts w:ascii="Arial Narrow" w:eastAsia="Calibri" w:hAnsi="Arial Narrow" w:cs="Calibri"/>
          <w:sz w:val="20"/>
          <w:szCs w:val="20"/>
        </w:rPr>
      </w:pPr>
    </w:p>
    <w:p w14:paraId="7BB3F17F" w14:textId="2369DEAD" w:rsidR="00FF5441" w:rsidRPr="002463A4" w:rsidRDefault="00FF5441" w:rsidP="00FF5441">
      <w:pPr>
        <w:spacing w:after="0" w:line="240" w:lineRule="auto"/>
        <w:jc w:val="both"/>
        <w:rPr>
          <w:rFonts w:ascii="Arial Narrow" w:eastAsia="Calibri" w:hAnsi="Arial Narrow" w:cs="Calibri"/>
          <w:b/>
          <w:bCs/>
          <w:szCs w:val="24"/>
        </w:rPr>
      </w:pPr>
      <w:r w:rsidRPr="002463A4">
        <w:rPr>
          <w:rFonts w:ascii="Arial Narrow" w:eastAsia="Calibri" w:hAnsi="Arial Narrow" w:cs="Calibri"/>
          <w:b/>
          <w:bCs/>
          <w:szCs w:val="24"/>
        </w:rPr>
        <w:t>DIAGNOZY OPRACOWANE NA POTRZEBY PROGRAMÓW PRZYGOTOWANYCH PRZEZ REGIONALNY OŚRODEK POLITYKI SPOŁECZNEJ W POZNANIU</w:t>
      </w:r>
    </w:p>
    <w:p w14:paraId="7E3646F4" w14:textId="50959E40" w:rsidR="00FF5441" w:rsidRPr="002463A4" w:rsidRDefault="00FF5441" w:rsidP="00FF5441">
      <w:pPr>
        <w:spacing w:after="0" w:line="240" w:lineRule="auto"/>
        <w:ind w:firstLine="708"/>
        <w:jc w:val="both"/>
        <w:rPr>
          <w:rFonts w:ascii="Arial Narrow" w:eastAsia="Calibri" w:hAnsi="Arial Narrow" w:cs="Calibri"/>
          <w:szCs w:val="24"/>
        </w:rPr>
      </w:pPr>
      <w:r w:rsidRPr="002463A4">
        <w:rPr>
          <w:rFonts w:ascii="Arial Narrow" w:eastAsia="Calibri" w:hAnsi="Arial Narrow" w:cs="Calibri"/>
          <w:szCs w:val="24"/>
        </w:rPr>
        <w:t xml:space="preserve">Diagnozy, opracowane przez Obserwatorium Integracji Społecznej działające w ramach Wielkopolskiego Regionalnego Obserwatorium Terytorialnego UMWW, powstały w ramach procesu opracowywania przez Regionalny Ośrodek Polityki Społecznej w Poznaniu </w:t>
      </w:r>
      <w:r w:rsidR="00803424" w:rsidRPr="002463A4">
        <w:rPr>
          <w:rFonts w:ascii="Arial Narrow" w:eastAsia="Calibri" w:hAnsi="Arial Narrow" w:cs="Calibri"/>
          <w:szCs w:val="24"/>
        </w:rPr>
        <w:t xml:space="preserve">(ROPS) </w:t>
      </w:r>
      <w:r w:rsidRPr="002463A4">
        <w:rPr>
          <w:rFonts w:ascii="Arial Narrow" w:eastAsia="Calibri" w:hAnsi="Arial Narrow" w:cs="Calibri"/>
          <w:szCs w:val="24"/>
        </w:rPr>
        <w:t>czterech programów regionalnych, tj.:</w:t>
      </w:r>
    </w:p>
    <w:p w14:paraId="034CFE06" w14:textId="77777777" w:rsidR="00FF5441" w:rsidRPr="002463A4" w:rsidRDefault="00FF5441" w:rsidP="00443A50">
      <w:pPr>
        <w:pStyle w:val="Akapitzlist"/>
        <w:numPr>
          <w:ilvl w:val="0"/>
          <w:numId w:val="32"/>
        </w:numPr>
        <w:spacing w:after="0" w:line="240" w:lineRule="auto"/>
        <w:ind w:left="284" w:hanging="218"/>
        <w:jc w:val="both"/>
        <w:rPr>
          <w:rFonts w:ascii="Arial Narrow" w:hAnsi="Arial Narrow"/>
        </w:rPr>
      </w:pPr>
      <w:r w:rsidRPr="002463A4">
        <w:rPr>
          <w:rFonts w:ascii="Arial Narrow" w:hAnsi="Arial Narrow"/>
        </w:rPr>
        <w:t xml:space="preserve">Wielkopolskiego Programu Wspierania Osób z Ograniczoną Sprawnością na lata 2021–2025, </w:t>
      </w:r>
    </w:p>
    <w:p w14:paraId="3BB9D790" w14:textId="77777777" w:rsidR="00FF5441" w:rsidRPr="002463A4" w:rsidRDefault="00FF5441" w:rsidP="00443A50">
      <w:pPr>
        <w:pStyle w:val="Akapitzlist"/>
        <w:numPr>
          <w:ilvl w:val="0"/>
          <w:numId w:val="32"/>
        </w:numPr>
        <w:spacing w:after="0" w:line="240" w:lineRule="auto"/>
        <w:ind w:left="284" w:hanging="218"/>
        <w:jc w:val="both"/>
        <w:rPr>
          <w:rFonts w:ascii="Arial Narrow" w:hAnsi="Arial Narrow"/>
        </w:rPr>
      </w:pPr>
      <w:r w:rsidRPr="002463A4">
        <w:rPr>
          <w:rFonts w:ascii="Arial Narrow" w:hAnsi="Arial Narrow"/>
        </w:rPr>
        <w:t xml:space="preserve">Wielkopolskiego Programu Wspierania Rodziny, Systemu Pieczy Zastępczej i Adopcji na lata 2021–2025, </w:t>
      </w:r>
    </w:p>
    <w:p w14:paraId="638F8FAC" w14:textId="77777777" w:rsidR="00FF5441" w:rsidRPr="002463A4" w:rsidRDefault="00FF5441" w:rsidP="00443A50">
      <w:pPr>
        <w:pStyle w:val="Akapitzlist"/>
        <w:numPr>
          <w:ilvl w:val="0"/>
          <w:numId w:val="32"/>
        </w:numPr>
        <w:spacing w:after="0" w:line="240" w:lineRule="auto"/>
        <w:ind w:left="284" w:hanging="218"/>
        <w:jc w:val="both"/>
        <w:rPr>
          <w:rFonts w:ascii="Arial Narrow" w:hAnsi="Arial Narrow"/>
        </w:rPr>
      </w:pPr>
      <w:r w:rsidRPr="002463A4">
        <w:rPr>
          <w:rFonts w:ascii="Arial Narrow" w:hAnsi="Arial Narrow"/>
        </w:rPr>
        <w:t xml:space="preserve">Wielkopolskiego Programu Wspierania Osób Starszych na lata 2021–2025, </w:t>
      </w:r>
    </w:p>
    <w:p w14:paraId="15879A98" w14:textId="77777777" w:rsidR="00FF5441" w:rsidRPr="002463A4" w:rsidRDefault="00FF5441" w:rsidP="00443A50">
      <w:pPr>
        <w:pStyle w:val="Akapitzlist"/>
        <w:numPr>
          <w:ilvl w:val="0"/>
          <w:numId w:val="32"/>
        </w:numPr>
        <w:spacing w:after="0" w:line="240" w:lineRule="auto"/>
        <w:ind w:left="284" w:hanging="218"/>
        <w:jc w:val="both"/>
        <w:rPr>
          <w:rFonts w:ascii="Arial Narrow" w:hAnsi="Arial Narrow"/>
        </w:rPr>
      </w:pPr>
      <w:r w:rsidRPr="002463A4">
        <w:rPr>
          <w:rFonts w:ascii="Arial Narrow" w:hAnsi="Arial Narrow"/>
        </w:rPr>
        <w:t xml:space="preserve">Wielkopolskiego Programu Przeciwdziałania Przemocy w Rodzinie na lata 2021–2025. </w:t>
      </w:r>
    </w:p>
    <w:p w14:paraId="7397FCD7" w14:textId="136346B0" w:rsidR="00443A50" w:rsidRPr="002463A4" w:rsidRDefault="00FF5441" w:rsidP="00443A50">
      <w:pPr>
        <w:spacing w:after="0" w:line="240" w:lineRule="auto"/>
        <w:ind w:firstLine="708"/>
        <w:jc w:val="both"/>
        <w:rPr>
          <w:rFonts w:ascii="Arial Narrow" w:eastAsia="Calibri" w:hAnsi="Arial Narrow" w:cs="Calibri"/>
          <w:szCs w:val="24"/>
        </w:rPr>
      </w:pPr>
      <w:r w:rsidRPr="002463A4">
        <w:rPr>
          <w:rFonts w:ascii="Arial Narrow" w:eastAsia="Calibri" w:hAnsi="Arial Narrow" w:cs="Calibri"/>
          <w:szCs w:val="24"/>
        </w:rPr>
        <w:t>Diagnozy w sposób syntetyczny i wielowymiarowy prezentują sytuację społeczną wybranych grup, którym dedykowane są poszczególne programy. W dokumentach omówiono kluczowe z perspektywy tych grup dane statystyczne, środowiskowe i instytucjonalne zasoby wsparcia, potrzeby indywidualne analizowanych grup adresatów i instytucjonalne (systemu oparcia społecznego, systemu ochrony zdrowia i ochrony bezpieczeństwa w wymiarze bezpieczeństwa fizycznego). Na podstawie diagnoz opracowano analizy SWOT. Wybrane wskaźniki zaprezentowano na mapach, w zależności od dostępności danych, na poziomie gminnym lub powiatowym, tak aby wskazać terytorialne zróżnicowanie występowania pewnych zjawisk społecznych, usług społecznych oraz poziomu korzystania z nich, a tym samym podkreślić zróżnicowaną charakterystykę społeczno-socjalno-gospodarczą województwa wielkopolskiego.</w:t>
      </w:r>
      <w:r w:rsidR="00443A50" w:rsidRPr="002463A4">
        <w:rPr>
          <w:rFonts w:ascii="Arial Narrow" w:eastAsia="Calibri" w:hAnsi="Arial Narrow" w:cs="Calibri"/>
          <w:szCs w:val="24"/>
        </w:rPr>
        <w:t xml:space="preserve"> Tabela 2.4 zawiera wybór z przedmiotowego katalogu najważniejszych zjawisk, które w największym stopniu odpowiadają cechom sytuacji rozwojowej subregionu WW, uporządkowan</w:t>
      </w:r>
      <w:r w:rsidR="009E08EB">
        <w:rPr>
          <w:rFonts w:ascii="Arial Narrow" w:eastAsia="Calibri" w:hAnsi="Arial Narrow" w:cs="Calibri"/>
          <w:szCs w:val="24"/>
        </w:rPr>
        <w:t>ych</w:t>
      </w:r>
      <w:r w:rsidR="00443A50" w:rsidRPr="002463A4">
        <w:rPr>
          <w:rFonts w:ascii="Arial Narrow" w:eastAsia="Calibri" w:hAnsi="Arial Narrow" w:cs="Calibri"/>
          <w:szCs w:val="24"/>
        </w:rPr>
        <w:t xml:space="preserve"> w układzie </w:t>
      </w:r>
      <w:r w:rsidR="009E08EB" w:rsidRPr="001F622C">
        <w:rPr>
          <w:rFonts w:ascii="Arial Narrow" w:eastAsia="Calibri" w:hAnsi="Arial Narrow" w:cs="Calibri"/>
          <w:szCs w:val="24"/>
        </w:rPr>
        <w:t>społecznych</w:t>
      </w:r>
      <w:r w:rsidR="009E08EB" w:rsidRPr="009E08EB">
        <w:rPr>
          <w:rFonts w:ascii="Arial Narrow" w:eastAsia="Calibri" w:hAnsi="Arial Narrow" w:cs="Calibri"/>
          <w:szCs w:val="24"/>
        </w:rPr>
        <w:t xml:space="preserve"> </w:t>
      </w:r>
      <w:r w:rsidR="00443A50" w:rsidRPr="002463A4">
        <w:rPr>
          <w:rFonts w:ascii="Arial Narrow" w:eastAsia="Calibri" w:hAnsi="Arial Narrow" w:cs="Calibri"/>
          <w:szCs w:val="24"/>
        </w:rPr>
        <w:t xml:space="preserve">potencjałów i barier rozwojowych tego obszaru. </w:t>
      </w:r>
    </w:p>
    <w:p w14:paraId="335365BB" w14:textId="77777777" w:rsidR="002463A4" w:rsidRDefault="002463A4" w:rsidP="00FF5441">
      <w:pPr>
        <w:spacing w:after="0" w:line="240" w:lineRule="auto"/>
        <w:jc w:val="both"/>
        <w:rPr>
          <w:rFonts w:ascii="Arial Narrow" w:eastAsia="Calibri" w:hAnsi="Arial Narrow" w:cs="Calibri"/>
          <w:b/>
          <w:bCs/>
          <w:sz w:val="20"/>
          <w:szCs w:val="24"/>
        </w:rPr>
      </w:pPr>
    </w:p>
    <w:p w14:paraId="1F1B9541" w14:textId="5A70C571" w:rsidR="00FF5441" w:rsidRPr="002463A4" w:rsidRDefault="00FF5441" w:rsidP="00FF5441">
      <w:pPr>
        <w:spacing w:after="0" w:line="240" w:lineRule="auto"/>
        <w:jc w:val="both"/>
        <w:rPr>
          <w:rFonts w:ascii="Arial Narrow" w:eastAsia="Calibri" w:hAnsi="Arial Narrow" w:cs="Calibri"/>
          <w:b/>
          <w:bCs/>
          <w:sz w:val="20"/>
          <w:szCs w:val="24"/>
        </w:rPr>
      </w:pPr>
      <w:r w:rsidRPr="002463A4">
        <w:rPr>
          <w:rFonts w:ascii="Arial Narrow" w:eastAsia="Calibri" w:hAnsi="Arial Narrow" w:cs="Calibri"/>
          <w:b/>
          <w:bCs/>
          <w:sz w:val="20"/>
          <w:szCs w:val="24"/>
        </w:rPr>
        <w:t>Tab. 2.</w:t>
      </w:r>
      <w:r w:rsidR="00443A50" w:rsidRPr="002463A4">
        <w:rPr>
          <w:rFonts w:ascii="Arial Narrow" w:eastAsia="Calibri" w:hAnsi="Arial Narrow" w:cs="Calibri"/>
          <w:b/>
          <w:bCs/>
          <w:sz w:val="20"/>
          <w:szCs w:val="24"/>
        </w:rPr>
        <w:t>4</w:t>
      </w:r>
      <w:r w:rsidRPr="002463A4">
        <w:rPr>
          <w:rFonts w:ascii="Arial Narrow" w:eastAsia="Calibri" w:hAnsi="Arial Narrow" w:cs="Calibri"/>
          <w:b/>
          <w:bCs/>
          <w:sz w:val="20"/>
          <w:szCs w:val="24"/>
        </w:rPr>
        <w:t xml:space="preserve">. </w:t>
      </w:r>
      <w:r w:rsidR="00443A50" w:rsidRPr="002463A4">
        <w:rPr>
          <w:rFonts w:ascii="Arial Narrow" w:eastAsia="Calibri" w:hAnsi="Arial Narrow" w:cs="Calibri"/>
          <w:b/>
          <w:bCs/>
          <w:sz w:val="20"/>
          <w:szCs w:val="20"/>
        </w:rPr>
        <w:t>Potencjały i bariery rozwojowe Wielkopolski Wschodniej w świetle wyników Diagnoz opracowanych na potrzeby programów przygotowywanych przez Regionalny Ośrodek Polityki Społecznej w Poznaniu 2021</w:t>
      </w:r>
    </w:p>
    <w:tbl>
      <w:tblPr>
        <w:tblStyle w:val="Tabela-Siatka"/>
        <w:tblW w:w="9356" w:type="dxa"/>
        <w:tblInd w:w="-152" w:type="dxa"/>
        <w:tblLayout w:type="fixed"/>
        <w:tblLook w:val="04A0" w:firstRow="1" w:lastRow="0" w:firstColumn="1" w:lastColumn="0" w:noHBand="0" w:noVBand="1"/>
      </w:tblPr>
      <w:tblGrid>
        <w:gridCol w:w="4530"/>
        <w:gridCol w:w="4826"/>
      </w:tblGrid>
      <w:tr w:rsidR="00FF5441" w:rsidRPr="002463A4" w14:paraId="59F665C1" w14:textId="77777777" w:rsidTr="5E6CA767">
        <w:trPr>
          <w:tblHeader/>
        </w:trPr>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039A6C6" w14:textId="58664C88" w:rsidR="00FF5441" w:rsidRPr="002463A4" w:rsidRDefault="00443A50" w:rsidP="00443A50">
            <w:pPr>
              <w:jc w:val="center"/>
              <w:rPr>
                <w:rFonts w:ascii="Arial Narrow" w:eastAsia="Calibri" w:hAnsi="Arial Narrow" w:cs="Calibri"/>
                <w:b/>
                <w:bCs/>
                <w:sz w:val="20"/>
                <w:szCs w:val="20"/>
              </w:rPr>
            </w:pPr>
            <w:r w:rsidRPr="002463A4">
              <w:rPr>
                <w:rFonts w:ascii="Arial Narrow" w:eastAsia="Calibri" w:hAnsi="Arial Narrow" w:cs="Calibri"/>
                <w:b/>
                <w:bCs/>
                <w:sz w:val="20"/>
                <w:szCs w:val="20"/>
              </w:rPr>
              <w:t>POTENCJAŁY ROZWOJOWE</w:t>
            </w:r>
          </w:p>
        </w:tc>
        <w:tc>
          <w:tcPr>
            <w:tcW w:w="482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BFAA55" w14:textId="5CE4C0F6" w:rsidR="00FF5441" w:rsidRPr="002463A4" w:rsidRDefault="00443A50" w:rsidP="004676C9">
            <w:pPr>
              <w:jc w:val="center"/>
              <w:rPr>
                <w:rFonts w:ascii="Arial Narrow" w:eastAsia="Calibri" w:hAnsi="Arial Narrow" w:cs="Calibri"/>
                <w:b/>
                <w:bCs/>
                <w:sz w:val="20"/>
                <w:szCs w:val="20"/>
              </w:rPr>
            </w:pPr>
            <w:r w:rsidRPr="002463A4">
              <w:rPr>
                <w:rFonts w:ascii="Arial Narrow" w:eastAsia="Calibri" w:hAnsi="Arial Narrow" w:cs="Calibri"/>
                <w:b/>
                <w:bCs/>
                <w:sz w:val="20"/>
                <w:szCs w:val="20"/>
              </w:rPr>
              <w:t>BARIERY ROZWOJOWE</w:t>
            </w:r>
          </w:p>
        </w:tc>
      </w:tr>
      <w:tr w:rsidR="00FF5441" w:rsidRPr="002463A4" w14:paraId="55554F4D" w14:textId="77777777" w:rsidTr="5E6CA767">
        <w:tc>
          <w:tcPr>
            <w:tcW w:w="4530" w:type="dxa"/>
            <w:tcBorders>
              <w:top w:val="single" w:sz="8" w:space="0" w:color="auto"/>
              <w:left w:val="single" w:sz="8" w:space="0" w:color="auto"/>
              <w:bottom w:val="single" w:sz="8" w:space="0" w:color="auto"/>
              <w:right w:val="single" w:sz="8" w:space="0" w:color="auto"/>
            </w:tcBorders>
          </w:tcPr>
          <w:p w14:paraId="5CAA9466" w14:textId="77777777" w:rsidR="00FF5441" w:rsidRPr="002463A4" w:rsidRDefault="00FF5441" w:rsidP="004676C9">
            <w:pPr>
              <w:shd w:val="clear" w:color="auto" w:fill="FFC000"/>
              <w:jc w:val="center"/>
              <w:rPr>
                <w:rFonts w:ascii="Arial Narrow" w:eastAsia="Calibri" w:hAnsi="Arial Narrow" w:cs="Calibri"/>
                <w:b/>
                <w:sz w:val="20"/>
                <w:szCs w:val="20"/>
              </w:rPr>
            </w:pPr>
            <w:r w:rsidRPr="002463A4">
              <w:rPr>
                <w:rFonts w:ascii="Arial Narrow" w:eastAsia="Calibri" w:hAnsi="Arial Narrow" w:cs="Calibri"/>
                <w:b/>
                <w:sz w:val="20"/>
                <w:szCs w:val="20"/>
              </w:rPr>
              <w:t>SPOŁECZNY</w:t>
            </w:r>
          </w:p>
          <w:p w14:paraId="170BED7D" w14:textId="0C16B120" w:rsidR="00FF5441" w:rsidRPr="002463A4" w:rsidRDefault="00443A50"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p</w:t>
            </w:r>
            <w:r w:rsidR="00FF5441" w:rsidRPr="002463A4">
              <w:rPr>
                <w:rFonts w:ascii="Arial Narrow" w:hAnsi="Arial Narrow"/>
                <w:sz w:val="20"/>
                <w:szCs w:val="20"/>
              </w:rPr>
              <w:t xml:space="preserve">rognozowany wzrost liczby mieszkańców powiatu konińskiego do 2050 r. </w:t>
            </w:r>
          </w:p>
          <w:p w14:paraId="3FA2A57C" w14:textId="668822BF" w:rsidR="00FF5441" w:rsidRPr="002463A4" w:rsidRDefault="00443A50"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p</w:t>
            </w:r>
            <w:r w:rsidR="00FF5441" w:rsidRPr="002463A4">
              <w:rPr>
                <w:rFonts w:ascii="Arial Narrow" w:hAnsi="Arial Narrow"/>
                <w:sz w:val="20"/>
                <w:szCs w:val="20"/>
              </w:rPr>
              <w:t>owiat koniński z jednym z najwyższych w województwie współczynnikiem potencjalnego wsparcia, który oznacza liczbę osób w wieku 15–64 lat przypadającą na 100 osób w wieku 65 lat i więcej</w:t>
            </w:r>
          </w:p>
          <w:p w14:paraId="380079F1" w14:textId="6D85B33B" w:rsidR="007C6003" w:rsidRPr="002463A4" w:rsidRDefault="007C6003" w:rsidP="007C6003">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powiat turecki jako obszar subregionu konińskiego z najniższym odsetkiem osób pobierających świadczenie z pomocy społecznej z tytułu długotrwałej choroby w ogóle osób korzystających z pomocy społecznej</w:t>
            </w:r>
          </w:p>
          <w:p w14:paraId="5DB34E0D" w14:textId="13165F2D" w:rsidR="00FF5441" w:rsidRPr="002463A4" w:rsidRDefault="00443A50"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w</w:t>
            </w:r>
            <w:r w:rsidR="00FF5441" w:rsidRPr="002463A4">
              <w:rPr>
                <w:rFonts w:ascii="Arial Narrow" w:hAnsi="Arial Narrow"/>
                <w:sz w:val="20"/>
                <w:szCs w:val="20"/>
              </w:rPr>
              <w:t>ysoka świadomość gmin co do konieczności rozbudowywania oferty wsparcia środowiskowego dla osób starszych</w:t>
            </w:r>
          </w:p>
          <w:p w14:paraId="42C637EB" w14:textId="6E019E63" w:rsidR="00FF5441" w:rsidRPr="002463A4" w:rsidRDefault="00443A50"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z</w:t>
            </w:r>
            <w:r w:rsidR="00FF5441" w:rsidRPr="002463A4">
              <w:rPr>
                <w:rFonts w:ascii="Arial Narrow" w:hAnsi="Arial Narrow"/>
                <w:sz w:val="20"/>
                <w:szCs w:val="20"/>
              </w:rPr>
              <w:t xml:space="preserve">decydowana większość gmin </w:t>
            </w:r>
            <w:r w:rsidR="007C6003" w:rsidRPr="002463A4">
              <w:rPr>
                <w:rFonts w:ascii="Arial Narrow" w:hAnsi="Arial Narrow"/>
                <w:sz w:val="20"/>
                <w:szCs w:val="20"/>
              </w:rPr>
              <w:t xml:space="preserve">zapewniająca </w:t>
            </w:r>
            <w:r w:rsidR="00FF5441" w:rsidRPr="002463A4">
              <w:rPr>
                <w:rFonts w:ascii="Arial Narrow" w:hAnsi="Arial Narrow"/>
                <w:sz w:val="20"/>
                <w:szCs w:val="20"/>
              </w:rPr>
              <w:t>na swoim terenie usługi opiekuńcze, które stanowią ważny element środowiskowego systemu wsparcia dedykowanego m.in. dla osób starszych</w:t>
            </w:r>
          </w:p>
          <w:p w14:paraId="495BFB20" w14:textId="589BEE50" w:rsidR="00FF5441" w:rsidRPr="00592CD9" w:rsidRDefault="007C6003"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 xml:space="preserve">dobra aktywność gmin </w:t>
            </w:r>
            <w:r w:rsidR="00FF5441" w:rsidRPr="002463A4">
              <w:rPr>
                <w:rFonts w:ascii="Arial Narrow" w:hAnsi="Arial Narrow"/>
                <w:sz w:val="20"/>
                <w:szCs w:val="20"/>
              </w:rPr>
              <w:t xml:space="preserve">(szczególnie w powiecie konińskim i kolskim) w obszarze pozyskiwania dodatkowych środków finansowych w ramach programów rządowych – Opieka 75+ (usługi opiekuńcze) oraz Senior+ (dzienny dom Senior+, Klub </w:t>
            </w:r>
            <w:r w:rsidR="00FF5441" w:rsidRPr="002463A4">
              <w:rPr>
                <w:rFonts w:ascii="Arial Narrow" w:hAnsi="Arial Narrow"/>
                <w:sz w:val="20"/>
                <w:szCs w:val="20"/>
              </w:rPr>
              <w:lastRenderedPageBreak/>
              <w:t xml:space="preserve">Senior+), na finansowanie lokalnego systemu usług środowiskowych dla osób </w:t>
            </w:r>
            <w:r w:rsidR="00FF5441" w:rsidRPr="00592CD9">
              <w:rPr>
                <w:rFonts w:ascii="Arial Narrow" w:hAnsi="Arial Narrow"/>
                <w:sz w:val="20"/>
                <w:szCs w:val="20"/>
              </w:rPr>
              <w:t>starszych</w:t>
            </w:r>
          </w:p>
          <w:p w14:paraId="57B1B233" w14:textId="2974A8B9" w:rsidR="00FF5441" w:rsidRPr="00592CD9" w:rsidRDefault="007C6003" w:rsidP="00443A50">
            <w:pPr>
              <w:pStyle w:val="Akapitzlist"/>
              <w:numPr>
                <w:ilvl w:val="0"/>
                <w:numId w:val="19"/>
              </w:numPr>
              <w:ind w:left="313" w:hanging="236"/>
              <w:rPr>
                <w:rFonts w:ascii="Arial Narrow" w:hAnsi="Arial Narrow"/>
                <w:sz w:val="20"/>
                <w:szCs w:val="20"/>
              </w:rPr>
            </w:pPr>
            <w:r w:rsidRPr="00592CD9">
              <w:rPr>
                <w:rFonts w:ascii="Arial Narrow" w:hAnsi="Arial Narrow"/>
                <w:sz w:val="20"/>
                <w:szCs w:val="20"/>
              </w:rPr>
              <w:t>r</w:t>
            </w:r>
            <w:r w:rsidR="00FF5441" w:rsidRPr="00592CD9">
              <w:rPr>
                <w:rFonts w:ascii="Arial Narrow" w:hAnsi="Arial Narrow"/>
                <w:sz w:val="20"/>
                <w:szCs w:val="20"/>
              </w:rPr>
              <w:t>elatywnie duża liczba podmiotów rehabilitacji i reintegracji społeczno-zawodowej osób z ograniczon</w:t>
            </w:r>
            <w:r w:rsidR="00592CD9" w:rsidRPr="00592CD9">
              <w:rPr>
                <w:rFonts w:ascii="Arial Narrow" w:hAnsi="Arial Narrow"/>
                <w:sz w:val="20"/>
                <w:szCs w:val="20"/>
              </w:rPr>
              <w:t>ą</w:t>
            </w:r>
            <w:r w:rsidR="003D0E44" w:rsidRPr="00592CD9">
              <w:rPr>
                <w:rFonts w:ascii="Arial Narrow" w:hAnsi="Arial Narrow"/>
                <w:sz w:val="20"/>
                <w:szCs w:val="20"/>
              </w:rPr>
              <w:t xml:space="preserve"> </w:t>
            </w:r>
            <w:r w:rsidR="00FF5441" w:rsidRPr="00592CD9">
              <w:rPr>
                <w:rFonts w:ascii="Arial Narrow" w:hAnsi="Arial Narrow"/>
                <w:sz w:val="20"/>
                <w:szCs w:val="20"/>
              </w:rPr>
              <w:t>sprawnością (WTZ, ZAZ, ŚDS)</w:t>
            </w:r>
          </w:p>
          <w:p w14:paraId="570E3A6C" w14:textId="629B8AED" w:rsidR="00FF5441" w:rsidRPr="00592CD9" w:rsidRDefault="007C6003" w:rsidP="00443A50">
            <w:pPr>
              <w:pStyle w:val="Akapitzlist"/>
              <w:numPr>
                <w:ilvl w:val="0"/>
                <w:numId w:val="19"/>
              </w:numPr>
              <w:ind w:left="313" w:hanging="236"/>
              <w:rPr>
                <w:rFonts w:ascii="Arial Narrow" w:hAnsi="Arial Narrow"/>
                <w:sz w:val="20"/>
                <w:szCs w:val="20"/>
              </w:rPr>
            </w:pPr>
            <w:r w:rsidRPr="00592CD9">
              <w:rPr>
                <w:rFonts w:ascii="Arial Narrow" w:hAnsi="Arial Narrow"/>
                <w:sz w:val="20"/>
                <w:szCs w:val="20"/>
              </w:rPr>
              <w:t>w</w:t>
            </w:r>
            <w:r w:rsidR="00FF5441" w:rsidRPr="00592CD9">
              <w:rPr>
                <w:rFonts w:ascii="Arial Narrow" w:hAnsi="Arial Narrow"/>
                <w:sz w:val="20"/>
                <w:szCs w:val="20"/>
              </w:rPr>
              <w:t>ysoki odsetek dzieci przebywających w rodzinnych formach pieczy zastępczej, a niski – w jej instytucjonalnych formach</w:t>
            </w:r>
          </w:p>
          <w:p w14:paraId="57E430A7" w14:textId="3C232E71" w:rsidR="00FF5441" w:rsidRPr="00592CD9" w:rsidRDefault="007C6003" w:rsidP="00443A50">
            <w:pPr>
              <w:pStyle w:val="Akapitzlist"/>
              <w:numPr>
                <w:ilvl w:val="0"/>
                <w:numId w:val="19"/>
              </w:numPr>
              <w:ind w:left="313" w:hanging="236"/>
              <w:rPr>
                <w:rFonts w:ascii="Arial Narrow" w:hAnsi="Arial Narrow"/>
                <w:sz w:val="20"/>
                <w:szCs w:val="20"/>
              </w:rPr>
            </w:pPr>
            <w:r w:rsidRPr="00592CD9">
              <w:rPr>
                <w:rFonts w:ascii="Arial Narrow" w:hAnsi="Arial Narrow"/>
                <w:sz w:val="20"/>
                <w:szCs w:val="20"/>
              </w:rPr>
              <w:t>d</w:t>
            </w:r>
            <w:r w:rsidR="00FF5441" w:rsidRPr="00592CD9">
              <w:rPr>
                <w:rFonts w:ascii="Arial Narrow" w:hAnsi="Arial Narrow"/>
                <w:sz w:val="20"/>
                <w:szCs w:val="20"/>
              </w:rPr>
              <w:t>ostęp do ośrodka adopcyjnego w subregionie</w:t>
            </w:r>
          </w:p>
          <w:p w14:paraId="34B158CB" w14:textId="502A638F" w:rsidR="00443A50" w:rsidRPr="002463A4" w:rsidRDefault="007C6003" w:rsidP="00443A50">
            <w:pPr>
              <w:pStyle w:val="Akapitzlist"/>
              <w:numPr>
                <w:ilvl w:val="0"/>
                <w:numId w:val="19"/>
              </w:numPr>
              <w:ind w:left="313" w:hanging="236"/>
              <w:rPr>
                <w:rFonts w:ascii="Arial Narrow" w:hAnsi="Arial Narrow"/>
                <w:sz w:val="20"/>
                <w:szCs w:val="20"/>
              </w:rPr>
            </w:pPr>
            <w:r w:rsidRPr="00592CD9">
              <w:rPr>
                <w:rFonts w:ascii="Arial Narrow" w:hAnsi="Arial Narrow"/>
                <w:sz w:val="20"/>
                <w:szCs w:val="20"/>
              </w:rPr>
              <w:t>postępujący p</w:t>
            </w:r>
            <w:r w:rsidR="00443A50" w:rsidRPr="00592CD9">
              <w:rPr>
                <w:rFonts w:ascii="Arial Narrow" w:hAnsi="Arial Narrow"/>
                <w:sz w:val="20"/>
                <w:szCs w:val="20"/>
              </w:rPr>
              <w:t xml:space="preserve">roces </w:t>
            </w:r>
            <w:proofErr w:type="spellStart"/>
            <w:r w:rsidR="00443A50" w:rsidRPr="00592CD9">
              <w:rPr>
                <w:rFonts w:ascii="Arial Narrow" w:hAnsi="Arial Narrow"/>
                <w:sz w:val="20"/>
                <w:szCs w:val="20"/>
              </w:rPr>
              <w:t>deinstytucjonalizacji</w:t>
            </w:r>
            <w:proofErr w:type="spellEnd"/>
            <w:r w:rsidR="00443A50" w:rsidRPr="00592CD9">
              <w:rPr>
                <w:rFonts w:ascii="Arial Narrow" w:hAnsi="Arial Narrow"/>
                <w:sz w:val="20"/>
                <w:szCs w:val="20"/>
              </w:rPr>
              <w:t xml:space="preserve"> szansą na dostosowanie oferty w całodobowych instytucjach do indywidualnych potrzeb ich mieszkańców </w:t>
            </w:r>
            <w:r w:rsidR="00443A50" w:rsidRPr="002463A4">
              <w:rPr>
                <w:rFonts w:ascii="Arial Narrow" w:hAnsi="Arial Narrow"/>
                <w:sz w:val="20"/>
                <w:szCs w:val="20"/>
              </w:rPr>
              <w:t>oraz na świadczenie kompleksowych i wysokiej jakości usług w środowisku</w:t>
            </w:r>
          </w:p>
          <w:p w14:paraId="12A838B8" w14:textId="053A5592" w:rsidR="00443A50" w:rsidRPr="002463A4" w:rsidRDefault="007C6003"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 xml:space="preserve">proces tworzenia </w:t>
            </w:r>
            <w:r w:rsidR="00443A50" w:rsidRPr="002463A4">
              <w:rPr>
                <w:rFonts w:ascii="Arial Narrow" w:hAnsi="Arial Narrow"/>
                <w:sz w:val="20"/>
                <w:szCs w:val="20"/>
              </w:rPr>
              <w:t xml:space="preserve">Centrów Usług Społecznych jako szansa na rozwój usług społecznych </w:t>
            </w:r>
          </w:p>
          <w:p w14:paraId="5A949D92" w14:textId="29F175BE" w:rsidR="00443A50" w:rsidRPr="002463A4" w:rsidRDefault="007C6003"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r</w:t>
            </w:r>
            <w:r w:rsidR="00443A50" w:rsidRPr="002463A4">
              <w:rPr>
                <w:rFonts w:ascii="Arial Narrow" w:hAnsi="Arial Narrow"/>
                <w:sz w:val="20"/>
                <w:szCs w:val="20"/>
              </w:rPr>
              <w:t>ozwój sieci nieodpłatnego poradnictwa obywatelskiego, w tym prawnego</w:t>
            </w:r>
          </w:p>
          <w:p w14:paraId="126DC2C2" w14:textId="5A54F91C" w:rsidR="00443A50" w:rsidRPr="002463A4" w:rsidRDefault="00BA3B50"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w</w:t>
            </w:r>
            <w:r w:rsidR="00443A50" w:rsidRPr="002463A4">
              <w:rPr>
                <w:rFonts w:ascii="Arial Narrow" w:hAnsi="Arial Narrow"/>
                <w:sz w:val="20"/>
                <w:szCs w:val="20"/>
              </w:rPr>
              <w:t>zrastająca aktywność seniorów w różnych obszarach życia</w:t>
            </w:r>
          </w:p>
          <w:p w14:paraId="17D5425A" w14:textId="24CCF800" w:rsidR="00443A50" w:rsidRPr="002463A4" w:rsidRDefault="00BA3B50"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r</w:t>
            </w:r>
            <w:r w:rsidR="00443A50" w:rsidRPr="002463A4">
              <w:rPr>
                <w:rFonts w:ascii="Arial Narrow" w:hAnsi="Arial Narrow"/>
                <w:sz w:val="20"/>
                <w:szCs w:val="20"/>
              </w:rPr>
              <w:t>ozwój ekonomii społecznej jako narzędzia do pracy z osobami z ograniczoną sprawnością i ich rodzinami</w:t>
            </w:r>
          </w:p>
          <w:p w14:paraId="6B5F412C" w14:textId="6652E181" w:rsidR="00443A50" w:rsidRPr="002463A4" w:rsidRDefault="00BA3B50"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r</w:t>
            </w:r>
            <w:r w:rsidR="00443A50" w:rsidRPr="002463A4">
              <w:rPr>
                <w:rFonts w:ascii="Arial Narrow" w:hAnsi="Arial Narrow"/>
                <w:sz w:val="20"/>
                <w:szCs w:val="20"/>
              </w:rPr>
              <w:t>ozwój nowych technologii jako wsparcie w rehabilitacji i poprawie jakości życia osób z ograniczoną sprawnością</w:t>
            </w:r>
          </w:p>
          <w:p w14:paraId="405423F4" w14:textId="14A209FA" w:rsidR="00443A50" w:rsidRPr="002463A4" w:rsidRDefault="00BA3B50"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m</w:t>
            </w:r>
            <w:r w:rsidR="00443A50" w:rsidRPr="002463A4">
              <w:rPr>
                <w:rFonts w:ascii="Arial Narrow" w:hAnsi="Arial Narrow"/>
                <w:sz w:val="20"/>
                <w:szCs w:val="20"/>
              </w:rPr>
              <w:t>ożliwość wsparcia pracodawców zatrudniających osoby z ograniczoną sprawnością w tworzeniu miejsc pracy, w tym wspomaganych, ze środków krajowych czy unijnych</w:t>
            </w:r>
          </w:p>
          <w:p w14:paraId="76F421ED" w14:textId="718ED873" w:rsidR="00443A50" w:rsidRPr="002463A4" w:rsidRDefault="00BA3B50"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p</w:t>
            </w:r>
            <w:r w:rsidR="00443A50" w:rsidRPr="002463A4">
              <w:rPr>
                <w:rFonts w:ascii="Arial Narrow" w:hAnsi="Arial Narrow"/>
                <w:sz w:val="20"/>
                <w:szCs w:val="20"/>
              </w:rPr>
              <w:t>lanowane powstanie Centrów Dziecka i Rodziny w powiatach szansą na koordynację polityki prorodzinnej</w:t>
            </w:r>
          </w:p>
          <w:p w14:paraId="682B5454" w14:textId="306F4ADC" w:rsidR="00FF5441" w:rsidRPr="002463A4" w:rsidRDefault="005E0AC9" w:rsidP="00443A50">
            <w:pPr>
              <w:pStyle w:val="Akapitzlist"/>
              <w:numPr>
                <w:ilvl w:val="0"/>
                <w:numId w:val="19"/>
              </w:numPr>
              <w:ind w:left="313" w:hanging="236"/>
              <w:rPr>
                <w:rFonts w:ascii="Arial Narrow" w:eastAsiaTheme="minorEastAsia" w:hAnsi="Arial Narrow" w:cstheme="minorHAnsi"/>
                <w:sz w:val="20"/>
                <w:szCs w:val="20"/>
              </w:rPr>
            </w:pPr>
            <w:r w:rsidRPr="002463A4">
              <w:rPr>
                <w:rFonts w:ascii="Arial Narrow" w:hAnsi="Arial Narrow"/>
                <w:sz w:val="20"/>
                <w:szCs w:val="20"/>
              </w:rPr>
              <w:t>u</w:t>
            </w:r>
            <w:r w:rsidR="00443A50" w:rsidRPr="002463A4">
              <w:rPr>
                <w:rFonts w:ascii="Arial Narrow" w:hAnsi="Arial Narrow"/>
                <w:sz w:val="20"/>
                <w:szCs w:val="20"/>
              </w:rPr>
              <w:t>ruchomienie sektorowych programów rządowych dla samorządów na dofinansowanie usług (dedykowanych np. osobom starszym, rodzinom w kryzysie, osobom z ograniczoną sprawnością)</w:t>
            </w:r>
          </w:p>
        </w:tc>
        <w:tc>
          <w:tcPr>
            <w:tcW w:w="4826" w:type="dxa"/>
            <w:tcBorders>
              <w:top w:val="single" w:sz="8" w:space="0" w:color="auto"/>
              <w:left w:val="single" w:sz="8" w:space="0" w:color="auto"/>
              <w:bottom w:val="single" w:sz="8" w:space="0" w:color="auto"/>
              <w:right w:val="single" w:sz="8" w:space="0" w:color="auto"/>
            </w:tcBorders>
          </w:tcPr>
          <w:p w14:paraId="614EF64D" w14:textId="77777777" w:rsidR="00FF5441" w:rsidRPr="002463A4" w:rsidRDefault="00FF5441" w:rsidP="00443A50">
            <w:pPr>
              <w:shd w:val="clear" w:color="auto" w:fill="FFC000"/>
              <w:jc w:val="center"/>
              <w:rPr>
                <w:rFonts w:ascii="Arial Narrow" w:eastAsia="Calibri" w:hAnsi="Arial Narrow" w:cs="Calibri"/>
                <w:b/>
                <w:sz w:val="20"/>
                <w:szCs w:val="20"/>
              </w:rPr>
            </w:pPr>
            <w:r w:rsidRPr="002463A4">
              <w:rPr>
                <w:rFonts w:ascii="Arial Narrow" w:eastAsia="Calibri" w:hAnsi="Arial Narrow" w:cs="Calibri"/>
                <w:b/>
                <w:sz w:val="20"/>
                <w:szCs w:val="20"/>
              </w:rPr>
              <w:lastRenderedPageBreak/>
              <w:t>SPOŁECZNY</w:t>
            </w:r>
          </w:p>
          <w:p w14:paraId="2D4BD55F" w14:textId="14854510" w:rsidR="00FF5441" w:rsidRPr="002463A4" w:rsidRDefault="005E0AC9"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n</w:t>
            </w:r>
            <w:r w:rsidR="00FF5441" w:rsidRPr="002463A4">
              <w:rPr>
                <w:rFonts w:ascii="Arial Narrow" w:hAnsi="Arial Narrow"/>
                <w:sz w:val="20"/>
                <w:szCs w:val="20"/>
              </w:rPr>
              <w:t>iewystarczające zasoby samorządów lokalnych w postaci mieszkań ze wsparciem, mieszkań chronionych, socjalnych i wspomaganych, z których mogłyby skorzystać osoby doświadczające różnych kryzysów</w:t>
            </w:r>
          </w:p>
          <w:p w14:paraId="5145587B" w14:textId="03DA4C0A" w:rsidR="00FF5441" w:rsidRPr="00592CD9" w:rsidRDefault="005E0AC9"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m</w:t>
            </w:r>
            <w:r w:rsidR="00FF5441" w:rsidRPr="002463A4">
              <w:rPr>
                <w:rFonts w:ascii="Arial Narrow" w:hAnsi="Arial Narrow"/>
                <w:sz w:val="20"/>
                <w:szCs w:val="20"/>
              </w:rPr>
              <w:t>. Konin – demograficznie najstarszy powiat w Wielkopolsce w 2020 r. oraz w prognozach na 2050 r. (w 2020 – 30,17% osób w wieku 60+ w ogólnej liczbie ludności Miasta, w 2050 roku – 49,11</w:t>
            </w:r>
            <w:r w:rsidR="00FF5441" w:rsidRPr="00592CD9">
              <w:rPr>
                <w:rFonts w:ascii="Arial Narrow" w:hAnsi="Arial Narrow"/>
                <w:sz w:val="20"/>
                <w:szCs w:val="20"/>
              </w:rPr>
              <w:t>% )</w:t>
            </w:r>
          </w:p>
          <w:p w14:paraId="20645E10" w14:textId="3E1F6BA0" w:rsidR="00385935" w:rsidRPr="00592CD9" w:rsidRDefault="00385935" w:rsidP="00385935">
            <w:pPr>
              <w:pStyle w:val="Akapitzlist"/>
              <w:numPr>
                <w:ilvl w:val="0"/>
                <w:numId w:val="19"/>
              </w:numPr>
              <w:ind w:left="313" w:hanging="236"/>
              <w:rPr>
                <w:rFonts w:ascii="Arial Narrow" w:hAnsi="Arial Narrow"/>
                <w:sz w:val="20"/>
                <w:szCs w:val="20"/>
              </w:rPr>
            </w:pPr>
            <w:r w:rsidRPr="00592CD9">
              <w:rPr>
                <w:rFonts w:ascii="Arial Narrow" w:hAnsi="Arial Narrow"/>
                <w:sz w:val="20"/>
                <w:szCs w:val="20"/>
              </w:rPr>
              <w:t>m. Konin o najwyższych wartościach współczynnika obciążenia demograficznego, zarówno w 2020 r. (46</w:t>
            </w:r>
            <w:r w:rsidR="00592CD9" w:rsidRPr="00592CD9">
              <w:rPr>
                <w:rFonts w:ascii="Arial Narrow" w:hAnsi="Arial Narrow"/>
                <w:sz w:val="20"/>
                <w:szCs w:val="20"/>
              </w:rPr>
              <w:t>%</w:t>
            </w:r>
            <w:r w:rsidRPr="00592CD9">
              <w:rPr>
                <w:rFonts w:ascii="Arial Narrow" w:hAnsi="Arial Narrow"/>
                <w:sz w:val="20"/>
                <w:szCs w:val="20"/>
              </w:rPr>
              <w:t>) jak i w prognozach na 2050 r. (72</w:t>
            </w:r>
            <w:r w:rsidR="00592CD9" w:rsidRPr="00592CD9">
              <w:rPr>
                <w:rFonts w:ascii="Arial Narrow" w:hAnsi="Arial Narrow"/>
                <w:sz w:val="20"/>
                <w:szCs w:val="20"/>
              </w:rPr>
              <w:t>%</w:t>
            </w:r>
            <w:r w:rsidRPr="00592CD9">
              <w:rPr>
                <w:rFonts w:ascii="Arial Narrow" w:hAnsi="Arial Narrow"/>
                <w:sz w:val="20"/>
                <w:szCs w:val="20"/>
              </w:rPr>
              <w:t>)</w:t>
            </w:r>
          </w:p>
          <w:p w14:paraId="1459D37E" w14:textId="217F9513" w:rsidR="001E6F24" w:rsidRPr="002463A4" w:rsidRDefault="001E6F24" w:rsidP="001E6F24">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m. Konin, zarówno w 2020 r. jak i w prognozach na 2050, charakteryzuje się najniższą w województwie wartością współczynnika potencjalnego wsparcia</w:t>
            </w:r>
          </w:p>
          <w:p w14:paraId="6C603EA6" w14:textId="042DA0C2" w:rsidR="00FF5441" w:rsidRPr="002463A4" w:rsidRDefault="005E0AC9"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p</w:t>
            </w:r>
            <w:r w:rsidR="00FF5441" w:rsidRPr="002463A4">
              <w:rPr>
                <w:rFonts w:ascii="Arial Narrow" w:hAnsi="Arial Narrow"/>
                <w:sz w:val="20"/>
                <w:szCs w:val="20"/>
              </w:rPr>
              <w:t>rognozowany spadek ogólnej liczby ludności do 2050 r. w powiatach WW</w:t>
            </w:r>
            <w:r w:rsidR="00EC5A15">
              <w:rPr>
                <w:rFonts w:ascii="Arial Narrow" w:hAnsi="Arial Narrow"/>
                <w:sz w:val="20"/>
                <w:szCs w:val="20"/>
              </w:rPr>
              <w:t xml:space="preserve"> </w:t>
            </w:r>
            <w:r w:rsidR="00FF5441" w:rsidRPr="002463A4">
              <w:rPr>
                <w:rFonts w:ascii="Arial Narrow" w:hAnsi="Arial Narrow"/>
                <w:sz w:val="20"/>
                <w:szCs w:val="20"/>
              </w:rPr>
              <w:t xml:space="preserve">(największy w </w:t>
            </w:r>
            <w:r w:rsidR="00343E7F">
              <w:rPr>
                <w:rFonts w:ascii="Arial Narrow" w:hAnsi="Arial Narrow"/>
                <w:sz w:val="20"/>
                <w:szCs w:val="20"/>
              </w:rPr>
              <w:t>m</w:t>
            </w:r>
            <w:r w:rsidR="00FF5441" w:rsidRPr="002463A4">
              <w:rPr>
                <w:rFonts w:ascii="Arial Narrow" w:hAnsi="Arial Narrow"/>
                <w:sz w:val="20"/>
                <w:szCs w:val="20"/>
              </w:rPr>
              <w:t>. Konin)</w:t>
            </w:r>
            <w:r w:rsidR="00EC5A15">
              <w:rPr>
                <w:rFonts w:ascii="Arial Narrow" w:hAnsi="Arial Narrow"/>
                <w:sz w:val="20"/>
                <w:szCs w:val="20"/>
              </w:rPr>
              <w:t>,</w:t>
            </w:r>
            <w:r w:rsidR="00EC5A15" w:rsidRPr="00EC0038">
              <w:rPr>
                <w:rFonts w:ascii="Arial Narrow" w:hAnsi="Arial Narrow"/>
                <w:sz w:val="20"/>
                <w:szCs w:val="20"/>
              </w:rPr>
              <w:t xml:space="preserve"> z wyjątkiem powiatu konińskiego</w:t>
            </w:r>
          </w:p>
          <w:p w14:paraId="43504996" w14:textId="6C99EBC3" w:rsidR="00FF5441" w:rsidRPr="002463A4" w:rsidRDefault="00FF5441"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prognozowany wzrost wartości współczynnika obciążenia demograficznego</w:t>
            </w:r>
            <w:r w:rsidR="00343E7F">
              <w:rPr>
                <w:rFonts w:ascii="Arial Narrow" w:hAnsi="Arial Narrow"/>
                <w:sz w:val="20"/>
                <w:szCs w:val="20"/>
              </w:rPr>
              <w:t>,</w:t>
            </w:r>
            <w:r w:rsidRPr="002463A4">
              <w:rPr>
                <w:rFonts w:ascii="Arial Narrow" w:hAnsi="Arial Narrow"/>
                <w:sz w:val="20"/>
                <w:szCs w:val="20"/>
              </w:rPr>
              <w:t xml:space="preserve"> tj. liczby osób w wieku poprodukcyjnym na 100 osób w wieku produkcyjnym</w:t>
            </w:r>
          </w:p>
          <w:p w14:paraId="4A783905" w14:textId="7D356F10" w:rsidR="00FF5441" w:rsidRPr="002463A4" w:rsidRDefault="001E6F24"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w</w:t>
            </w:r>
            <w:r w:rsidR="00FF5441" w:rsidRPr="002463A4">
              <w:rPr>
                <w:rFonts w:ascii="Arial Narrow" w:hAnsi="Arial Narrow"/>
                <w:sz w:val="20"/>
                <w:szCs w:val="20"/>
              </w:rPr>
              <w:t xml:space="preserve"> prognozach na 2050, we wszystkich powiatach na terenie WW zauważalny jest wyraźny spadek wartości współczynnika potencjalnego wsparcia, co oznacza </w:t>
            </w:r>
            <w:r w:rsidR="00FF5441" w:rsidRPr="002463A4">
              <w:rPr>
                <w:rFonts w:ascii="Arial Narrow" w:hAnsi="Arial Narrow"/>
                <w:sz w:val="20"/>
                <w:szCs w:val="20"/>
              </w:rPr>
              <w:lastRenderedPageBreak/>
              <w:t>spadek liczby osób 15–64 przypadającej na 100 osób w wieku 65+, w porównaniu z 2020 rokiem</w:t>
            </w:r>
          </w:p>
          <w:p w14:paraId="343DE09A" w14:textId="7E2B9DBD" w:rsidR="00FF5441" w:rsidRPr="002463A4" w:rsidRDefault="00A10EBA"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 xml:space="preserve">rosnące koszty gmin </w:t>
            </w:r>
            <w:r w:rsidR="00FF5441" w:rsidRPr="002463A4">
              <w:rPr>
                <w:rFonts w:ascii="Arial Narrow" w:hAnsi="Arial Narrow"/>
                <w:sz w:val="20"/>
                <w:szCs w:val="20"/>
              </w:rPr>
              <w:t xml:space="preserve">związane z dofinansowaniem pobytu mieszkańców w DPS (poza 3 gminami, które w 2020 r. nie ponosiły takich kosztów) </w:t>
            </w:r>
          </w:p>
          <w:p w14:paraId="44DE48D7" w14:textId="7F75FD07" w:rsidR="00FF5441" w:rsidRPr="002463A4" w:rsidRDefault="001C3BA7"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 xml:space="preserve">w 40% gmin brak </w:t>
            </w:r>
            <w:r w:rsidR="00FF5441" w:rsidRPr="002463A4">
              <w:rPr>
                <w:rFonts w:ascii="Arial Narrow" w:hAnsi="Arial Narrow"/>
                <w:sz w:val="20"/>
                <w:szCs w:val="20"/>
              </w:rPr>
              <w:t>klub</w:t>
            </w:r>
            <w:r w:rsidRPr="002463A4">
              <w:rPr>
                <w:rFonts w:ascii="Arial Narrow" w:hAnsi="Arial Narrow"/>
                <w:sz w:val="20"/>
                <w:szCs w:val="20"/>
              </w:rPr>
              <w:t>u</w:t>
            </w:r>
            <w:r w:rsidR="00FF5441" w:rsidRPr="002463A4">
              <w:rPr>
                <w:rFonts w:ascii="Arial Narrow" w:hAnsi="Arial Narrow"/>
                <w:sz w:val="20"/>
                <w:szCs w:val="20"/>
              </w:rPr>
              <w:t xml:space="preserve"> lub inne</w:t>
            </w:r>
            <w:r w:rsidRPr="002463A4">
              <w:rPr>
                <w:rFonts w:ascii="Arial Narrow" w:hAnsi="Arial Narrow"/>
                <w:sz w:val="20"/>
                <w:szCs w:val="20"/>
              </w:rPr>
              <w:t>go</w:t>
            </w:r>
            <w:r w:rsidR="00FF5441" w:rsidRPr="002463A4">
              <w:rPr>
                <w:rFonts w:ascii="Arial Narrow" w:hAnsi="Arial Narrow"/>
                <w:sz w:val="20"/>
                <w:szCs w:val="20"/>
              </w:rPr>
              <w:t xml:space="preserve"> miejsc</w:t>
            </w:r>
            <w:r w:rsidRPr="002463A4">
              <w:rPr>
                <w:rFonts w:ascii="Arial Narrow" w:hAnsi="Arial Narrow"/>
                <w:sz w:val="20"/>
                <w:szCs w:val="20"/>
              </w:rPr>
              <w:t>a</w:t>
            </w:r>
            <w:r w:rsidR="00FF5441" w:rsidRPr="002463A4">
              <w:rPr>
                <w:rFonts w:ascii="Arial Narrow" w:hAnsi="Arial Narrow"/>
                <w:sz w:val="20"/>
                <w:szCs w:val="20"/>
              </w:rPr>
              <w:t xml:space="preserve"> spotkań dla seniorów</w:t>
            </w:r>
          </w:p>
          <w:p w14:paraId="1E9D3DBB" w14:textId="499D1F20" w:rsidR="00FF5441" w:rsidRPr="002463A4" w:rsidRDefault="007343A5"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 xml:space="preserve">wysoki udział </w:t>
            </w:r>
            <w:r w:rsidR="00FF5441" w:rsidRPr="002463A4">
              <w:rPr>
                <w:rFonts w:ascii="Arial Narrow" w:hAnsi="Arial Narrow"/>
                <w:sz w:val="20"/>
                <w:szCs w:val="20"/>
              </w:rPr>
              <w:t xml:space="preserve">osób z ograniczoną sprawnością w ludności ogółem, w porównaniu </w:t>
            </w:r>
            <w:r w:rsidRPr="002463A4">
              <w:rPr>
                <w:rFonts w:ascii="Arial Narrow" w:hAnsi="Arial Narrow"/>
                <w:sz w:val="20"/>
                <w:szCs w:val="20"/>
              </w:rPr>
              <w:t xml:space="preserve">udziałami </w:t>
            </w:r>
            <w:r w:rsidR="007735E4" w:rsidRPr="002463A4">
              <w:rPr>
                <w:rFonts w:ascii="Arial Narrow" w:hAnsi="Arial Narrow"/>
                <w:sz w:val="20"/>
                <w:szCs w:val="20"/>
              </w:rPr>
              <w:t xml:space="preserve">występującymi </w:t>
            </w:r>
            <w:r w:rsidR="00FF5441" w:rsidRPr="002463A4">
              <w:rPr>
                <w:rFonts w:ascii="Arial Narrow" w:hAnsi="Arial Narrow"/>
                <w:sz w:val="20"/>
                <w:szCs w:val="20"/>
              </w:rPr>
              <w:t>dla całej Wielkopolski (</w:t>
            </w:r>
            <w:r w:rsidR="007735E4" w:rsidRPr="002463A4">
              <w:rPr>
                <w:rFonts w:ascii="Arial Narrow" w:hAnsi="Arial Narrow"/>
                <w:sz w:val="20"/>
                <w:szCs w:val="20"/>
              </w:rPr>
              <w:t xml:space="preserve">szczególnie niekorzystnie </w:t>
            </w:r>
            <w:r w:rsidR="00FF5441" w:rsidRPr="002463A4">
              <w:rPr>
                <w:rFonts w:ascii="Arial Narrow" w:hAnsi="Arial Narrow"/>
                <w:sz w:val="20"/>
                <w:szCs w:val="20"/>
              </w:rPr>
              <w:t>wyróżniają się powiaty: słupecki oraz kolski)</w:t>
            </w:r>
          </w:p>
          <w:p w14:paraId="1155F405" w14:textId="313C0381" w:rsidR="00FF5441" w:rsidRPr="002463A4" w:rsidRDefault="007735E4"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n</w:t>
            </w:r>
            <w:r w:rsidR="00FF5441" w:rsidRPr="002463A4">
              <w:rPr>
                <w:rFonts w:ascii="Arial Narrow" w:hAnsi="Arial Narrow"/>
                <w:sz w:val="20"/>
                <w:szCs w:val="20"/>
              </w:rPr>
              <w:t>iewystarczająca oferta opieki nad dziećmi do lat 3, zwłaszcza na terenach wiejskich</w:t>
            </w:r>
          </w:p>
          <w:p w14:paraId="297F296D" w14:textId="6D258DCA" w:rsidR="00FF5441" w:rsidRPr="002463A4" w:rsidRDefault="73FDB1B9" w:rsidP="00443A50">
            <w:pPr>
              <w:pStyle w:val="Akapitzlist"/>
              <w:numPr>
                <w:ilvl w:val="0"/>
                <w:numId w:val="19"/>
              </w:numPr>
              <w:ind w:left="313" w:hanging="236"/>
              <w:rPr>
                <w:rFonts w:ascii="Arial Narrow" w:hAnsi="Arial Narrow"/>
                <w:sz w:val="20"/>
                <w:szCs w:val="20"/>
              </w:rPr>
            </w:pPr>
            <w:r w:rsidRPr="5E6CA767">
              <w:rPr>
                <w:rFonts w:ascii="Arial Narrow" w:hAnsi="Arial Narrow"/>
                <w:sz w:val="20"/>
                <w:szCs w:val="20"/>
              </w:rPr>
              <w:t>d</w:t>
            </w:r>
            <w:r w:rsidR="00FF5441" w:rsidRPr="5E6CA767">
              <w:rPr>
                <w:rFonts w:ascii="Arial Narrow" w:hAnsi="Arial Narrow"/>
                <w:sz w:val="20"/>
                <w:szCs w:val="20"/>
              </w:rPr>
              <w:t xml:space="preserve">eficyty w systemie wsparcia rodziny w kryzysie – za mało placówek wsparcia dziennego oraz brak rodzin wspierających, a poziom zatrudnienia asystentów rodziny jest niewystarczający w stosunku do potrzeb (dwie gminy w subregionie nie oferują wsparcia asystenta rodziny) </w:t>
            </w:r>
          </w:p>
          <w:p w14:paraId="62F77D66" w14:textId="25794CAF" w:rsidR="00FF5441" w:rsidRPr="002463A4" w:rsidRDefault="4962ED67" w:rsidP="00443A50">
            <w:pPr>
              <w:pStyle w:val="Akapitzlist"/>
              <w:numPr>
                <w:ilvl w:val="0"/>
                <w:numId w:val="19"/>
              </w:numPr>
              <w:ind w:left="313" w:hanging="236"/>
              <w:rPr>
                <w:rFonts w:ascii="Arial Narrow" w:hAnsi="Arial Narrow"/>
                <w:sz w:val="20"/>
                <w:szCs w:val="20"/>
              </w:rPr>
            </w:pPr>
            <w:r w:rsidRPr="5E6CA767">
              <w:rPr>
                <w:rFonts w:ascii="Arial Narrow" w:hAnsi="Arial Narrow"/>
                <w:sz w:val="20"/>
                <w:szCs w:val="20"/>
              </w:rPr>
              <w:t xml:space="preserve">brak powszechności organizacji przez powiaty </w:t>
            </w:r>
            <w:r w:rsidR="00FF5441" w:rsidRPr="5E6CA767">
              <w:rPr>
                <w:rFonts w:ascii="Arial Narrow" w:hAnsi="Arial Narrow"/>
                <w:sz w:val="20"/>
                <w:szCs w:val="20"/>
              </w:rPr>
              <w:t>program</w:t>
            </w:r>
            <w:r w:rsidRPr="5E6CA767">
              <w:rPr>
                <w:rFonts w:ascii="Arial Narrow" w:hAnsi="Arial Narrow"/>
                <w:sz w:val="20"/>
                <w:szCs w:val="20"/>
              </w:rPr>
              <w:t>ów</w:t>
            </w:r>
            <w:r w:rsidR="00FF5441" w:rsidRPr="5E6CA767">
              <w:rPr>
                <w:rFonts w:ascii="Arial Narrow" w:hAnsi="Arial Narrow"/>
                <w:sz w:val="20"/>
                <w:szCs w:val="20"/>
              </w:rPr>
              <w:t xml:space="preserve"> korekcyjno-edukacyjne kierowan</w:t>
            </w:r>
            <w:r w:rsidRPr="5E6CA767">
              <w:rPr>
                <w:rFonts w:ascii="Arial Narrow" w:hAnsi="Arial Narrow"/>
                <w:sz w:val="20"/>
                <w:szCs w:val="20"/>
              </w:rPr>
              <w:t>ych</w:t>
            </w:r>
            <w:r w:rsidR="00FF5441" w:rsidRPr="5E6CA767">
              <w:rPr>
                <w:rFonts w:ascii="Arial Narrow" w:hAnsi="Arial Narrow"/>
                <w:sz w:val="20"/>
                <w:szCs w:val="20"/>
              </w:rPr>
              <w:t xml:space="preserve"> do osób stosujących przemoc w rodzinie</w:t>
            </w:r>
          </w:p>
          <w:p w14:paraId="4B929615" w14:textId="31860F80" w:rsidR="00443A50" w:rsidRPr="002463A4" w:rsidRDefault="00E62BAC"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 xml:space="preserve">potrzeba </w:t>
            </w:r>
            <w:r w:rsidR="00443A50" w:rsidRPr="002463A4">
              <w:rPr>
                <w:rFonts w:ascii="Arial Narrow" w:hAnsi="Arial Narrow"/>
                <w:sz w:val="20"/>
                <w:szCs w:val="20"/>
              </w:rPr>
              <w:t xml:space="preserve">rozbudowania </w:t>
            </w:r>
            <w:r w:rsidRPr="002463A4">
              <w:rPr>
                <w:rFonts w:ascii="Arial Narrow" w:hAnsi="Arial Narrow"/>
                <w:sz w:val="20"/>
                <w:szCs w:val="20"/>
              </w:rPr>
              <w:t xml:space="preserve">systemu wsparcia </w:t>
            </w:r>
            <w:r w:rsidR="00443A50" w:rsidRPr="002463A4">
              <w:rPr>
                <w:rFonts w:ascii="Arial Narrow" w:hAnsi="Arial Narrow"/>
                <w:sz w:val="20"/>
                <w:szCs w:val="20"/>
              </w:rPr>
              <w:t>w związku ze zwiększaniem się liczby osób starszych oraz osób z ograniczoną sprawnością w społeczeństwie</w:t>
            </w:r>
          </w:p>
          <w:p w14:paraId="51949046" w14:textId="2D15C6A9" w:rsidR="00443A50" w:rsidRPr="002463A4" w:rsidRDefault="00946AD3"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 xml:space="preserve">postępujący proces </w:t>
            </w:r>
            <w:r w:rsidR="00443A50" w:rsidRPr="002463A4">
              <w:rPr>
                <w:rFonts w:ascii="Arial Narrow" w:hAnsi="Arial Narrow"/>
                <w:sz w:val="20"/>
                <w:szCs w:val="20"/>
              </w:rPr>
              <w:t xml:space="preserve">starzenia się społeczeństwa w kontekście malejącego potencjału opiekuńczego (malejąca potencjalna liczba opiekunów rodzinnych, większe obciążenie opiekunów rodzinnych, doświadczanie wypalenia opiekuńczego) </w:t>
            </w:r>
            <w:r w:rsidRPr="002463A4">
              <w:rPr>
                <w:rFonts w:ascii="Arial Narrow" w:hAnsi="Arial Narrow"/>
                <w:sz w:val="20"/>
                <w:szCs w:val="20"/>
              </w:rPr>
              <w:t xml:space="preserve">wymagający przebudowania </w:t>
            </w:r>
            <w:r w:rsidR="00443A50" w:rsidRPr="002463A4">
              <w:rPr>
                <w:rFonts w:ascii="Arial Narrow" w:hAnsi="Arial Narrow"/>
                <w:sz w:val="20"/>
                <w:szCs w:val="20"/>
              </w:rPr>
              <w:t>aktualnego systemu wsparcia, co związane jest z koniecznością dużych nakładów finansowych i zmian organizacyjnych na poziomie samorządów lokalnych</w:t>
            </w:r>
          </w:p>
          <w:p w14:paraId="4B6FB5CE" w14:textId="2F1C8B22" w:rsidR="00443A50" w:rsidRPr="002463A4" w:rsidRDefault="000E7DFA"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b</w:t>
            </w:r>
            <w:r w:rsidR="00443A50" w:rsidRPr="002463A4">
              <w:rPr>
                <w:rFonts w:ascii="Arial Narrow" w:hAnsi="Arial Narrow"/>
                <w:sz w:val="20"/>
                <w:szCs w:val="20"/>
              </w:rPr>
              <w:t xml:space="preserve">rak holistycznego </w:t>
            </w:r>
            <w:r w:rsidR="00443A50" w:rsidRPr="00592CD9">
              <w:rPr>
                <w:rFonts w:ascii="Arial Narrow" w:hAnsi="Arial Narrow"/>
                <w:sz w:val="20"/>
                <w:szCs w:val="20"/>
              </w:rPr>
              <w:t>podejścia do opieki nad osobami starszymi wymaga</w:t>
            </w:r>
            <w:r w:rsidR="0074164A" w:rsidRPr="00592CD9">
              <w:rPr>
                <w:rFonts w:ascii="Arial Narrow" w:hAnsi="Arial Narrow"/>
                <w:sz w:val="20"/>
                <w:szCs w:val="20"/>
              </w:rPr>
              <w:t>jąc</w:t>
            </w:r>
            <w:r w:rsidR="00592CD9" w:rsidRPr="00592CD9">
              <w:rPr>
                <w:rFonts w:ascii="Arial Narrow" w:hAnsi="Arial Narrow"/>
                <w:sz w:val="20"/>
                <w:szCs w:val="20"/>
              </w:rPr>
              <w:t>ego</w:t>
            </w:r>
            <w:r w:rsidR="00443A50" w:rsidRPr="00592CD9">
              <w:rPr>
                <w:rFonts w:ascii="Arial Narrow" w:hAnsi="Arial Narrow"/>
                <w:sz w:val="20"/>
                <w:szCs w:val="20"/>
              </w:rPr>
              <w:t xml:space="preserve"> zintensyfikowania </w:t>
            </w:r>
            <w:r w:rsidR="00443A50" w:rsidRPr="002463A4">
              <w:rPr>
                <w:rFonts w:ascii="Arial Narrow" w:hAnsi="Arial Narrow"/>
                <w:sz w:val="20"/>
                <w:szCs w:val="20"/>
              </w:rPr>
              <w:t xml:space="preserve">kooperacji między sektorami zdrowia i polityki społecznej, w tym </w:t>
            </w:r>
            <w:proofErr w:type="spellStart"/>
            <w:r w:rsidR="00443A50" w:rsidRPr="002463A4">
              <w:rPr>
                <w:rFonts w:ascii="Arial Narrow" w:hAnsi="Arial Narrow"/>
                <w:sz w:val="20"/>
                <w:szCs w:val="20"/>
              </w:rPr>
              <w:t>uspójnienia</w:t>
            </w:r>
            <w:proofErr w:type="spellEnd"/>
            <w:r w:rsidR="00443A50" w:rsidRPr="002463A4">
              <w:rPr>
                <w:rFonts w:ascii="Arial Narrow" w:hAnsi="Arial Narrow"/>
                <w:sz w:val="20"/>
                <w:szCs w:val="20"/>
              </w:rPr>
              <w:t xml:space="preserve"> zasad udzielania pomocy i funkcjonowania w szczególności całodobowych form pomocy (DPS, ZOL, ZPO)</w:t>
            </w:r>
          </w:p>
          <w:p w14:paraId="179E7AA7" w14:textId="7511B6E4" w:rsidR="00443A50" w:rsidRPr="002463A4" w:rsidRDefault="00E472EE"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 xml:space="preserve">brak </w:t>
            </w:r>
            <w:r w:rsidR="00443A50" w:rsidRPr="002463A4">
              <w:rPr>
                <w:rFonts w:ascii="Arial Narrow" w:hAnsi="Arial Narrow"/>
                <w:sz w:val="20"/>
                <w:szCs w:val="20"/>
              </w:rPr>
              <w:t>spójnego systemu oparcia społecznego i rehabilitacyjnego dla osób z ograniczoną sprawnością</w:t>
            </w:r>
          </w:p>
          <w:p w14:paraId="35D411D7" w14:textId="52DB5F08" w:rsidR="00443A50" w:rsidRPr="002463A4" w:rsidRDefault="004676C9"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pogłębiające się t</w:t>
            </w:r>
            <w:r w:rsidR="00443A50" w:rsidRPr="002463A4">
              <w:rPr>
                <w:rFonts w:ascii="Arial Narrow" w:hAnsi="Arial Narrow"/>
                <w:sz w:val="20"/>
                <w:szCs w:val="20"/>
              </w:rPr>
              <w:t>rudności w godzeniu przez kobiety pracy z obowiązkami rodzinnymi</w:t>
            </w:r>
            <w:r w:rsidRPr="002463A4">
              <w:rPr>
                <w:rFonts w:ascii="Arial Narrow" w:hAnsi="Arial Narrow"/>
                <w:sz w:val="20"/>
                <w:szCs w:val="20"/>
              </w:rPr>
              <w:t xml:space="preserve"> </w:t>
            </w:r>
          </w:p>
          <w:p w14:paraId="23BD2F49" w14:textId="22882135" w:rsidR="00443A50" w:rsidRPr="00592CD9" w:rsidRDefault="004676C9"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n</w:t>
            </w:r>
            <w:r w:rsidR="00443A50" w:rsidRPr="002463A4">
              <w:rPr>
                <w:rFonts w:ascii="Arial Narrow" w:hAnsi="Arial Narrow"/>
                <w:sz w:val="20"/>
                <w:szCs w:val="20"/>
              </w:rPr>
              <w:t xml:space="preserve">asilone zjawisko występowania kryzysów psychicznych, zwłaszcza wśród dzieci i młodzieży, </w:t>
            </w:r>
            <w:r w:rsidR="00592CD9" w:rsidRPr="00592CD9">
              <w:rPr>
                <w:rFonts w:ascii="Arial Narrow" w:hAnsi="Arial Narrow"/>
                <w:sz w:val="20"/>
                <w:szCs w:val="20"/>
              </w:rPr>
              <w:t>nie odpowiadający na potrzeby</w:t>
            </w:r>
            <w:r w:rsidR="00443A50" w:rsidRPr="00592CD9">
              <w:rPr>
                <w:rFonts w:ascii="Arial Narrow" w:hAnsi="Arial Narrow"/>
                <w:sz w:val="20"/>
                <w:szCs w:val="20"/>
              </w:rPr>
              <w:t xml:space="preserve"> w dostatecznym stopniu system lecznictwa psychiatrycznego</w:t>
            </w:r>
          </w:p>
          <w:p w14:paraId="0E650AA0" w14:textId="0835F88A" w:rsidR="00443A50" w:rsidRPr="002463A4" w:rsidRDefault="004676C9" w:rsidP="00443A50">
            <w:pPr>
              <w:pStyle w:val="Akapitzlist"/>
              <w:numPr>
                <w:ilvl w:val="0"/>
                <w:numId w:val="19"/>
              </w:numPr>
              <w:ind w:left="313" w:hanging="236"/>
              <w:rPr>
                <w:rFonts w:ascii="Arial Narrow" w:hAnsi="Arial Narrow"/>
                <w:sz w:val="20"/>
                <w:szCs w:val="20"/>
              </w:rPr>
            </w:pPr>
            <w:r w:rsidRPr="002463A4">
              <w:rPr>
                <w:rFonts w:ascii="Arial Narrow" w:hAnsi="Arial Narrow"/>
                <w:sz w:val="20"/>
                <w:szCs w:val="20"/>
              </w:rPr>
              <w:t>z</w:t>
            </w:r>
            <w:r w:rsidR="00443A50" w:rsidRPr="002463A4">
              <w:rPr>
                <w:rFonts w:ascii="Arial Narrow" w:hAnsi="Arial Narrow"/>
                <w:sz w:val="20"/>
                <w:szCs w:val="20"/>
              </w:rPr>
              <w:t>agrożenia dla dzieci i młodzieży w postaci uzależnień (przede wszystkim e-uzależnień).</w:t>
            </w:r>
          </w:p>
        </w:tc>
      </w:tr>
    </w:tbl>
    <w:p w14:paraId="69A1096B" w14:textId="0ED60A1D" w:rsidR="00E472EE" w:rsidRDefault="00E472EE" w:rsidP="00FF5441">
      <w:pPr>
        <w:spacing w:after="0" w:line="240" w:lineRule="auto"/>
        <w:jc w:val="both"/>
        <w:rPr>
          <w:rFonts w:ascii="Arial Narrow" w:eastAsia="Calibri" w:hAnsi="Arial Narrow" w:cs="Calibri"/>
          <w:sz w:val="20"/>
          <w:szCs w:val="24"/>
        </w:rPr>
      </w:pPr>
      <w:r w:rsidRPr="002463A4">
        <w:rPr>
          <w:rFonts w:ascii="Arial Narrow" w:eastAsia="Calibri" w:hAnsi="Arial Narrow" w:cs="Calibri"/>
          <w:sz w:val="20"/>
          <w:szCs w:val="24"/>
        </w:rPr>
        <w:lastRenderedPageBreak/>
        <w:t xml:space="preserve">Źródło: opracowanie własne na podstawie: Diagnozy dla Wielkopolskiego Programu Wspierania Rodziny… (2021), Diagnozy dla Wielkopolskiego Programu Przeciwdziałania… (2021), Diagnozy dla Wielkopolskiego Programu Wspierania Osób Starszych… (2021) oraz Diagnozy dla Wielkopolskiego Programu Wspierania Osób z Ograniczoną… (2021). </w:t>
      </w:r>
    </w:p>
    <w:p w14:paraId="444EB6B4" w14:textId="10EFF5D5" w:rsidR="003D0E44" w:rsidRDefault="003D0E44" w:rsidP="00FF5441">
      <w:pPr>
        <w:spacing w:after="0" w:line="240" w:lineRule="auto"/>
        <w:jc w:val="both"/>
        <w:rPr>
          <w:rFonts w:ascii="Arial Narrow" w:eastAsia="Calibri" w:hAnsi="Arial Narrow" w:cs="Calibri"/>
          <w:sz w:val="20"/>
          <w:szCs w:val="24"/>
        </w:rPr>
      </w:pPr>
    </w:p>
    <w:p w14:paraId="60B695E3" w14:textId="77777777" w:rsidR="00DC5EF5" w:rsidRPr="002463A4" w:rsidRDefault="00DC5EF5" w:rsidP="00FF5441">
      <w:pPr>
        <w:spacing w:after="0" w:line="240" w:lineRule="auto"/>
        <w:jc w:val="both"/>
        <w:rPr>
          <w:rFonts w:ascii="Arial Narrow" w:eastAsia="Calibri" w:hAnsi="Arial Narrow" w:cs="Calibri"/>
          <w:sz w:val="20"/>
          <w:szCs w:val="24"/>
        </w:rPr>
      </w:pPr>
    </w:p>
    <w:p w14:paraId="34459B08" w14:textId="3259382E" w:rsidR="52598D1B" w:rsidRPr="002463A4" w:rsidRDefault="38D74977" w:rsidP="0042603B">
      <w:pPr>
        <w:shd w:val="clear" w:color="auto" w:fill="D9D9D9" w:themeFill="background1" w:themeFillShade="D9"/>
        <w:spacing w:after="0" w:line="240" w:lineRule="auto"/>
        <w:jc w:val="both"/>
        <w:rPr>
          <w:rFonts w:ascii="Arial Narrow" w:eastAsia="Calibri" w:hAnsi="Arial Narrow" w:cs="Calibri"/>
          <w:b/>
          <w:szCs w:val="24"/>
        </w:rPr>
      </w:pPr>
      <w:r w:rsidRPr="002463A4">
        <w:rPr>
          <w:rFonts w:ascii="Arial Narrow" w:eastAsia="Calibri" w:hAnsi="Arial Narrow" w:cs="Calibri"/>
          <w:b/>
          <w:szCs w:val="24"/>
        </w:rPr>
        <w:t xml:space="preserve">POZIOM </w:t>
      </w:r>
      <w:r w:rsidR="001A1A5B" w:rsidRPr="002463A4">
        <w:rPr>
          <w:rFonts w:ascii="Arial Narrow" w:eastAsia="Calibri" w:hAnsi="Arial Narrow" w:cs="Calibri"/>
          <w:b/>
          <w:szCs w:val="24"/>
        </w:rPr>
        <w:t>PONAD</w:t>
      </w:r>
      <w:r w:rsidRPr="002463A4">
        <w:rPr>
          <w:rFonts w:ascii="Arial Narrow" w:eastAsia="Calibri" w:hAnsi="Arial Narrow" w:cs="Calibri"/>
          <w:b/>
          <w:szCs w:val="24"/>
        </w:rPr>
        <w:t>LOKALNY</w:t>
      </w:r>
    </w:p>
    <w:p w14:paraId="2A35578D" w14:textId="77777777" w:rsidR="009918B5" w:rsidRPr="002463A4" w:rsidRDefault="009918B5" w:rsidP="0042603B">
      <w:pPr>
        <w:spacing w:after="0" w:line="240" w:lineRule="auto"/>
        <w:jc w:val="both"/>
        <w:rPr>
          <w:rFonts w:ascii="Arial Narrow" w:eastAsia="Calibri" w:hAnsi="Arial Narrow" w:cs="Calibri"/>
          <w:b/>
          <w:bCs/>
          <w:szCs w:val="24"/>
        </w:rPr>
      </w:pPr>
    </w:p>
    <w:p w14:paraId="66579580" w14:textId="0D1999FE" w:rsidR="58B975B4" w:rsidRPr="002463A4" w:rsidRDefault="5C7A797A" w:rsidP="0042603B">
      <w:pPr>
        <w:spacing w:after="0" w:line="240" w:lineRule="auto"/>
        <w:jc w:val="both"/>
        <w:rPr>
          <w:rFonts w:ascii="Arial Narrow" w:eastAsia="Calibri" w:hAnsi="Arial Narrow" w:cs="Calibri"/>
          <w:b/>
          <w:bCs/>
          <w:szCs w:val="24"/>
        </w:rPr>
      </w:pPr>
      <w:r w:rsidRPr="002463A4">
        <w:rPr>
          <w:rFonts w:ascii="Arial Narrow" w:eastAsia="Calibri" w:hAnsi="Arial Narrow" w:cs="Calibri"/>
          <w:b/>
          <w:bCs/>
          <w:szCs w:val="24"/>
        </w:rPr>
        <w:t xml:space="preserve">KONCEPCJA SPRAWIEDLIWEJ TRANSFORMACJI WIELKOPOLSKI WSCHODNIEJ (2021) </w:t>
      </w:r>
    </w:p>
    <w:p w14:paraId="6E6427DE" w14:textId="1EA472EC" w:rsidR="4ACADCF0" w:rsidRPr="002463A4" w:rsidRDefault="4ACADCF0" w:rsidP="21403B89">
      <w:pPr>
        <w:spacing w:after="0" w:line="240" w:lineRule="auto"/>
        <w:jc w:val="both"/>
        <w:rPr>
          <w:rFonts w:ascii="Arial Narrow" w:eastAsia="Calibri" w:hAnsi="Arial Narrow" w:cs="Calibri"/>
        </w:rPr>
      </w:pPr>
      <w:r w:rsidRPr="21403B89">
        <w:rPr>
          <w:rFonts w:ascii="Arial Narrow" w:eastAsia="Calibri" w:hAnsi="Arial Narrow" w:cs="Calibri"/>
        </w:rPr>
        <w:t>Koncepcja Sprawiedliwej Transformacji Wielkopolski Wschodniej jest dokumentem opracowanym w lutym 2021 r. przez ARR Transformacja Sp. z o.o. przy udziale innych jednostek</w:t>
      </w:r>
      <w:r w:rsidR="0092185C" w:rsidRPr="21403B89">
        <w:rPr>
          <w:rFonts w:ascii="Arial Narrow" w:eastAsia="Calibri" w:hAnsi="Arial Narrow" w:cs="Calibri"/>
        </w:rPr>
        <w:t xml:space="preserve">, w szczególności </w:t>
      </w:r>
      <w:r w:rsidRPr="21403B89">
        <w:rPr>
          <w:rFonts w:ascii="Arial Narrow" w:eastAsia="Calibri" w:hAnsi="Arial Narrow" w:cs="Calibri"/>
        </w:rPr>
        <w:t xml:space="preserve">z </w:t>
      </w:r>
      <w:r w:rsidR="0092185C" w:rsidRPr="21403B89">
        <w:rPr>
          <w:rFonts w:ascii="Arial Narrow" w:eastAsia="Calibri" w:hAnsi="Arial Narrow" w:cs="Calibri"/>
        </w:rPr>
        <w:t>obszaru</w:t>
      </w:r>
      <w:r w:rsidRPr="21403B89">
        <w:rPr>
          <w:rFonts w:ascii="Arial Narrow" w:eastAsia="Calibri" w:hAnsi="Arial Narrow" w:cs="Calibri"/>
        </w:rPr>
        <w:t xml:space="preserve"> </w:t>
      </w:r>
      <w:r w:rsidR="005539C5" w:rsidRPr="21403B89">
        <w:rPr>
          <w:rFonts w:ascii="Arial Narrow" w:eastAsia="Calibri" w:hAnsi="Arial Narrow" w:cs="Calibri"/>
        </w:rPr>
        <w:t>WW</w:t>
      </w:r>
      <w:r w:rsidRPr="21403B89">
        <w:rPr>
          <w:rFonts w:ascii="Arial Narrow" w:eastAsia="Calibri" w:hAnsi="Arial Narrow" w:cs="Calibri"/>
        </w:rPr>
        <w:t xml:space="preserve">, stanowiących </w:t>
      </w:r>
      <w:r w:rsidRPr="21403B89">
        <w:rPr>
          <w:rFonts w:ascii="Arial Narrow" w:eastAsia="Calibri" w:hAnsi="Arial Narrow" w:cs="Calibri"/>
        </w:rPr>
        <w:lastRenderedPageBreak/>
        <w:t xml:space="preserve">grupy robocze, których celem było wsparcie merytoryczne tego opracowania. Zadaniem koncepcji jest sformułowanie propozycji wyzwań, celów, priorytetów i kierunków interwencji oraz kształtu systemu instytucjonalnego dla obszaru </w:t>
      </w:r>
      <w:r w:rsidR="00A20D71" w:rsidRPr="21403B89">
        <w:rPr>
          <w:rFonts w:ascii="Arial Narrow" w:eastAsia="Calibri" w:hAnsi="Arial Narrow" w:cs="Calibri"/>
        </w:rPr>
        <w:t>WW</w:t>
      </w:r>
      <w:r w:rsidRPr="21403B89">
        <w:rPr>
          <w:rFonts w:ascii="Arial Narrow" w:eastAsia="Calibri" w:hAnsi="Arial Narrow" w:cs="Calibri"/>
        </w:rPr>
        <w:t xml:space="preserve"> jako obszaru silnie uzależnionego od sektora wydobywczego i energetycznego. Ustalenia zawarte w Koncepcji stanowią punkt wyjścia do dyskusji</w:t>
      </w:r>
      <w:r w:rsidR="005D6F5F" w:rsidRPr="21403B89">
        <w:rPr>
          <w:rFonts w:ascii="Arial Narrow" w:eastAsia="Calibri" w:hAnsi="Arial Narrow" w:cs="Calibri"/>
        </w:rPr>
        <w:t>,</w:t>
      </w:r>
      <w:r w:rsidRPr="21403B89">
        <w:rPr>
          <w:rFonts w:ascii="Arial Narrow" w:eastAsia="Calibri" w:hAnsi="Arial Narrow" w:cs="Calibri"/>
        </w:rPr>
        <w:t xml:space="preserve"> w następstwie której opracowane zostaną dwa dokumenty: krótkookresowy - Terytorialny Plan Sprawiedliwej Transformacji Wielkopolski Wschodniej (na lata 2021-2027) oraz długookresowy i</w:t>
      </w:r>
      <w:r w:rsidR="00B9319C" w:rsidRPr="21403B89">
        <w:rPr>
          <w:rFonts w:ascii="Arial Narrow" w:eastAsia="Calibri" w:hAnsi="Arial Narrow" w:cs="Calibri"/>
        </w:rPr>
        <w:t> </w:t>
      </w:r>
      <w:r w:rsidRPr="21403B89">
        <w:rPr>
          <w:rFonts w:ascii="Arial Narrow" w:eastAsia="Calibri" w:hAnsi="Arial Narrow" w:cs="Calibri"/>
        </w:rPr>
        <w:t xml:space="preserve">kompleksowy dokument strategiczny (o horyzoncie czasowym do 2040 r.) w zakresie osiągnięcia zeroemisyjnej, </w:t>
      </w:r>
      <w:proofErr w:type="spellStart"/>
      <w:r w:rsidRPr="21403B89">
        <w:rPr>
          <w:rFonts w:ascii="Arial Narrow" w:eastAsia="Calibri" w:hAnsi="Arial Narrow" w:cs="Calibri"/>
        </w:rPr>
        <w:t>zasobooszczędnej</w:t>
      </w:r>
      <w:proofErr w:type="spellEnd"/>
      <w:r w:rsidRPr="21403B89">
        <w:rPr>
          <w:rFonts w:ascii="Arial Narrow" w:eastAsia="Calibri" w:hAnsi="Arial Narrow" w:cs="Calibri"/>
        </w:rPr>
        <w:t xml:space="preserve"> i zdywersyfikowanej gospodarki oraz zapewnienia wysokiej jakości życia. </w:t>
      </w:r>
      <w:r w:rsidR="00DE6C28" w:rsidRPr="21403B89">
        <w:rPr>
          <w:rFonts w:ascii="Arial Narrow" w:eastAsia="Calibri" w:hAnsi="Arial Narrow" w:cs="Calibri"/>
        </w:rPr>
        <w:t>Celem</w:t>
      </w:r>
      <w:r w:rsidRPr="21403B89">
        <w:rPr>
          <w:rFonts w:ascii="Arial Narrow" w:eastAsia="Calibri" w:hAnsi="Arial Narrow" w:cs="Calibri"/>
        </w:rPr>
        <w:t xml:space="preserve"> Koncepcji jest rozpoznanie szerokiego spectrum potrzeb rozwojowych związanych z transformacją </w:t>
      </w:r>
      <w:r w:rsidR="00A20D71" w:rsidRPr="21403B89">
        <w:rPr>
          <w:rFonts w:ascii="Arial Narrow" w:eastAsia="Calibri" w:hAnsi="Arial Narrow" w:cs="Calibri"/>
        </w:rPr>
        <w:t>WW</w:t>
      </w:r>
      <w:r w:rsidRPr="21403B89">
        <w:rPr>
          <w:rFonts w:ascii="Arial Narrow" w:eastAsia="Calibri" w:hAnsi="Arial Narrow" w:cs="Calibri"/>
        </w:rPr>
        <w:t>, które obejmują zmiany zachodzące w</w:t>
      </w:r>
      <w:r w:rsidR="00B9319C" w:rsidRPr="21403B89">
        <w:rPr>
          <w:rFonts w:ascii="Arial Narrow" w:eastAsia="Calibri" w:hAnsi="Arial Narrow" w:cs="Calibri"/>
        </w:rPr>
        <w:t> </w:t>
      </w:r>
      <w:r w:rsidRPr="21403B89">
        <w:rPr>
          <w:rFonts w:ascii="Arial Narrow" w:eastAsia="Calibri" w:hAnsi="Arial Narrow" w:cs="Calibri"/>
        </w:rPr>
        <w:t xml:space="preserve">procesie wieloaspektowych przekształceń, przynoszących korzyści nie tylko gospodarcze, ale również środowiskowe, przestrzenne i społeczne w celu zapewnienia wysokiej jakości życia i możliwości rozwoju w długim horyzoncie czasu. W Koncepcji zamieszczono zarówno elementy ogólne – o charakterze strategicznym, jak i szczegółowe – o charakterze operacyjnym (np. dotyczące kierunków interwencji), które będą przydatne na etapie tworzenia ww. dokumentów wykonawczych. Transformacja subregionu WW uwzględnia problemy i wyzwania specyficzne dla tej części </w:t>
      </w:r>
      <w:r w:rsidR="0025511C" w:rsidRPr="21403B89">
        <w:rPr>
          <w:rFonts w:ascii="Arial Narrow" w:eastAsia="Calibri" w:hAnsi="Arial Narrow" w:cs="Calibri"/>
        </w:rPr>
        <w:t>woj.</w:t>
      </w:r>
      <w:r w:rsidRPr="21403B89">
        <w:rPr>
          <w:rFonts w:ascii="Arial Narrow" w:eastAsia="Calibri" w:hAnsi="Arial Narrow" w:cs="Calibri"/>
        </w:rPr>
        <w:t xml:space="preserve"> wielkopolskiego, jak i ogólne cechujące inne obszary objęte mechanizmem sprawiedliwej transformacji, takie jak cyfryzacja, zmiany demograficzne czy klimatyczne, które będą w najbliższych latach kształtować społeczeństwa i</w:t>
      </w:r>
      <w:r w:rsidR="00B9319C" w:rsidRPr="21403B89">
        <w:rPr>
          <w:rFonts w:ascii="Arial Narrow" w:eastAsia="Calibri" w:hAnsi="Arial Narrow" w:cs="Calibri"/>
        </w:rPr>
        <w:t> </w:t>
      </w:r>
      <w:r w:rsidRPr="21403B89">
        <w:rPr>
          <w:rFonts w:ascii="Arial Narrow" w:eastAsia="Calibri" w:hAnsi="Arial Narrow" w:cs="Calibri"/>
        </w:rPr>
        <w:t xml:space="preserve">gospodarki. Można je zawrzeć w dziewięciu płaszczyznach: 1. Budowa innowacyjnej, </w:t>
      </w:r>
      <w:proofErr w:type="spellStart"/>
      <w:r w:rsidRPr="21403B89">
        <w:rPr>
          <w:rFonts w:ascii="Arial Narrow" w:eastAsia="Calibri" w:hAnsi="Arial Narrow" w:cs="Calibri"/>
        </w:rPr>
        <w:t>zasobooszczędnej</w:t>
      </w:r>
      <w:proofErr w:type="spellEnd"/>
      <w:r w:rsidRPr="21403B89">
        <w:rPr>
          <w:rFonts w:ascii="Arial Narrow" w:eastAsia="Calibri" w:hAnsi="Arial Narrow" w:cs="Calibri"/>
        </w:rPr>
        <w:t xml:space="preserve"> i zdywersyfikowanej gospodarki. 2. Transformacja energetyczna w kierunku gospodarki zeroemisyjnej i energooszczędnej. 3. Rozwijanie oraz poprawa wykorzystania potencjału kapitału ludzkiego, który został określony jako</w:t>
      </w:r>
      <w:r w:rsidR="22F57B7D" w:rsidRPr="21403B89">
        <w:rPr>
          <w:rFonts w:ascii="Arial Narrow" w:eastAsia="Calibri" w:hAnsi="Arial Narrow" w:cs="Calibri"/>
        </w:rPr>
        <w:t xml:space="preserve"> </w:t>
      </w:r>
      <w:r w:rsidRPr="21403B89">
        <w:rPr>
          <w:rFonts w:ascii="Arial Narrow" w:eastAsia="Calibri" w:hAnsi="Arial Narrow" w:cs="Calibri"/>
        </w:rPr>
        <w:t>najważniejszy zasób subregionu. 4. Przeciwdziałanie degradacji środowiska i adaptacja do zmian klimatycznych. 5. Poprawa transportowej spójności wewnętrznej i mobilności mieszkańców. 6. Przeciwdziałanie niekorzystnym trendom demograficznym. 7. Redukcja ubóstwa i poprawa dostępu do usług społecznych. 8. Budowa trwałego kapitału społecznego i potencjału kulturowego. 9. Zmniejszenie nierówności w wymiarze terytorialnym.</w:t>
      </w:r>
      <w:r w:rsidR="0CC823B1" w:rsidRPr="21403B89">
        <w:rPr>
          <w:rFonts w:ascii="Arial Narrow" w:eastAsia="Calibri" w:hAnsi="Arial Narrow" w:cs="Calibri"/>
        </w:rPr>
        <w:t xml:space="preserve"> </w:t>
      </w:r>
    </w:p>
    <w:p w14:paraId="23385170" w14:textId="7CECE107" w:rsidR="5C7A797A" w:rsidRPr="00592CD9" w:rsidRDefault="5C7A797A" w:rsidP="5E6CA767">
      <w:pPr>
        <w:spacing w:after="0" w:line="240" w:lineRule="auto"/>
        <w:ind w:firstLine="708"/>
        <w:jc w:val="both"/>
        <w:rPr>
          <w:rFonts w:ascii="Arial Narrow" w:eastAsia="Calibri" w:hAnsi="Arial Narrow" w:cs="Calibri"/>
        </w:rPr>
      </w:pPr>
      <w:r w:rsidRPr="4BC09A69">
        <w:rPr>
          <w:rFonts w:ascii="Arial Narrow" w:eastAsia="Calibri" w:hAnsi="Arial Narrow" w:cs="Calibri"/>
        </w:rPr>
        <w:t>Systematyzując i syntetyzując wyniki Koncepcji Sprawiedliwej Transformacji…</w:t>
      </w:r>
      <w:r w:rsidR="583AF687" w:rsidRPr="4BC09A69">
        <w:rPr>
          <w:rFonts w:ascii="Arial Narrow" w:eastAsia="Calibri" w:hAnsi="Arial Narrow" w:cs="Calibri"/>
        </w:rPr>
        <w:t xml:space="preserve"> </w:t>
      </w:r>
      <w:r w:rsidRPr="4BC09A69">
        <w:rPr>
          <w:rFonts w:ascii="Arial Narrow" w:eastAsia="Calibri" w:hAnsi="Arial Narrow" w:cs="Calibri"/>
        </w:rPr>
        <w:t xml:space="preserve">(2021) zawarte w opracowaniu w odniesieniu do analizowanych płaszczyzn dokonano ich uporządkowania </w:t>
      </w:r>
      <w:r w:rsidR="46E537B8" w:rsidRPr="4BC09A69">
        <w:rPr>
          <w:rFonts w:ascii="Arial Narrow" w:eastAsia="Calibri" w:hAnsi="Arial Narrow" w:cs="Calibri"/>
        </w:rPr>
        <w:t xml:space="preserve">w układzie głównych potencjałów i barier rozwojowych WW, </w:t>
      </w:r>
      <w:r w:rsidR="00592CD9" w:rsidRPr="4BC09A69">
        <w:rPr>
          <w:rFonts w:ascii="Arial Narrow" w:eastAsia="Calibri" w:hAnsi="Arial Narrow" w:cs="Calibri"/>
        </w:rPr>
        <w:t>u</w:t>
      </w:r>
      <w:r w:rsidR="46E537B8" w:rsidRPr="4BC09A69">
        <w:rPr>
          <w:rFonts w:ascii="Arial Narrow" w:eastAsia="Calibri" w:hAnsi="Arial Narrow" w:cs="Calibri"/>
        </w:rPr>
        <w:t xml:space="preserve">systematyzowanych w trzech </w:t>
      </w:r>
      <w:r w:rsidR="790EEFAB" w:rsidRPr="4BC09A69">
        <w:rPr>
          <w:rFonts w:ascii="Arial Narrow" w:eastAsia="Calibri" w:hAnsi="Arial Narrow" w:cs="Calibri"/>
        </w:rPr>
        <w:t>wymiarach</w:t>
      </w:r>
      <w:r w:rsidR="46E537B8" w:rsidRPr="4BC09A69">
        <w:rPr>
          <w:rFonts w:ascii="Arial Narrow" w:eastAsia="Calibri" w:hAnsi="Arial Narrow" w:cs="Calibri"/>
        </w:rPr>
        <w:t>: społecznym, gospodarczym i środowisko-przestrzennym (tab. 2.</w:t>
      </w:r>
      <w:r w:rsidR="2E3FB048" w:rsidRPr="4BC09A69">
        <w:rPr>
          <w:rFonts w:ascii="Arial Narrow" w:eastAsia="Calibri" w:hAnsi="Arial Narrow" w:cs="Calibri"/>
        </w:rPr>
        <w:t>5</w:t>
      </w:r>
      <w:r w:rsidR="46E537B8" w:rsidRPr="4BC09A69">
        <w:rPr>
          <w:rFonts w:ascii="Arial Narrow" w:eastAsia="Calibri" w:hAnsi="Arial Narrow" w:cs="Calibri"/>
        </w:rPr>
        <w:t xml:space="preserve">). </w:t>
      </w:r>
    </w:p>
    <w:p w14:paraId="0C572CB2" w14:textId="6B2DC014" w:rsidR="648A1E6F" w:rsidRPr="002463A4" w:rsidRDefault="648A1E6F" w:rsidP="648A1E6F">
      <w:pPr>
        <w:spacing w:after="0" w:line="240" w:lineRule="auto"/>
        <w:rPr>
          <w:rFonts w:ascii="Arial Narrow" w:eastAsia="Calibri" w:hAnsi="Arial Narrow" w:cs="Calibri"/>
          <w:b/>
          <w:bCs/>
          <w:sz w:val="18"/>
          <w:szCs w:val="20"/>
        </w:rPr>
      </w:pPr>
    </w:p>
    <w:p w14:paraId="5B2D1AC1" w14:textId="051227A5" w:rsidR="58B975B4" w:rsidRPr="002463A4" w:rsidRDefault="4ACADCF0" w:rsidP="498590DA">
      <w:pPr>
        <w:spacing w:after="0" w:line="240" w:lineRule="auto"/>
        <w:rPr>
          <w:rFonts w:ascii="Arial Narrow" w:eastAsia="Calibri" w:hAnsi="Arial Narrow" w:cs="Calibri"/>
          <w:b/>
          <w:bCs/>
          <w:sz w:val="20"/>
          <w:szCs w:val="20"/>
        </w:rPr>
      </w:pPr>
      <w:r w:rsidRPr="002463A4">
        <w:rPr>
          <w:rFonts w:ascii="Arial Narrow" w:eastAsia="Calibri" w:hAnsi="Arial Narrow" w:cs="Calibri"/>
          <w:b/>
          <w:bCs/>
          <w:sz w:val="20"/>
          <w:szCs w:val="20"/>
        </w:rPr>
        <w:t xml:space="preserve">Tab. </w:t>
      </w:r>
      <w:r w:rsidR="00B54850" w:rsidRPr="002463A4">
        <w:rPr>
          <w:rFonts w:ascii="Arial Narrow" w:eastAsia="Calibri" w:hAnsi="Arial Narrow" w:cs="Calibri"/>
          <w:b/>
          <w:bCs/>
          <w:sz w:val="20"/>
          <w:szCs w:val="20"/>
        </w:rPr>
        <w:t>2.</w:t>
      </w:r>
      <w:r w:rsidR="7464DC39" w:rsidRPr="002463A4">
        <w:rPr>
          <w:rFonts w:ascii="Arial Narrow" w:eastAsia="Calibri" w:hAnsi="Arial Narrow" w:cs="Calibri"/>
          <w:b/>
          <w:bCs/>
          <w:sz w:val="20"/>
          <w:szCs w:val="20"/>
        </w:rPr>
        <w:t>5</w:t>
      </w:r>
      <w:r w:rsidR="00B54850" w:rsidRPr="002463A4">
        <w:rPr>
          <w:rFonts w:ascii="Arial Narrow" w:eastAsia="Calibri" w:hAnsi="Arial Narrow" w:cs="Calibri"/>
          <w:b/>
          <w:bCs/>
          <w:sz w:val="20"/>
          <w:szCs w:val="20"/>
        </w:rPr>
        <w:t>.</w:t>
      </w:r>
      <w:r w:rsidRPr="002463A4">
        <w:rPr>
          <w:rFonts w:ascii="Arial Narrow" w:eastAsia="Calibri" w:hAnsi="Arial Narrow" w:cs="Calibri"/>
          <w:b/>
          <w:bCs/>
          <w:sz w:val="20"/>
          <w:szCs w:val="20"/>
        </w:rPr>
        <w:t xml:space="preserve"> </w:t>
      </w:r>
      <w:r w:rsidR="03C02DBC" w:rsidRPr="002463A4">
        <w:rPr>
          <w:rFonts w:ascii="Arial Narrow" w:eastAsia="Calibri" w:hAnsi="Arial Narrow" w:cs="Calibri"/>
          <w:b/>
          <w:bCs/>
          <w:sz w:val="20"/>
          <w:szCs w:val="20"/>
        </w:rPr>
        <w:t>Potencjały i bariery rozwojowe</w:t>
      </w:r>
      <w:r w:rsidRPr="002463A4">
        <w:rPr>
          <w:rFonts w:ascii="Arial Narrow" w:eastAsia="Calibri" w:hAnsi="Arial Narrow" w:cs="Calibri"/>
          <w:b/>
          <w:bCs/>
          <w:sz w:val="20"/>
          <w:szCs w:val="20"/>
        </w:rPr>
        <w:t xml:space="preserve"> Wielkopolski Wschodniej w świetle wyników Koncepcji Sprawiedliwej Transformacji Wielkopolski Wschodniej</w:t>
      </w:r>
    </w:p>
    <w:tbl>
      <w:tblPr>
        <w:tblStyle w:val="Tabela-Siatka"/>
        <w:tblW w:w="0" w:type="auto"/>
        <w:tblLayout w:type="fixed"/>
        <w:tblLook w:val="04A0" w:firstRow="1" w:lastRow="0" w:firstColumn="1" w:lastColumn="0" w:noHBand="0" w:noVBand="1"/>
      </w:tblPr>
      <w:tblGrid>
        <w:gridCol w:w="4530"/>
        <w:gridCol w:w="4530"/>
      </w:tblGrid>
      <w:tr w:rsidR="07E0E716" w:rsidRPr="002463A4" w14:paraId="3DEA4545" w14:textId="77777777" w:rsidTr="4BC09A69">
        <w:trPr>
          <w:tblHeader/>
        </w:trPr>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C2A73CB" w14:textId="6AFE0977" w:rsidR="07E0E716" w:rsidRPr="002463A4" w:rsidRDefault="7DB7C6C7" w:rsidP="0042603B">
            <w:pPr>
              <w:jc w:val="center"/>
              <w:rPr>
                <w:rFonts w:ascii="Arial Narrow" w:eastAsia="Arial Narrow" w:hAnsi="Arial Narrow" w:cs="Arial Narrow"/>
                <w:b/>
                <w:bCs/>
                <w:sz w:val="20"/>
                <w:szCs w:val="20"/>
              </w:rPr>
            </w:pPr>
            <w:r w:rsidRPr="002463A4">
              <w:rPr>
                <w:rFonts w:ascii="Arial Narrow" w:eastAsia="Arial Narrow" w:hAnsi="Arial Narrow" w:cs="Arial Narrow"/>
                <w:b/>
                <w:bCs/>
                <w:sz w:val="20"/>
                <w:szCs w:val="20"/>
              </w:rPr>
              <w:t>POTENCJAŁY ROZWOJOWE</w:t>
            </w:r>
          </w:p>
        </w:tc>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4B27064" w14:textId="2EB18185" w:rsidR="07E0E716" w:rsidRPr="002463A4" w:rsidRDefault="7DB7C6C7" w:rsidP="0042603B">
            <w:pPr>
              <w:jc w:val="center"/>
              <w:rPr>
                <w:rFonts w:ascii="Arial Narrow" w:eastAsia="Arial Narrow" w:hAnsi="Arial Narrow" w:cs="Arial Narrow"/>
                <w:b/>
                <w:bCs/>
                <w:sz w:val="20"/>
                <w:szCs w:val="20"/>
              </w:rPr>
            </w:pPr>
            <w:r w:rsidRPr="002463A4">
              <w:rPr>
                <w:rFonts w:ascii="Arial Narrow" w:eastAsia="Arial Narrow" w:hAnsi="Arial Narrow" w:cs="Arial Narrow"/>
                <w:b/>
                <w:bCs/>
                <w:sz w:val="20"/>
                <w:szCs w:val="20"/>
              </w:rPr>
              <w:t>BARIERY ROZWOJOWE</w:t>
            </w:r>
          </w:p>
        </w:tc>
      </w:tr>
      <w:tr w:rsidR="07E0E716" w:rsidRPr="002463A4" w14:paraId="2ED65815" w14:textId="77777777" w:rsidTr="4BC09A69">
        <w:tc>
          <w:tcPr>
            <w:tcW w:w="4530" w:type="dxa"/>
            <w:tcBorders>
              <w:top w:val="single" w:sz="8" w:space="0" w:color="auto"/>
              <w:left w:val="single" w:sz="8" w:space="0" w:color="auto"/>
              <w:bottom w:val="single" w:sz="8" w:space="0" w:color="auto"/>
              <w:right w:val="single" w:sz="8" w:space="0" w:color="auto"/>
            </w:tcBorders>
          </w:tcPr>
          <w:p w14:paraId="69198517" w14:textId="0ED353F9" w:rsidR="07E0E716" w:rsidRPr="002463A4" w:rsidRDefault="07E0E716" w:rsidP="000C20FF">
            <w:pPr>
              <w:shd w:val="clear" w:color="auto" w:fill="FFC000"/>
              <w:jc w:val="center"/>
              <w:rPr>
                <w:rFonts w:ascii="Arial Narrow" w:eastAsia="Arial Narrow" w:hAnsi="Arial Narrow" w:cs="Arial Narrow"/>
                <w:b/>
                <w:sz w:val="20"/>
                <w:szCs w:val="20"/>
              </w:rPr>
            </w:pPr>
            <w:r w:rsidRPr="002463A4">
              <w:rPr>
                <w:rFonts w:ascii="Arial Narrow" w:eastAsia="Arial Narrow" w:hAnsi="Arial Narrow" w:cs="Arial Narrow"/>
                <w:b/>
                <w:sz w:val="20"/>
                <w:szCs w:val="20"/>
              </w:rPr>
              <w:t>SPOŁECZNY</w:t>
            </w:r>
          </w:p>
          <w:p w14:paraId="075B65E7" w14:textId="4D0FAAB9" w:rsidR="009546A5" w:rsidRPr="002463A4" w:rsidRDefault="009546A5" w:rsidP="0042603B">
            <w:pPr>
              <w:pStyle w:val="Akapitzlist"/>
              <w:numPr>
                <w:ilvl w:val="0"/>
                <w:numId w:val="14"/>
              </w:numPr>
              <w:ind w:left="306"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prognoza wzrostu liczby ludności do 2040 r. </w:t>
            </w:r>
            <w:r w:rsidR="00C116B7" w:rsidRPr="002463A4">
              <w:rPr>
                <w:rFonts w:ascii="Arial Narrow" w:eastAsia="Arial Narrow" w:hAnsi="Arial Narrow" w:cs="Arial Narrow"/>
                <w:sz w:val="20"/>
                <w:szCs w:val="20"/>
              </w:rPr>
              <w:t>w</w:t>
            </w:r>
            <w:r w:rsidRPr="002463A4">
              <w:rPr>
                <w:rFonts w:ascii="Arial Narrow" w:eastAsia="Arial Narrow" w:hAnsi="Arial Narrow" w:cs="Arial Narrow"/>
                <w:sz w:val="20"/>
                <w:szCs w:val="20"/>
              </w:rPr>
              <w:t xml:space="preserve"> pow</w:t>
            </w:r>
            <w:r w:rsidR="00C116B7" w:rsidRPr="002463A4">
              <w:rPr>
                <w:rFonts w:ascii="Arial Narrow" w:eastAsia="Arial Narrow" w:hAnsi="Arial Narrow" w:cs="Arial Narrow"/>
                <w:sz w:val="20"/>
                <w:szCs w:val="20"/>
              </w:rPr>
              <w:t xml:space="preserve">iecie </w:t>
            </w:r>
            <w:r w:rsidRPr="002463A4">
              <w:rPr>
                <w:rFonts w:ascii="Arial Narrow" w:eastAsia="Arial Narrow" w:hAnsi="Arial Narrow" w:cs="Arial Narrow"/>
                <w:sz w:val="20"/>
                <w:szCs w:val="20"/>
              </w:rPr>
              <w:t>konińskim</w:t>
            </w:r>
          </w:p>
          <w:p w14:paraId="1BBA0250" w14:textId="3637DAD6" w:rsidR="07E0E716" w:rsidRPr="002463A4" w:rsidRDefault="1038AD5E" w:rsidP="498590DA">
            <w:pPr>
              <w:pStyle w:val="Akapitzlist"/>
              <w:numPr>
                <w:ilvl w:val="0"/>
                <w:numId w:val="14"/>
              </w:numPr>
              <w:ind w:left="306" w:hanging="218"/>
              <w:rPr>
                <w:rFonts w:ascii="Arial Narrow" w:eastAsiaTheme="minorEastAsia" w:hAnsi="Arial Narrow"/>
                <w:color w:val="000000" w:themeColor="text1"/>
                <w:sz w:val="20"/>
                <w:szCs w:val="20"/>
              </w:rPr>
            </w:pPr>
            <w:r w:rsidRPr="002463A4">
              <w:rPr>
                <w:rFonts w:ascii="Arial Narrow" w:eastAsia="Arial Narrow" w:hAnsi="Arial Narrow" w:cs="Arial Narrow"/>
                <w:sz w:val="20"/>
                <w:szCs w:val="20"/>
              </w:rPr>
              <w:t xml:space="preserve">wysoka </w:t>
            </w:r>
            <w:r w:rsidR="2D028AD6" w:rsidRPr="002463A4">
              <w:rPr>
                <w:rFonts w:ascii="Arial Narrow" w:eastAsia="Arial Narrow" w:hAnsi="Arial Narrow" w:cs="Arial Narrow"/>
                <w:sz w:val="20"/>
                <w:szCs w:val="20"/>
              </w:rPr>
              <w:t xml:space="preserve">i rosnąca </w:t>
            </w:r>
            <w:r w:rsidRPr="002463A4">
              <w:rPr>
                <w:rFonts w:ascii="Arial Narrow" w:eastAsia="Arial Narrow" w:hAnsi="Arial Narrow" w:cs="Arial Narrow"/>
                <w:sz w:val="20"/>
                <w:szCs w:val="20"/>
              </w:rPr>
              <w:t>aktywność obywatelska mierzona frekwencją wyborczą w wyborach samorządowych</w:t>
            </w:r>
            <w:r w:rsidR="27202694" w:rsidRPr="002463A4">
              <w:rPr>
                <w:rFonts w:ascii="Arial Narrow" w:eastAsia="Arial Narrow" w:hAnsi="Arial Narrow" w:cs="Arial Narrow"/>
                <w:sz w:val="20"/>
                <w:szCs w:val="20"/>
              </w:rPr>
              <w:t xml:space="preserve"> na tle pozostałych powiatów Wielkopolski</w:t>
            </w:r>
          </w:p>
          <w:p w14:paraId="4CC0E162" w14:textId="72DB17AA" w:rsidR="1BD85FD4" w:rsidRPr="002463A4" w:rsidRDefault="1BD85FD4" w:rsidP="498590DA">
            <w:pPr>
              <w:pStyle w:val="Akapitzlist"/>
              <w:numPr>
                <w:ilvl w:val="0"/>
                <w:numId w:val="14"/>
              </w:numPr>
              <w:ind w:left="306" w:hanging="218"/>
              <w:rPr>
                <w:rFonts w:ascii="Arial Narrow" w:eastAsiaTheme="minorEastAsia" w:hAnsi="Arial Narrow"/>
                <w:color w:val="000000" w:themeColor="text1"/>
                <w:sz w:val="20"/>
                <w:szCs w:val="20"/>
              </w:rPr>
            </w:pPr>
            <w:r w:rsidRPr="002463A4">
              <w:rPr>
                <w:rFonts w:ascii="Arial Narrow" w:eastAsia="Arial Narrow" w:hAnsi="Arial Narrow" w:cs="Arial Narrow"/>
                <w:color w:val="000000" w:themeColor="text1"/>
                <w:sz w:val="19"/>
                <w:szCs w:val="19"/>
              </w:rPr>
              <w:t>postrzeganie i rozwijanie kapitału ludzkiego jako najważniejszego zasobu regionu</w:t>
            </w:r>
          </w:p>
          <w:p w14:paraId="3813C544" w14:textId="3C64385F" w:rsidR="07E0E716" w:rsidRPr="002463A4" w:rsidRDefault="07E0E716" w:rsidP="000C20FF">
            <w:pPr>
              <w:shd w:val="clear" w:color="auto" w:fill="00B0F0"/>
              <w:jc w:val="center"/>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 </w:t>
            </w:r>
            <w:r w:rsidRPr="002463A4">
              <w:rPr>
                <w:rFonts w:ascii="Arial Narrow" w:eastAsia="Arial Narrow" w:hAnsi="Arial Narrow" w:cs="Arial Narrow"/>
                <w:b/>
                <w:sz w:val="20"/>
                <w:szCs w:val="20"/>
              </w:rPr>
              <w:t>GOSPODARCZY</w:t>
            </w:r>
          </w:p>
          <w:p w14:paraId="43A57E25" w14:textId="4729E1D1" w:rsidR="004A3B92" w:rsidRPr="002463A4" w:rsidRDefault="004A3B92" w:rsidP="004A3B92">
            <w:pPr>
              <w:pStyle w:val="Akapitzlist"/>
              <w:numPr>
                <w:ilvl w:val="0"/>
                <w:numId w:val="13"/>
              </w:numPr>
              <w:ind w:left="306" w:hanging="218"/>
              <w:rPr>
                <w:rFonts w:ascii="Arial Narrow" w:eastAsia="Arial Narrow" w:hAnsi="Arial Narrow" w:cs="Arial Narrow"/>
                <w:sz w:val="20"/>
                <w:szCs w:val="20"/>
              </w:rPr>
            </w:pPr>
            <w:r w:rsidRPr="002463A4">
              <w:rPr>
                <w:rFonts w:ascii="Arial Narrow" w:eastAsia="Arial Narrow" w:hAnsi="Arial Narrow" w:cs="Arial Narrow"/>
                <w:sz w:val="20"/>
                <w:szCs w:val="20"/>
              </w:rPr>
              <w:t>posiadane przez WW potencjały w postaci korzystnych warunków do rozwoju energetyki opartej o alternatywne źródła energii, takie jak rozwinięta infrastruktura elektroenergetyczna oraz powiązany z nią kapitał ludzki i intelektualny, korzystne warunki środowiskowe, a także duża atrakcyjność lokalizacyjna</w:t>
            </w:r>
          </w:p>
          <w:p w14:paraId="0230A6EC" w14:textId="34275B4E" w:rsidR="0092185C" w:rsidRPr="002463A4" w:rsidRDefault="07E0E716" w:rsidP="0042603B">
            <w:pPr>
              <w:pStyle w:val="Akapitzlist"/>
              <w:numPr>
                <w:ilvl w:val="0"/>
                <w:numId w:val="13"/>
              </w:numPr>
              <w:ind w:left="306" w:hanging="218"/>
              <w:rPr>
                <w:rFonts w:ascii="Arial Narrow" w:eastAsiaTheme="minorEastAsia" w:hAnsi="Arial Narrow"/>
                <w:color w:val="000000" w:themeColor="text1"/>
                <w:sz w:val="20"/>
                <w:szCs w:val="20"/>
              </w:rPr>
            </w:pPr>
            <w:r w:rsidRPr="002463A4">
              <w:rPr>
                <w:rFonts w:ascii="Arial Narrow" w:eastAsia="Arial Narrow" w:hAnsi="Arial Narrow" w:cs="Arial Narrow"/>
                <w:sz w:val="20"/>
                <w:szCs w:val="20"/>
              </w:rPr>
              <w:t>działalność firm związanych z obsługą biznesu</w:t>
            </w:r>
          </w:p>
          <w:p w14:paraId="0D160F82" w14:textId="3F7CC0F1" w:rsidR="00633A0C" w:rsidRPr="002463A4" w:rsidRDefault="00633A0C" w:rsidP="00633A0C">
            <w:pPr>
              <w:pStyle w:val="Akapitzlist"/>
              <w:numPr>
                <w:ilvl w:val="0"/>
                <w:numId w:val="13"/>
              </w:numPr>
              <w:ind w:left="306" w:hanging="218"/>
              <w:rPr>
                <w:rFonts w:ascii="Arial Narrow" w:eastAsia="Arial Narrow" w:hAnsi="Arial Narrow" w:cs="Arial Narrow"/>
                <w:sz w:val="20"/>
                <w:szCs w:val="20"/>
              </w:rPr>
            </w:pPr>
            <w:r w:rsidRPr="002463A4">
              <w:rPr>
                <w:rFonts w:ascii="Arial Narrow" w:eastAsia="Arial Narrow" w:hAnsi="Arial Narrow" w:cs="Arial Narrow"/>
                <w:sz w:val="20"/>
                <w:szCs w:val="20"/>
              </w:rPr>
              <w:t>duży potencjał dla rozwoju turystyki i rekreacji</w:t>
            </w:r>
          </w:p>
          <w:p w14:paraId="2E251CFF" w14:textId="7470EFD9" w:rsidR="00262CBE" w:rsidRPr="002463A4" w:rsidRDefault="6F57D0CE" w:rsidP="00262CBE">
            <w:pPr>
              <w:pStyle w:val="Akapitzlist"/>
              <w:numPr>
                <w:ilvl w:val="0"/>
                <w:numId w:val="13"/>
              </w:numPr>
              <w:ind w:left="306"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duża atrakcyjność lokalizacyjna WW oraz wyższy niż w skali kraju i województwa wielkopolskiego odsetek podmiotów gospodarczych działających w transporcie i gospodarce magazynowej </w:t>
            </w:r>
            <w:r w:rsidR="18F8C9F3" w:rsidRPr="002463A4">
              <w:rPr>
                <w:rFonts w:ascii="Arial Narrow" w:eastAsia="Arial Narrow" w:hAnsi="Arial Narrow" w:cs="Arial Narrow"/>
                <w:sz w:val="20"/>
                <w:szCs w:val="20"/>
              </w:rPr>
              <w:t xml:space="preserve">jako </w:t>
            </w:r>
            <w:r w:rsidRPr="002463A4">
              <w:rPr>
                <w:rFonts w:ascii="Arial Narrow" w:eastAsia="Arial Narrow" w:hAnsi="Arial Narrow" w:cs="Arial Narrow"/>
                <w:sz w:val="20"/>
                <w:szCs w:val="20"/>
              </w:rPr>
              <w:t>podstaw</w:t>
            </w:r>
            <w:r w:rsidR="1516F6F5" w:rsidRPr="002463A4">
              <w:rPr>
                <w:rFonts w:ascii="Arial Narrow" w:eastAsia="Arial Narrow" w:hAnsi="Arial Narrow" w:cs="Arial Narrow"/>
                <w:sz w:val="20"/>
                <w:szCs w:val="20"/>
              </w:rPr>
              <w:t xml:space="preserve">a </w:t>
            </w:r>
            <w:r w:rsidRPr="002463A4">
              <w:rPr>
                <w:rFonts w:ascii="Arial Narrow" w:eastAsia="Arial Narrow" w:hAnsi="Arial Narrow" w:cs="Arial Narrow"/>
                <w:sz w:val="20"/>
                <w:szCs w:val="20"/>
              </w:rPr>
              <w:t>rozwoju branży logistycznej i magazynowej</w:t>
            </w:r>
          </w:p>
          <w:p w14:paraId="4AA2015A" w14:textId="7E899005" w:rsidR="2323B7EA" w:rsidRPr="002463A4" w:rsidRDefault="4233C782" w:rsidP="498590DA">
            <w:pPr>
              <w:pStyle w:val="Akapitzlist"/>
              <w:numPr>
                <w:ilvl w:val="0"/>
                <w:numId w:val="13"/>
              </w:numPr>
              <w:ind w:left="306" w:hanging="218"/>
              <w:rPr>
                <w:rFonts w:ascii="Arial Narrow" w:hAnsi="Arial Narrow"/>
                <w:sz w:val="20"/>
                <w:szCs w:val="20"/>
              </w:rPr>
            </w:pPr>
            <w:r w:rsidRPr="4BC09A69">
              <w:rPr>
                <w:rFonts w:ascii="Arial Narrow" w:eastAsia="Arial Narrow" w:hAnsi="Arial Narrow" w:cs="Arial Narrow"/>
                <w:sz w:val="20"/>
                <w:szCs w:val="20"/>
              </w:rPr>
              <w:t>rozwój nowych przedsiębiorstw w ramach klastr</w:t>
            </w:r>
            <w:r w:rsidR="5E7706B3" w:rsidRPr="4BC09A69">
              <w:rPr>
                <w:rFonts w:ascii="Arial Narrow" w:eastAsia="Arial Narrow" w:hAnsi="Arial Narrow" w:cs="Arial Narrow"/>
                <w:sz w:val="20"/>
                <w:szCs w:val="20"/>
              </w:rPr>
              <w:t>ów</w:t>
            </w:r>
            <w:r w:rsidRPr="4BC09A69">
              <w:rPr>
                <w:rFonts w:ascii="Arial Narrow" w:eastAsia="Arial Narrow" w:hAnsi="Arial Narrow" w:cs="Arial Narrow"/>
                <w:sz w:val="20"/>
                <w:szCs w:val="20"/>
              </w:rPr>
              <w:t xml:space="preserve"> energii i utworzeni</w:t>
            </w:r>
            <w:r w:rsidR="37EAEF8D" w:rsidRPr="4BC09A69">
              <w:rPr>
                <w:rFonts w:ascii="Arial Narrow" w:eastAsia="Arial Narrow" w:hAnsi="Arial Narrow" w:cs="Arial Narrow"/>
                <w:sz w:val="20"/>
                <w:szCs w:val="20"/>
              </w:rPr>
              <w:t>a</w:t>
            </w:r>
            <w:r w:rsidR="7A85DE28" w:rsidRPr="4BC09A69">
              <w:rPr>
                <w:rFonts w:ascii="Arial Narrow" w:eastAsia="Arial Narrow" w:hAnsi="Arial Narrow" w:cs="Arial Narrow"/>
                <w:sz w:val="20"/>
                <w:szCs w:val="20"/>
              </w:rPr>
              <w:t xml:space="preserve"> Wielkopolskiej D</w:t>
            </w:r>
            <w:r w:rsidRPr="4BC09A69">
              <w:rPr>
                <w:rFonts w:ascii="Arial Narrow" w:eastAsia="Arial Narrow" w:hAnsi="Arial Narrow" w:cs="Arial Narrow"/>
                <w:sz w:val="20"/>
                <w:szCs w:val="20"/>
              </w:rPr>
              <w:t xml:space="preserve">oliny </w:t>
            </w:r>
            <w:r w:rsidR="5FDEA444" w:rsidRPr="4BC09A69">
              <w:rPr>
                <w:rFonts w:ascii="Arial Narrow" w:eastAsia="Arial Narrow" w:hAnsi="Arial Narrow" w:cs="Arial Narrow"/>
                <w:sz w:val="20"/>
                <w:szCs w:val="20"/>
              </w:rPr>
              <w:t>W</w:t>
            </w:r>
            <w:r w:rsidRPr="4BC09A69">
              <w:rPr>
                <w:rFonts w:ascii="Arial Narrow" w:eastAsia="Arial Narrow" w:hAnsi="Arial Narrow" w:cs="Arial Narrow"/>
                <w:sz w:val="20"/>
                <w:szCs w:val="20"/>
              </w:rPr>
              <w:t>odorowej</w:t>
            </w:r>
            <w:r w:rsidR="1C5A1969" w:rsidRPr="4BC09A69">
              <w:rPr>
                <w:rFonts w:ascii="Arial Narrow" w:eastAsia="Arial Narrow" w:hAnsi="Arial Narrow" w:cs="Arial Narrow"/>
                <w:sz w:val="20"/>
                <w:szCs w:val="20"/>
              </w:rPr>
              <w:t xml:space="preserve"> z dominującą pozycją WW</w:t>
            </w:r>
          </w:p>
          <w:p w14:paraId="530B95CD" w14:textId="79E24CC1" w:rsidR="2323B7EA" w:rsidRPr="002463A4" w:rsidRDefault="2323B7EA" w:rsidP="498590DA">
            <w:pPr>
              <w:pStyle w:val="Akapitzlist"/>
              <w:numPr>
                <w:ilvl w:val="0"/>
                <w:numId w:val="13"/>
              </w:numPr>
              <w:ind w:left="306" w:hanging="218"/>
              <w:rPr>
                <w:rFonts w:ascii="Arial Narrow" w:hAnsi="Arial Narrow"/>
                <w:sz w:val="20"/>
                <w:szCs w:val="20"/>
              </w:rPr>
            </w:pPr>
            <w:r w:rsidRPr="002463A4">
              <w:rPr>
                <w:rFonts w:ascii="Arial Narrow" w:eastAsia="Arial Narrow" w:hAnsi="Arial Narrow" w:cs="Arial Narrow"/>
                <w:sz w:val="20"/>
                <w:szCs w:val="20"/>
              </w:rPr>
              <w:lastRenderedPageBreak/>
              <w:t>rozwój IS dot. Odnawialnych Źródłach Energii i nowoczesnych technologiach energetycznych w świetle nowych unijnych i krajowych źródeł finansowych w związanych z realizacją Europejskiego Zielonego Ładu</w:t>
            </w:r>
          </w:p>
          <w:p w14:paraId="2BA55535" w14:textId="6F44FA25" w:rsidR="00633A0C" w:rsidRPr="00CF608A" w:rsidRDefault="5797265C" w:rsidP="63638C72">
            <w:pPr>
              <w:pStyle w:val="Akapitzlist"/>
              <w:numPr>
                <w:ilvl w:val="0"/>
                <w:numId w:val="13"/>
              </w:numPr>
              <w:ind w:left="306" w:hanging="218"/>
              <w:rPr>
                <w:rFonts w:ascii="Arial Narrow" w:hAnsi="Arial Narrow"/>
                <w:color w:val="000000" w:themeColor="text1"/>
                <w:sz w:val="20"/>
                <w:szCs w:val="20"/>
              </w:rPr>
            </w:pPr>
            <w:r w:rsidRPr="002463A4">
              <w:rPr>
                <w:rFonts w:ascii="Arial Narrow" w:eastAsia="Arial Narrow" w:hAnsi="Arial Narrow" w:cs="Arial Narrow"/>
                <w:sz w:val="20"/>
                <w:szCs w:val="20"/>
              </w:rPr>
              <w:t>wsparcie rozwojowe ze środków UE ukierunkowane na wzmocnienie zielonej transformacji, przy uwzględnieniu sprawiedliwej transformacji</w:t>
            </w:r>
          </w:p>
          <w:p w14:paraId="6578420F" w14:textId="1837E449" w:rsidR="07E0E716" w:rsidRPr="002463A4" w:rsidRDefault="07E0E716" w:rsidP="000C20FF">
            <w:pPr>
              <w:shd w:val="clear" w:color="auto" w:fill="00B050"/>
              <w:jc w:val="center"/>
              <w:rPr>
                <w:rFonts w:ascii="Arial Narrow" w:eastAsia="Arial Narrow" w:hAnsi="Arial Narrow" w:cs="Arial Narrow"/>
                <w:b/>
                <w:sz w:val="20"/>
                <w:szCs w:val="20"/>
              </w:rPr>
            </w:pPr>
            <w:r w:rsidRPr="002463A4">
              <w:rPr>
                <w:rFonts w:ascii="Arial Narrow" w:eastAsia="Arial Narrow" w:hAnsi="Arial Narrow" w:cs="Arial Narrow"/>
                <w:b/>
                <w:sz w:val="20"/>
                <w:szCs w:val="20"/>
              </w:rPr>
              <w:t xml:space="preserve"> ŚRODOWISKOWO-PRZESTRZENNY</w:t>
            </w:r>
          </w:p>
          <w:p w14:paraId="59EA990D" w14:textId="2FBCD02B" w:rsidR="07E0E716" w:rsidRPr="002463A4" w:rsidRDefault="7E570111" w:rsidP="498590DA">
            <w:pPr>
              <w:pStyle w:val="Akapitzlist"/>
              <w:numPr>
                <w:ilvl w:val="0"/>
                <w:numId w:val="14"/>
              </w:numPr>
              <w:ind w:left="306" w:hanging="218"/>
              <w:rPr>
                <w:rFonts w:ascii="Arial Narrow" w:eastAsiaTheme="minorEastAsia" w:hAnsi="Arial Narrow"/>
                <w:color w:val="000000" w:themeColor="text1"/>
                <w:sz w:val="20"/>
                <w:szCs w:val="20"/>
              </w:rPr>
            </w:pPr>
            <w:r w:rsidRPr="002463A4">
              <w:rPr>
                <w:rFonts w:ascii="Arial Narrow" w:eastAsia="Arial Narrow" w:hAnsi="Arial Narrow" w:cs="Arial Narrow"/>
                <w:sz w:val="20"/>
                <w:szCs w:val="20"/>
              </w:rPr>
              <w:t xml:space="preserve">duża atrakcyjność lokalizacyjna z uwagi na dobrą dostępność komunikacyjną i korzystne położenie w układzie kluczowych europejskich korytarzy transportowych </w:t>
            </w:r>
            <w:r w:rsidR="60E18E1A" w:rsidRPr="002463A4">
              <w:rPr>
                <w:rFonts w:ascii="Arial Narrow" w:eastAsia="Arial Narrow" w:hAnsi="Arial Narrow" w:cs="Arial Narrow"/>
                <w:sz w:val="20"/>
                <w:szCs w:val="20"/>
              </w:rPr>
              <w:t>stymulujących rozwój powiązań transportowych</w:t>
            </w:r>
          </w:p>
          <w:p w14:paraId="3E0D09A4" w14:textId="7B1FF0AE" w:rsidR="07E0E716" w:rsidRPr="002463A4" w:rsidRDefault="07E0E716" w:rsidP="0042603B">
            <w:pPr>
              <w:pStyle w:val="Akapitzlist"/>
              <w:numPr>
                <w:ilvl w:val="0"/>
                <w:numId w:val="14"/>
              </w:numPr>
              <w:ind w:left="306" w:hanging="218"/>
              <w:rPr>
                <w:rFonts w:ascii="Arial Narrow" w:eastAsiaTheme="minorEastAsia" w:hAnsi="Arial Narrow"/>
                <w:color w:val="000000" w:themeColor="text1"/>
                <w:sz w:val="20"/>
                <w:szCs w:val="20"/>
              </w:rPr>
            </w:pPr>
            <w:r w:rsidRPr="002463A4">
              <w:rPr>
                <w:rFonts w:ascii="Arial Narrow" w:eastAsia="Arial Narrow" w:hAnsi="Arial Narrow" w:cs="Arial Narrow"/>
                <w:sz w:val="20"/>
                <w:szCs w:val="20"/>
              </w:rPr>
              <w:t>dobrze rozwinięta sieć infrastruktury drogowej</w:t>
            </w:r>
          </w:p>
          <w:p w14:paraId="1243A262" w14:textId="35722DD3" w:rsidR="07E0E716" w:rsidRPr="002463A4" w:rsidRDefault="7E570111" w:rsidP="498590DA">
            <w:pPr>
              <w:pStyle w:val="Akapitzlist"/>
              <w:numPr>
                <w:ilvl w:val="0"/>
                <w:numId w:val="14"/>
              </w:numPr>
              <w:ind w:left="306" w:hanging="218"/>
              <w:rPr>
                <w:rFonts w:ascii="Arial Narrow" w:eastAsiaTheme="minorEastAsia" w:hAnsi="Arial Narrow"/>
                <w:color w:val="000000" w:themeColor="text1"/>
                <w:sz w:val="20"/>
                <w:szCs w:val="20"/>
              </w:rPr>
            </w:pPr>
            <w:r w:rsidRPr="002463A4">
              <w:rPr>
                <w:rFonts w:ascii="Arial Narrow" w:eastAsia="Arial Narrow" w:hAnsi="Arial Narrow" w:cs="Arial Narrow"/>
                <w:sz w:val="20"/>
                <w:szCs w:val="20"/>
              </w:rPr>
              <w:t>dobrze rozwinięta komunikacja autobusowa</w:t>
            </w:r>
          </w:p>
          <w:p w14:paraId="3FF23284" w14:textId="25BBAB3A" w:rsidR="33EB060D" w:rsidRPr="002463A4" w:rsidRDefault="33EB060D" w:rsidP="498590DA">
            <w:pPr>
              <w:pStyle w:val="Akapitzlist"/>
              <w:numPr>
                <w:ilvl w:val="0"/>
                <w:numId w:val="14"/>
              </w:numPr>
              <w:ind w:left="306" w:hanging="218"/>
              <w:rPr>
                <w:rFonts w:ascii="Arial Narrow" w:eastAsiaTheme="minorEastAsia" w:hAnsi="Arial Narrow"/>
                <w:color w:val="000000" w:themeColor="text1"/>
                <w:sz w:val="20"/>
                <w:szCs w:val="20"/>
              </w:rPr>
            </w:pPr>
            <w:r w:rsidRPr="002463A4">
              <w:rPr>
                <w:rFonts w:ascii="Arial Narrow" w:eastAsia="Arial Narrow" w:hAnsi="Arial Narrow" w:cs="Arial Narrow"/>
                <w:sz w:val="20"/>
                <w:szCs w:val="20"/>
              </w:rPr>
              <w:t>możliwość wykorzystania istniejących kolejowych linii przemysłowych do przewozów pasażerskich</w:t>
            </w:r>
          </w:p>
          <w:p w14:paraId="6F68BAB6" w14:textId="78A7899A" w:rsidR="07E0E716" w:rsidRPr="002463A4" w:rsidRDefault="07E0E716" w:rsidP="0042603B">
            <w:pPr>
              <w:pStyle w:val="Akapitzlist"/>
              <w:numPr>
                <w:ilvl w:val="0"/>
                <w:numId w:val="14"/>
              </w:numPr>
              <w:ind w:left="306" w:hanging="218"/>
              <w:rPr>
                <w:rFonts w:ascii="Arial Narrow" w:eastAsiaTheme="minorEastAsia" w:hAnsi="Arial Narrow"/>
                <w:color w:val="000000" w:themeColor="text1"/>
                <w:sz w:val="20"/>
                <w:szCs w:val="20"/>
              </w:rPr>
            </w:pPr>
            <w:r w:rsidRPr="002463A4">
              <w:rPr>
                <w:rFonts w:ascii="Arial Narrow" w:eastAsia="Arial Narrow" w:hAnsi="Arial Narrow" w:cs="Arial Narrow"/>
                <w:sz w:val="20"/>
                <w:szCs w:val="20"/>
              </w:rPr>
              <w:t>lokalizacja instalacji do produkcji energii z odnawialnych źródeł</w:t>
            </w:r>
          </w:p>
          <w:p w14:paraId="65B491BE" w14:textId="047733A4" w:rsidR="07E0E716" w:rsidRPr="002463A4" w:rsidRDefault="07E0E716" w:rsidP="0042603B">
            <w:pPr>
              <w:pStyle w:val="Akapitzlist"/>
              <w:numPr>
                <w:ilvl w:val="0"/>
                <w:numId w:val="14"/>
              </w:numPr>
              <w:ind w:left="306" w:hanging="218"/>
              <w:rPr>
                <w:rFonts w:ascii="Arial Narrow" w:eastAsiaTheme="minorEastAsia" w:hAnsi="Arial Narrow"/>
                <w:color w:val="000000" w:themeColor="text1"/>
                <w:sz w:val="20"/>
                <w:szCs w:val="20"/>
              </w:rPr>
            </w:pPr>
            <w:r w:rsidRPr="002463A4">
              <w:rPr>
                <w:rFonts w:ascii="Arial Narrow" w:eastAsia="Arial Narrow" w:hAnsi="Arial Narrow" w:cs="Arial Narrow"/>
                <w:sz w:val="20"/>
                <w:szCs w:val="20"/>
              </w:rPr>
              <w:t>równomierne rozmieszczenie elementów sieci osadniczej</w:t>
            </w:r>
          </w:p>
          <w:p w14:paraId="3EA4623D" w14:textId="251E64BF" w:rsidR="07E0E716" w:rsidRPr="002463A4" w:rsidRDefault="07E0E716" w:rsidP="0042603B">
            <w:pPr>
              <w:pStyle w:val="Akapitzlist"/>
              <w:numPr>
                <w:ilvl w:val="0"/>
                <w:numId w:val="14"/>
              </w:numPr>
              <w:ind w:left="306" w:hanging="218"/>
              <w:rPr>
                <w:rFonts w:ascii="Arial Narrow" w:eastAsiaTheme="minorEastAsia" w:hAnsi="Arial Narrow"/>
                <w:color w:val="000000" w:themeColor="text1"/>
                <w:sz w:val="20"/>
                <w:szCs w:val="20"/>
              </w:rPr>
            </w:pPr>
            <w:r w:rsidRPr="002463A4">
              <w:rPr>
                <w:rFonts w:ascii="Arial Narrow" w:eastAsia="Arial Narrow" w:hAnsi="Arial Narrow" w:cs="Arial Narrow"/>
                <w:sz w:val="20"/>
                <w:szCs w:val="20"/>
              </w:rPr>
              <w:t xml:space="preserve">niski stopień </w:t>
            </w:r>
            <w:proofErr w:type="spellStart"/>
            <w:r w:rsidRPr="002463A4">
              <w:rPr>
                <w:rFonts w:ascii="Arial Narrow" w:eastAsia="Arial Narrow" w:hAnsi="Arial Narrow" w:cs="Arial Narrow"/>
                <w:sz w:val="20"/>
                <w:szCs w:val="20"/>
              </w:rPr>
              <w:t>suburbanizacji</w:t>
            </w:r>
            <w:proofErr w:type="spellEnd"/>
            <w:r w:rsidRPr="002463A4">
              <w:rPr>
                <w:rFonts w:ascii="Arial Narrow" w:eastAsia="Arial Narrow" w:hAnsi="Arial Narrow" w:cs="Arial Narrow"/>
                <w:sz w:val="20"/>
                <w:szCs w:val="20"/>
              </w:rPr>
              <w:t xml:space="preserve"> ograniczający możliwość wystąpienia jej negatywnych następstw</w:t>
            </w:r>
          </w:p>
          <w:p w14:paraId="68EE5093" w14:textId="2F7EB348" w:rsidR="07E0E716" w:rsidRPr="002463A4" w:rsidRDefault="0154F34A" w:rsidP="0042603B">
            <w:pPr>
              <w:pStyle w:val="Akapitzlist"/>
              <w:numPr>
                <w:ilvl w:val="0"/>
                <w:numId w:val="14"/>
              </w:numPr>
              <w:ind w:left="306" w:hanging="218"/>
              <w:rPr>
                <w:rFonts w:ascii="Arial Narrow" w:eastAsiaTheme="minorEastAsia" w:hAnsi="Arial Narrow"/>
                <w:color w:val="000000" w:themeColor="text1"/>
                <w:sz w:val="20"/>
                <w:szCs w:val="20"/>
              </w:rPr>
            </w:pPr>
            <w:r w:rsidRPr="002463A4">
              <w:rPr>
                <w:rFonts w:ascii="Arial Narrow" w:eastAsia="Arial Narrow" w:hAnsi="Arial Narrow" w:cs="Arial Narrow"/>
                <w:sz w:val="20"/>
                <w:szCs w:val="20"/>
              </w:rPr>
              <w:t>relatywnie duża liczba programów rewitalizacyjnych</w:t>
            </w:r>
            <w:r w:rsidR="02E9234E" w:rsidRPr="002463A4">
              <w:rPr>
                <w:rFonts w:ascii="Arial Narrow" w:eastAsia="Arial Narrow" w:hAnsi="Arial Narrow" w:cs="Arial Narrow"/>
                <w:sz w:val="20"/>
                <w:szCs w:val="20"/>
              </w:rPr>
              <w:t xml:space="preserve"> </w:t>
            </w:r>
          </w:p>
          <w:p w14:paraId="014E8E72" w14:textId="101D53F4" w:rsidR="07E0E716" w:rsidRPr="002463A4" w:rsidRDefault="02E9234E" w:rsidP="0042603B">
            <w:pPr>
              <w:pStyle w:val="Akapitzlist"/>
              <w:numPr>
                <w:ilvl w:val="0"/>
                <w:numId w:val="14"/>
              </w:numPr>
              <w:ind w:left="306" w:hanging="218"/>
              <w:rPr>
                <w:rFonts w:ascii="Arial Narrow" w:hAnsi="Arial Narrow"/>
                <w:color w:val="000000" w:themeColor="text1"/>
                <w:sz w:val="20"/>
                <w:szCs w:val="20"/>
              </w:rPr>
            </w:pPr>
            <w:r w:rsidRPr="002463A4">
              <w:rPr>
                <w:rFonts w:ascii="Arial Narrow" w:eastAsia="Arial Narrow" w:hAnsi="Arial Narrow" w:cs="Arial Narrow"/>
                <w:sz w:val="20"/>
                <w:szCs w:val="20"/>
              </w:rPr>
              <w:t xml:space="preserve">silny, </w:t>
            </w:r>
            <w:proofErr w:type="spellStart"/>
            <w:r w:rsidRPr="002463A4">
              <w:rPr>
                <w:rFonts w:ascii="Arial Narrow" w:eastAsia="Arial Narrow" w:hAnsi="Arial Narrow" w:cs="Arial Narrow"/>
                <w:sz w:val="20"/>
                <w:szCs w:val="20"/>
              </w:rPr>
              <w:t>subregionalny</w:t>
            </w:r>
            <w:proofErr w:type="spellEnd"/>
            <w:r w:rsidRPr="002463A4">
              <w:rPr>
                <w:rFonts w:ascii="Arial Narrow" w:eastAsia="Arial Narrow" w:hAnsi="Arial Narrow" w:cs="Arial Narrow"/>
                <w:sz w:val="20"/>
                <w:szCs w:val="20"/>
              </w:rPr>
              <w:t xml:space="preserve"> rdzeń rozwojowy </w:t>
            </w:r>
            <w:r w:rsidR="00387B01" w:rsidRPr="002463A4">
              <w:rPr>
                <w:rFonts w:ascii="Arial Narrow" w:eastAsia="Arial Narrow" w:hAnsi="Arial Narrow" w:cs="Arial Narrow"/>
                <w:sz w:val="20"/>
                <w:szCs w:val="20"/>
              </w:rPr>
              <w:t>WW</w:t>
            </w:r>
            <w:r w:rsidRPr="002463A4">
              <w:rPr>
                <w:rFonts w:ascii="Arial Narrow" w:eastAsia="Arial Narrow" w:hAnsi="Arial Narrow" w:cs="Arial Narrow"/>
                <w:sz w:val="20"/>
                <w:szCs w:val="20"/>
              </w:rPr>
              <w:t xml:space="preserve"> w postaci miasta Konin o znacznym potencjale społeczno-gospodarczym</w:t>
            </w:r>
          </w:p>
          <w:p w14:paraId="100B4C35" w14:textId="5459DE1F" w:rsidR="00493C28" w:rsidRPr="002463A4" w:rsidRDefault="36DAB845" w:rsidP="00493C28">
            <w:pPr>
              <w:pStyle w:val="Akapitzlist"/>
              <w:numPr>
                <w:ilvl w:val="0"/>
                <w:numId w:val="14"/>
              </w:numPr>
              <w:ind w:left="306" w:hanging="218"/>
              <w:rPr>
                <w:rFonts w:ascii="Arial Narrow" w:eastAsia="Arial Narrow" w:hAnsi="Arial Narrow" w:cs="Arial Narrow"/>
                <w:sz w:val="20"/>
                <w:szCs w:val="20"/>
              </w:rPr>
            </w:pPr>
            <w:r w:rsidRPr="002463A4">
              <w:rPr>
                <w:rFonts w:ascii="Arial Narrow" w:eastAsia="Arial Narrow" w:hAnsi="Arial Narrow" w:cs="Arial Narrow"/>
                <w:sz w:val="20"/>
                <w:szCs w:val="20"/>
              </w:rPr>
              <w:t>znaczący udział obszarów prawnie chronionych w powierzchni WW</w:t>
            </w:r>
          </w:p>
          <w:p w14:paraId="0A05455A" w14:textId="58977E84" w:rsidR="28C85F0F" w:rsidRPr="002463A4" w:rsidRDefault="28C85F0F" w:rsidP="498590DA">
            <w:pPr>
              <w:pStyle w:val="Akapitzlist"/>
              <w:numPr>
                <w:ilvl w:val="0"/>
                <w:numId w:val="14"/>
              </w:numPr>
              <w:ind w:left="306" w:hanging="218"/>
              <w:rPr>
                <w:rFonts w:ascii="Arial Narrow" w:eastAsiaTheme="minorEastAsia" w:hAnsi="Arial Narrow"/>
                <w:sz w:val="20"/>
                <w:szCs w:val="20"/>
              </w:rPr>
            </w:pPr>
            <w:r w:rsidRPr="002463A4">
              <w:rPr>
                <w:rFonts w:ascii="Arial Narrow" w:eastAsia="Arial Narrow" w:hAnsi="Arial Narrow" w:cs="Arial Narrow"/>
                <w:sz w:val="20"/>
                <w:szCs w:val="20"/>
              </w:rPr>
              <w:t>wzrost udziału technologii nisko-i zeroemisyjnych</w:t>
            </w:r>
          </w:p>
          <w:p w14:paraId="733DB72D" w14:textId="085F677F" w:rsidR="28C85F0F" w:rsidRPr="002463A4" w:rsidRDefault="28C85F0F" w:rsidP="498590DA">
            <w:pPr>
              <w:pStyle w:val="Akapitzlist"/>
              <w:numPr>
                <w:ilvl w:val="0"/>
                <w:numId w:val="14"/>
              </w:numPr>
              <w:ind w:left="306" w:hanging="218"/>
              <w:rPr>
                <w:rFonts w:ascii="Arial Narrow" w:hAnsi="Arial Narrow"/>
                <w:sz w:val="20"/>
                <w:szCs w:val="20"/>
              </w:rPr>
            </w:pPr>
            <w:r w:rsidRPr="002463A4">
              <w:rPr>
                <w:rFonts w:ascii="Arial Narrow" w:eastAsia="Arial Narrow" w:hAnsi="Arial Narrow" w:cs="Arial Narrow"/>
                <w:sz w:val="20"/>
                <w:szCs w:val="20"/>
              </w:rPr>
              <w:t>obniżenie antropopresji na środowisko poprzez dekarbonizację produkcji wodoru - produkcja i wykorzystanie zielonego wodoru z OZE, utworzenie „doliny wodorowej”</w:t>
            </w:r>
          </w:p>
          <w:p w14:paraId="1DD0A561" w14:textId="7F1137AE" w:rsidR="28C85F0F" w:rsidRPr="002463A4" w:rsidRDefault="28C85F0F" w:rsidP="498590DA">
            <w:pPr>
              <w:pStyle w:val="Akapitzlist"/>
              <w:numPr>
                <w:ilvl w:val="0"/>
                <w:numId w:val="14"/>
              </w:numPr>
              <w:ind w:left="306" w:hanging="218"/>
              <w:rPr>
                <w:rFonts w:ascii="Arial Narrow" w:hAnsi="Arial Narrow"/>
                <w:sz w:val="20"/>
                <w:szCs w:val="20"/>
              </w:rPr>
            </w:pPr>
            <w:r w:rsidRPr="002463A4">
              <w:rPr>
                <w:rFonts w:ascii="Arial Narrow" w:eastAsia="Arial Narrow" w:hAnsi="Arial Narrow" w:cs="Arial Narrow"/>
                <w:sz w:val="20"/>
                <w:szCs w:val="20"/>
              </w:rPr>
              <w:t xml:space="preserve"> możliwość wykorzystania wód geotermalnych</w:t>
            </w:r>
          </w:p>
          <w:p w14:paraId="409E5B35" w14:textId="77777777" w:rsidR="00493C28" w:rsidRPr="002463A4" w:rsidRDefault="00493C28" w:rsidP="00493C28">
            <w:pPr>
              <w:rPr>
                <w:rFonts w:ascii="Arial Narrow" w:hAnsi="Arial Narrow"/>
                <w:color w:val="000000" w:themeColor="text1"/>
                <w:sz w:val="20"/>
                <w:szCs w:val="20"/>
              </w:rPr>
            </w:pPr>
          </w:p>
          <w:p w14:paraId="60167C27" w14:textId="77777777" w:rsidR="00493C28" w:rsidRPr="002463A4" w:rsidRDefault="00493C28" w:rsidP="00262CBE">
            <w:pPr>
              <w:rPr>
                <w:rFonts w:ascii="Arial Narrow" w:hAnsi="Arial Narrow"/>
                <w:color w:val="000000" w:themeColor="text1"/>
                <w:sz w:val="20"/>
                <w:szCs w:val="20"/>
              </w:rPr>
            </w:pPr>
          </w:p>
          <w:p w14:paraId="64F8D23E" w14:textId="2112EC33" w:rsidR="07E0E716" w:rsidRPr="002463A4" w:rsidRDefault="7E570111" w:rsidP="0042603B">
            <w:pPr>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 </w:t>
            </w:r>
          </w:p>
          <w:p w14:paraId="4BB2C496" w14:textId="22A6FD54" w:rsidR="498590DA" w:rsidRPr="002463A4" w:rsidRDefault="498590DA" w:rsidP="498590DA">
            <w:pPr>
              <w:rPr>
                <w:rFonts w:ascii="Arial Narrow" w:eastAsia="Arial Narrow" w:hAnsi="Arial Narrow" w:cs="Arial Narrow"/>
                <w:sz w:val="20"/>
                <w:szCs w:val="20"/>
              </w:rPr>
            </w:pPr>
          </w:p>
          <w:p w14:paraId="2B7BDB34" w14:textId="48D322D9" w:rsidR="498590DA" w:rsidRPr="002463A4" w:rsidRDefault="498590DA" w:rsidP="498590DA">
            <w:pPr>
              <w:rPr>
                <w:rFonts w:ascii="Arial Narrow" w:eastAsia="Arial Narrow" w:hAnsi="Arial Narrow" w:cs="Arial Narrow"/>
                <w:sz w:val="20"/>
                <w:szCs w:val="20"/>
              </w:rPr>
            </w:pPr>
          </w:p>
          <w:p w14:paraId="4A7B08E7" w14:textId="59A04F7E" w:rsidR="498590DA" w:rsidRPr="002463A4" w:rsidRDefault="498590DA" w:rsidP="498590DA">
            <w:pPr>
              <w:rPr>
                <w:rFonts w:ascii="Arial Narrow" w:eastAsia="Arial Narrow" w:hAnsi="Arial Narrow" w:cs="Arial Narrow"/>
                <w:sz w:val="20"/>
                <w:szCs w:val="20"/>
              </w:rPr>
            </w:pPr>
          </w:p>
          <w:p w14:paraId="72D0205E" w14:textId="16C5FA80" w:rsidR="498590DA" w:rsidRPr="002463A4" w:rsidRDefault="498590DA" w:rsidP="498590DA">
            <w:pPr>
              <w:rPr>
                <w:rFonts w:ascii="Arial Narrow" w:eastAsia="Arial Narrow" w:hAnsi="Arial Narrow" w:cs="Arial Narrow"/>
                <w:sz w:val="20"/>
                <w:szCs w:val="20"/>
              </w:rPr>
            </w:pPr>
          </w:p>
          <w:p w14:paraId="2DDD744C" w14:textId="53330FCD" w:rsidR="498590DA" w:rsidRPr="002463A4" w:rsidRDefault="498590DA" w:rsidP="498590DA">
            <w:pPr>
              <w:rPr>
                <w:rFonts w:ascii="Arial Narrow" w:eastAsia="Arial Narrow" w:hAnsi="Arial Narrow" w:cs="Arial Narrow"/>
                <w:sz w:val="20"/>
                <w:szCs w:val="20"/>
              </w:rPr>
            </w:pPr>
          </w:p>
          <w:p w14:paraId="31598A60" w14:textId="5D29B3E2" w:rsidR="498590DA" w:rsidRPr="002463A4" w:rsidRDefault="498590DA" w:rsidP="498590DA">
            <w:pPr>
              <w:rPr>
                <w:rFonts w:ascii="Arial Narrow" w:eastAsia="Arial Narrow" w:hAnsi="Arial Narrow" w:cs="Arial Narrow"/>
                <w:sz w:val="20"/>
                <w:szCs w:val="20"/>
              </w:rPr>
            </w:pPr>
          </w:p>
          <w:p w14:paraId="16E851BF" w14:textId="44AF8B97" w:rsidR="498590DA" w:rsidRPr="002463A4" w:rsidRDefault="498590DA" w:rsidP="498590DA">
            <w:pPr>
              <w:rPr>
                <w:rFonts w:ascii="Arial Narrow" w:eastAsia="Arial Narrow" w:hAnsi="Arial Narrow" w:cs="Arial Narrow"/>
                <w:sz w:val="20"/>
                <w:szCs w:val="20"/>
              </w:rPr>
            </w:pPr>
          </w:p>
          <w:p w14:paraId="687B7BEC" w14:textId="5C4723B5" w:rsidR="498590DA" w:rsidRPr="002463A4" w:rsidRDefault="498590DA" w:rsidP="498590DA">
            <w:pPr>
              <w:rPr>
                <w:rFonts w:ascii="Arial Narrow" w:eastAsia="Arial Narrow" w:hAnsi="Arial Narrow" w:cs="Arial Narrow"/>
                <w:sz w:val="20"/>
                <w:szCs w:val="20"/>
              </w:rPr>
            </w:pPr>
          </w:p>
          <w:p w14:paraId="6F09BEC5" w14:textId="096EC5C6" w:rsidR="498590DA" w:rsidRPr="002463A4" w:rsidRDefault="498590DA" w:rsidP="498590DA">
            <w:pPr>
              <w:rPr>
                <w:rFonts w:ascii="Arial Narrow" w:eastAsia="Arial Narrow" w:hAnsi="Arial Narrow" w:cs="Arial Narrow"/>
                <w:sz w:val="20"/>
                <w:szCs w:val="20"/>
              </w:rPr>
            </w:pPr>
          </w:p>
          <w:p w14:paraId="6FED8B47" w14:textId="38539D92" w:rsidR="498590DA" w:rsidRPr="002463A4" w:rsidRDefault="498590DA" w:rsidP="498590DA">
            <w:pPr>
              <w:rPr>
                <w:rFonts w:ascii="Arial Narrow" w:eastAsia="Arial Narrow" w:hAnsi="Arial Narrow" w:cs="Arial Narrow"/>
                <w:sz w:val="20"/>
                <w:szCs w:val="20"/>
              </w:rPr>
            </w:pPr>
          </w:p>
          <w:p w14:paraId="3421E30E" w14:textId="12F30FBA" w:rsidR="498590DA" w:rsidRPr="002463A4" w:rsidRDefault="498590DA" w:rsidP="498590DA">
            <w:pPr>
              <w:rPr>
                <w:rFonts w:ascii="Arial Narrow" w:eastAsia="Arial Narrow" w:hAnsi="Arial Narrow" w:cs="Arial Narrow"/>
                <w:sz w:val="20"/>
                <w:szCs w:val="20"/>
              </w:rPr>
            </w:pPr>
          </w:p>
          <w:p w14:paraId="4DF398E4" w14:textId="13B8B154" w:rsidR="498590DA" w:rsidRPr="002463A4" w:rsidRDefault="498590DA" w:rsidP="498590DA">
            <w:pPr>
              <w:rPr>
                <w:rFonts w:ascii="Arial Narrow" w:eastAsia="Arial Narrow" w:hAnsi="Arial Narrow" w:cs="Arial Narrow"/>
                <w:sz w:val="20"/>
                <w:szCs w:val="20"/>
              </w:rPr>
            </w:pPr>
          </w:p>
          <w:p w14:paraId="7FAD78E6" w14:textId="35C562D6" w:rsidR="498590DA" w:rsidRPr="002463A4" w:rsidRDefault="498590DA" w:rsidP="498590DA">
            <w:pPr>
              <w:rPr>
                <w:rFonts w:ascii="Arial Narrow" w:eastAsia="Arial Narrow" w:hAnsi="Arial Narrow" w:cs="Arial Narrow"/>
                <w:sz w:val="20"/>
                <w:szCs w:val="20"/>
              </w:rPr>
            </w:pPr>
          </w:p>
          <w:p w14:paraId="6924C0F2" w14:textId="155EE3C5" w:rsidR="498590DA" w:rsidRPr="002463A4" w:rsidRDefault="498590DA" w:rsidP="498590DA">
            <w:pPr>
              <w:rPr>
                <w:rFonts w:ascii="Arial Narrow" w:eastAsia="Arial Narrow" w:hAnsi="Arial Narrow" w:cs="Arial Narrow"/>
                <w:sz w:val="20"/>
                <w:szCs w:val="20"/>
              </w:rPr>
            </w:pPr>
          </w:p>
          <w:p w14:paraId="3235FBB5" w14:textId="679D8A26" w:rsidR="498590DA" w:rsidRPr="002463A4" w:rsidRDefault="498590DA" w:rsidP="498590DA">
            <w:pPr>
              <w:rPr>
                <w:rFonts w:ascii="Arial Narrow" w:eastAsia="Arial Narrow" w:hAnsi="Arial Narrow" w:cs="Arial Narrow"/>
                <w:sz w:val="20"/>
                <w:szCs w:val="20"/>
              </w:rPr>
            </w:pPr>
          </w:p>
          <w:p w14:paraId="3D4FEABC" w14:textId="689E645A" w:rsidR="07E0E716" w:rsidRPr="002463A4" w:rsidRDefault="07E0E716" w:rsidP="0042603B">
            <w:pPr>
              <w:jc w:val="both"/>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 </w:t>
            </w:r>
          </w:p>
          <w:p w14:paraId="05DCF593" w14:textId="6BAE0719" w:rsidR="07E0E716" w:rsidRPr="002463A4" w:rsidRDefault="07E0E716" w:rsidP="498590DA">
            <w:pPr>
              <w:jc w:val="both"/>
              <w:rPr>
                <w:rFonts w:ascii="Arial Narrow" w:eastAsia="Arial Narrow" w:hAnsi="Arial Narrow" w:cs="Arial Narrow"/>
                <w:sz w:val="20"/>
                <w:szCs w:val="20"/>
              </w:rPr>
            </w:pPr>
          </w:p>
        </w:tc>
        <w:tc>
          <w:tcPr>
            <w:tcW w:w="4530" w:type="dxa"/>
            <w:tcBorders>
              <w:top w:val="single" w:sz="8" w:space="0" w:color="auto"/>
              <w:left w:val="single" w:sz="8" w:space="0" w:color="auto"/>
              <w:bottom w:val="single" w:sz="8" w:space="0" w:color="auto"/>
              <w:right w:val="single" w:sz="8" w:space="0" w:color="auto"/>
            </w:tcBorders>
          </w:tcPr>
          <w:p w14:paraId="40AD48F4" w14:textId="11EAE685" w:rsidR="07E0E716" w:rsidRPr="002463A4" w:rsidRDefault="07E0E716" w:rsidP="000C20FF">
            <w:pPr>
              <w:shd w:val="clear" w:color="auto" w:fill="FFC000"/>
              <w:jc w:val="center"/>
              <w:rPr>
                <w:rFonts w:ascii="Arial Narrow" w:eastAsia="Arial Narrow" w:hAnsi="Arial Narrow" w:cs="Arial Narrow"/>
                <w:b/>
                <w:sz w:val="20"/>
                <w:szCs w:val="20"/>
              </w:rPr>
            </w:pPr>
            <w:r w:rsidRPr="002463A4">
              <w:rPr>
                <w:rFonts w:ascii="Arial Narrow" w:eastAsia="Arial Narrow" w:hAnsi="Arial Narrow" w:cs="Arial Narrow"/>
                <w:b/>
                <w:sz w:val="20"/>
                <w:szCs w:val="20"/>
              </w:rPr>
              <w:lastRenderedPageBreak/>
              <w:t>SPOŁECZNY</w:t>
            </w:r>
          </w:p>
          <w:p w14:paraId="27AA8DF3" w14:textId="77777777" w:rsidR="009546A5" w:rsidRPr="002463A4" w:rsidRDefault="009546A5" w:rsidP="009546A5">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spadek liczby ludności do 2040 r. (poza pow. konińskim) </w:t>
            </w:r>
          </w:p>
          <w:p w14:paraId="2F318322" w14:textId="76AC0FC7" w:rsidR="07E0E716" w:rsidRPr="002463A4" w:rsidRDefault="77BE4DDA"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niewystarczająco rozwinięta infrastruktura społeczna, w szczególności niedostateczna dostępność przedszkoli </w:t>
            </w:r>
            <w:r w:rsidR="10A92BB8" w:rsidRPr="002463A4">
              <w:rPr>
                <w:rFonts w:ascii="Arial Narrow" w:eastAsia="Arial Narrow" w:hAnsi="Arial Narrow" w:cs="Arial Narrow"/>
                <w:sz w:val="20"/>
                <w:szCs w:val="20"/>
              </w:rPr>
              <w:t>i</w:t>
            </w:r>
            <w:r w:rsidRPr="002463A4">
              <w:rPr>
                <w:rFonts w:ascii="Arial Narrow" w:eastAsia="Arial Narrow" w:hAnsi="Arial Narrow" w:cs="Arial Narrow"/>
                <w:sz w:val="20"/>
                <w:szCs w:val="20"/>
              </w:rPr>
              <w:t xml:space="preserve"> żłobków </w:t>
            </w:r>
          </w:p>
          <w:p w14:paraId="04C58096" w14:textId="0D4EB898" w:rsidR="07E0E716" w:rsidRPr="002463A4" w:rsidRDefault="0154F34A"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niski poziom aktywności zawodowej kobiet</w:t>
            </w:r>
          </w:p>
          <w:p w14:paraId="26522DE9" w14:textId="3D37A632" w:rsidR="07E0E716" w:rsidRPr="002463A4" w:rsidRDefault="07E0E716"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niskie, ujemne wartości wskaźnika przyrostu naturalnego skutkujące wysokimi wartościami wskaźnika obciążenia demograficznego </w:t>
            </w:r>
          </w:p>
          <w:p w14:paraId="722F03DD" w14:textId="47AA9228" w:rsidR="07E0E716" w:rsidRPr="002463A4" w:rsidRDefault="07E0E716"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niskie, ujemne wartości wskaźnika salda migracji</w:t>
            </w:r>
          </w:p>
          <w:p w14:paraId="1E87A145" w14:textId="479A390C" w:rsidR="2486B26F" w:rsidRPr="002463A4" w:rsidRDefault="2486B26F" w:rsidP="498590DA">
            <w:pPr>
              <w:pStyle w:val="Akapitzlist"/>
              <w:numPr>
                <w:ilvl w:val="0"/>
                <w:numId w:val="14"/>
              </w:numPr>
              <w:ind w:left="313" w:hanging="218"/>
              <w:rPr>
                <w:rFonts w:ascii="Arial Narrow" w:eastAsiaTheme="minorEastAsia" w:hAnsi="Arial Narrow"/>
                <w:sz w:val="20"/>
                <w:szCs w:val="20"/>
              </w:rPr>
            </w:pPr>
            <w:r w:rsidRPr="002463A4">
              <w:rPr>
                <w:rFonts w:ascii="Arial Narrow" w:eastAsia="Arial Narrow" w:hAnsi="Arial Narrow" w:cs="Arial Narrow"/>
                <w:sz w:val="20"/>
                <w:szCs w:val="20"/>
              </w:rPr>
              <w:t xml:space="preserve">postępujący proces starzenia się populacji </w:t>
            </w:r>
          </w:p>
          <w:p w14:paraId="2EA654EE" w14:textId="77777777" w:rsidR="004A3B92" w:rsidRPr="002463A4" w:rsidRDefault="004A3B92" w:rsidP="004A3B92">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niedostateczna współpraca między szkołami a środowiskiem pracodawców</w:t>
            </w:r>
          </w:p>
          <w:p w14:paraId="3E14FBA3" w14:textId="77777777" w:rsidR="004A3B92" w:rsidRPr="002463A4" w:rsidRDefault="004A3B92" w:rsidP="004A3B92">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niewystarczające wyposażone w infrastrukturę ochrony zdrowia</w:t>
            </w:r>
          </w:p>
          <w:p w14:paraId="46067980" w14:textId="77777777" w:rsidR="004A3B92" w:rsidRPr="002463A4" w:rsidRDefault="004A3B92" w:rsidP="004A3B92">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nierównomierne rozmieszczenie zasobów ochrony zdrowia, w tym lekarzy</w:t>
            </w:r>
          </w:p>
          <w:p w14:paraId="51685636" w14:textId="0F0994AE" w:rsidR="004A3B92" w:rsidRPr="002463A4" w:rsidRDefault="6C2954DA" w:rsidP="004A3B92">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duża liczba wypadków drogowych w szczególności w Koninie i powiecie konińskim</w:t>
            </w:r>
          </w:p>
          <w:p w14:paraId="265B6FCB" w14:textId="57F72435" w:rsidR="004A3B92" w:rsidRPr="002463A4" w:rsidRDefault="2F67414A" w:rsidP="4BC09A69">
            <w:pPr>
              <w:pStyle w:val="Akapitzlist"/>
              <w:numPr>
                <w:ilvl w:val="0"/>
                <w:numId w:val="14"/>
              </w:numPr>
              <w:ind w:left="313" w:hanging="218"/>
              <w:rPr>
                <w:rFonts w:ascii="Arial Narrow" w:eastAsiaTheme="minorEastAsia" w:hAnsi="Arial Narrow"/>
                <w:sz w:val="20"/>
                <w:szCs w:val="20"/>
              </w:rPr>
            </w:pPr>
            <w:r w:rsidRPr="4BC09A69">
              <w:rPr>
                <w:rFonts w:ascii="Arial Narrow" w:eastAsia="Arial Narrow" w:hAnsi="Arial Narrow" w:cs="Arial Narrow"/>
                <w:sz w:val="20"/>
                <w:szCs w:val="20"/>
              </w:rPr>
              <w:t xml:space="preserve">negatywne skutki społeczne w wyniku </w:t>
            </w:r>
            <w:r w:rsidR="00592CD9" w:rsidRPr="4BC09A69">
              <w:rPr>
                <w:rFonts w:ascii="Arial Narrow" w:eastAsia="Arial Narrow" w:hAnsi="Arial Narrow" w:cs="Arial Narrow"/>
                <w:sz w:val="20"/>
                <w:szCs w:val="20"/>
              </w:rPr>
              <w:t xml:space="preserve">wyczerpywania się </w:t>
            </w:r>
            <w:r w:rsidRPr="4BC09A69">
              <w:rPr>
                <w:rFonts w:ascii="Arial Narrow" w:eastAsia="Arial Narrow" w:hAnsi="Arial Narrow" w:cs="Arial Narrow"/>
                <w:sz w:val="20"/>
                <w:szCs w:val="20"/>
              </w:rPr>
              <w:t>zasobów naturalnych</w:t>
            </w:r>
          </w:p>
          <w:p w14:paraId="651790F3" w14:textId="38602883" w:rsidR="004A3B92" w:rsidRPr="002463A4" w:rsidRDefault="20E09FEF" w:rsidP="498590DA">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zmniejszająca się liczba dzieci i młodzieży uczącej się</w:t>
            </w:r>
          </w:p>
          <w:p w14:paraId="7D068D22" w14:textId="49C53280" w:rsidR="00CF608A" w:rsidRPr="00DC5EF5" w:rsidRDefault="20E09FEF" w:rsidP="00DC5EF5">
            <w:pPr>
              <w:pStyle w:val="Akapitzlist"/>
              <w:numPr>
                <w:ilvl w:val="0"/>
                <w:numId w:val="14"/>
              </w:numPr>
              <w:ind w:left="315" w:hanging="218"/>
              <w:rPr>
                <w:rFonts w:ascii="Arial Narrow" w:hAnsi="Arial Narrow"/>
                <w:sz w:val="20"/>
                <w:szCs w:val="20"/>
              </w:rPr>
            </w:pPr>
            <w:r w:rsidRPr="00DC5EF5">
              <w:rPr>
                <w:rFonts w:ascii="Arial Narrow" w:eastAsia="Arial Narrow" w:hAnsi="Arial Narrow" w:cs="Arial Narrow"/>
                <w:sz w:val="20"/>
                <w:szCs w:val="20"/>
              </w:rPr>
              <w:t xml:space="preserve">wzrost liczby </w:t>
            </w:r>
            <w:proofErr w:type="spellStart"/>
            <w:r w:rsidRPr="00DC5EF5">
              <w:rPr>
                <w:rFonts w:ascii="Arial Narrow" w:eastAsia="Arial Narrow" w:hAnsi="Arial Narrow" w:cs="Arial Narrow"/>
                <w:sz w:val="20"/>
                <w:szCs w:val="20"/>
              </w:rPr>
              <w:t>zachorowań</w:t>
            </w:r>
            <w:proofErr w:type="spellEnd"/>
            <w:r w:rsidRPr="00DC5EF5">
              <w:rPr>
                <w:rFonts w:ascii="Arial Narrow" w:eastAsia="Arial Narrow" w:hAnsi="Arial Narrow" w:cs="Arial Narrow"/>
                <w:sz w:val="20"/>
                <w:szCs w:val="20"/>
              </w:rPr>
              <w:t xml:space="preserve"> na choroby przewlekłe</w:t>
            </w:r>
          </w:p>
          <w:p w14:paraId="2D2F230E" w14:textId="316A0D2A" w:rsidR="00DC5EF5" w:rsidRDefault="00DC5EF5" w:rsidP="00DC5EF5">
            <w:pPr>
              <w:rPr>
                <w:rFonts w:ascii="Arial Narrow" w:hAnsi="Arial Narrow"/>
                <w:sz w:val="20"/>
                <w:szCs w:val="20"/>
              </w:rPr>
            </w:pPr>
          </w:p>
          <w:p w14:paraId="4C87E331" w14:textId="77777777" w:rsidR="00DC5EF5" w:rsidRPr="00DC5EF5" w:rsidRDefault="00DC5EF5" w:rsidP="00DC5EF5">
            <w:pPr>
              <w:rPr>
                <w:rFonts w:ascii="Arial Narrow" w:hAnsi="Arial Narrow"/>
                <w:sz w:val="20"/>
                <w:szCs w:val="20"/>
              </w:rPr>
            </w:pPr>
          </w:p>
          <w:p w14:paraId="387016E2" w14:textId="109317A3" w:rsidR="07E0E716" w:rsidRPr="002463A4" w:rsidRDefault="07E0E716" w:rsidP="000C20FF">
            <w:pPr>
              <w:shd w:val="clear" w:color="auto" w:fill="00B0F0"/>
              <w:jc w:val="center"/>
              <w:rPr>
                <w:rFonts w:ascii="Arial Narrow" w:eastAsia="Arial Narrow" w:hAnsi="Arial Narrow" w:cs="Arial Narrow"/>
                <w:b/>
                <w:sz w:val="20"/>
                <w:szCs w:val="20"/>
              </w:rPr>
            </w:pPr>
            <w:r w:rsidRPr="002463A4">
              <w:rPr>
                <w:rFonts w:ascii="Arial Narrow" w:eastAsia="Arial Narrow" w:hAnsi="Arial Narrow" w:cs="Arial Narrow"/>
                <w:b/>
                <w:sz w:val="20"/>
                <w:szCs w:val="20"/>
              </w:rPr>
              <w:lastRenderedPageBreak/>
              <w:t>GOSPODARCZY</w:t>
            </w:r>
          </w:p>
          <w:p w14:paraId="0449113D" w14:textId="568B7338" w:rsidR="07E0E716" w:rsidRPr="002463A4" w:rsidRDefault="7223BF27"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n</w:t>
            </w:r>
            <w:r w:rsidR="7E570111" w:rsidRPr="002463A4">
              <w:rPr>
                <w:rFonts w:ascii="Arial Narrow" w:eastAsia="Arial Narrow" w:hAnsi="Arial Narrow" w:cs="Arial Narrow"/>
                <w:sz w:val="20"/>
                <w:szCs w:val="20"/>
              </w:rPr>
              <w:t>isk</w:t>
            </w:r>
            <w:r w:rsidR="22615E48" w:rsidRPr="002463A4">
              <w:rPr>
                <w:rFonts w:ascii="Arial Narrow" w:eastAsia="Arial Narrow" w:hAnsi="Arial Narrow" w:cs="Arial Narrow"/>
                <w:sz w:val="20"/>
                <w:szCs w:val="20"/>
              </w:rPr>
              <w:t xml:space="preserve">a </w:t>
            </w:r>
            <w:r w:rsidR="5AA52F69" w:rsidRPr="002463A4">
              <w:rPr>
                <w:rFonts w:ascii="Arial Narrow" w:eastAsia="Arial Narrow" w:hAnsi="Arial Narrow" w:cs="Arial Narrow"/>
                <w:sz w:val="20"/>
                <w:szCs w:val="20"/>
              </w:rPr>
              <w:t>dynamika</w:t>
            </w:r>
            <w:r w:rsidR="7E570111" w:rsidRPr="002463A4">
              <w:rPr>
                <w:rFonts w:ascii="Arial Narrow" w:eastAsia="Arial Narrow" w:hAnsi="Arial Narrow" w:cs="Arial Narrow"/>
                <w:sz w:val="20"/>
                <w:szCs w:val="20"/>
              </w:rPr>
              <w:t xml:space="preserve"> poziom</w:t>
            </w:r>
            <w:r w:rsidR="639DE62E" w:rsidRPr="002463A4">
              <w:rPr>
                <w:rFonts w:ascii="Arial Narrow" w:eastAsia="Arial Narrow" w:hAnsi="Arial Narrow" w:cs="Arial Narrow"/>
                <w:sz w:val="20"/>
                <w:szCs w:val="20"/>
              </w:rPr>
              <w:t>u</w:t>
            </w:r>
            <w:r w:rsidR="7E570111" w:rsidRPr="002463A4">
              <w:rPr>
                <w:rFonts w:ascii="Arial Narrow" w:eastAsia="Arial Narrow" w:hAnsi="Arial Narrow" w:cs="Arial Narrow"/>
                <w:sz w:val="20"/>
                <w:szCs w:val="20"/>
              </w:rPr>
              <w:t xml:space="preserve"> wzrostu gospodarczego </w:t>
            </w:r>
            <w:r w:rsidR="53AF6599" w:rsidRPr="002463A4">
              <w:rPr>
                <w:rFonts w:ascii="Arial Narrow" w:eastAsia="Arial Narrow" w:hAnsi="Arial Narrow" w:cs="Arial Narrow"/>
                <w:sz w:val="20"/>
                <w:szCs w:val="20"/>
              </w:rPr>
              <w:t>na tle pozostałych podregionów Wielkopolski</w:t>
            </w:r>
          </w:p>
          <w:p w14:paraId="5268FBFC" w14:textId="1B81F489" w:rsidR="07E0E716" w:rsidRPr="002463A4" w:rsidRDefault="07E0E716"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niska liczba podmiotów gospodarki narodowej wpisanych do rejestru REGON </w:t>
            </w:r>
          </w:p>
          <w:p w14:paraId="22CE0B7C" w14:textId="77777777" w:rsidR="002740CB" w:rsidRPr="002463A4" w:rsidRDefault="002740CB" w:rsidP="002740C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niski udział kapitału zagranicznego w strukturze gospodarki lokalnej</w:t>
            </w:r>
          </w:p>
          <w:p w14:paraId="4AC56544" w14:textId="6D0A8811" w:rsidR="07E0E716" w:rsidRPr="002463A4" w:rsidRDefault="0154F34A"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niższy poziom życia oraz deficyty rozwojowe na obszarach wiejskich o rolniczym charakterze</w:t>
            </w:r>
          </w:p>
          <w:p w14:paraId="5EB629AA" w14:textId="267A37DF" w:rsidR="2D82B007" w:rsidRPr="002463A4" w:rsidRDefault="1F1A4735" w:rsidP="498590DA">
            <w:pPr>
              <w:pStyle w:val="Akapitzlist"/>
              <w:numPr>
                <w:ilvl w:val="0"/>
                <w:numId w:val="14"/>
              </w:numPr>
              <w:ind w:left="313" w:hanging="218"/>
              <w:rPr>
                <w:rFonts w:ascii="Arial Narrow" w:eastAsiaTheme="minorEastAsia" w:hAnsi="Arial Narrow"/>
                <w:sz w:val="20"/>
                <w:szCs w:val="20"/>
              </w:rPr>
            </w:pPr>
            <w:r w:rsidRPr="002463A4">
              <w:rPr>
                <w:rFonts w:ascii="Arial Narrow" w:eastAsia="Arial Narrow" w:hAnsi="Arial Narrow" w:cs="Arial Narrow"/>
                <w:sz w:val="20"/>
                <w:szCs w:val="20"/>
              </w:rPr>
              <w:t xml:space="preserve">pogorszająca się zła sytuacja finansowa mieszkańców skutkująca rosnącą liczbą osób korzystających z pomocy społecznej na tle powiatów Wielkopolski </w:t>
            </w:r>
          </w:p>
          <w:p w14:paraId="14F4F6D4" w14:textId="5E92DDD6" w:rsidR="1DBE7907" w:rsidRPr="002463A4" w:rsidRDefault="1DBE7907"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niedopasowanie umiejętności posiadanych przez pracowników do potrzeb zgłaszanych przez pracodawców</w:t>
            </w:r>
            <w:r w:rsidR="4556CEF4" w:rsidRPr="002463A4">
              <w:rPr>
                <w:rFonts w:ascii="Arial Narrow" w:eastAsia="Arial Narrow" w:hAnsi="Arial Narrow" w:cs="Arial Narrow"/>
                <w:sz w:val="20"/>
                <w:szCs w:val="20"/>
              </w:rPr>
              <w:t xml:space="preserve"> przy jednoczesnej niedostatecznej współpracy między szkołami a środowiskiem pracodawców</w:t>
            </w:r>
          </w:p>
          <w:p w14:paraId="4CA8052E" w14:textId="15199F5F" w:rsidR="07E0E716" w:rsidRPr="002463A4" w:rsidRDefault="0154F34A"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wysokie wartości wskaźnika stopy bezrobocia</w:t>
            </w:r>
          </w:p>
          <w:p w14:paraId="50B4481B" w14:textId="2AA1E642" w:rsidR="00F36056" w:rsidRPr="002463A4" w:rsidRDefault="38D58C74"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postępująca utrata funkcji społeczno-gospodarczych przez główne miasta subregionu: Konin, Turek i Koło</w:t>
            </w:r>
          </w:p>
          <w:p w14:paraId="613D967B" w14:textId="33547065" w:rsidR="00F36056" w:rsidRPr="002463A4" w:rsidRDefault="58BB5C5E" w:rsidP="4BC09A69">
            <w:pPr>
              <w:pStyle w:val="Akapitzlist"/>
              <w:numPr>
                <w:ilvl w:val="0"/>
                <w:numId w:val="14"/>
              </w:numPr>
              <w:ind w:left="313" w:hanging="218"/>
              <w:rPr>
                <w:rFonts w:ascii="Arial Narrow" w:eastAsiaTheme="minorEastAsia" w:hAnsi="Arial Narrow"/>
                <w:sz w:val="20"/>
                <w:szCs w:val="20"/>
              </w:rPr>
            </w:pPr>
            <w:r w:rsidRPr="4BC09A69">
              <w:rPr>
                <w:rFonts w:ascii="Arial Narrow" w:eastAsia="Arial Narrow" w:hAnsi="Arial Narrow" w:cs="Arial Narrow"/>
                <w:sz w:val="20"/>
                <w:szCs w:val="20"/>
              </w:rPr>
              <w:t xml:space="preserve">negatywne skutki gospodarcze w wyniku </w:t>
            </w:r>
            <w:r w:rsidR="00592CD9" w:rsidRPr="4BC09A69">
              <w:rPr>
                <w:rFonts w:ascii="Arial Narrow" w:eastAsia="Arial Narrow" w:hAnsi="Arial Narrow" w:cs="Arial Narrow"/>
                <w:sz w:val="20"/>
                <w:szCs w:val="20"/>
              </w:rPr>
              <w:t xml:space="preserve">wyczerpywania się </w:t>
            </w:r>
            <w:r w:rsidRPr="4BC09A69">
              <w:rPr>
                <w:rFonts w:ascii="Arial Narrow" w:eastAsia="Arial Narrow" w:hAnsi="Arial Narrow" w:cs="Arial Narrow"/>
                <w:sz w:val="20"/>
                <w:szCs w:val="20"/>
              </w:rPr>
              <w:t>zasobów naturalnych</w:t>
            </w:r>
          </w:p>
          <w:p w14:paraId="65C41B5F" w14:textId="2EC652BB" w:rsidR="00F36056" w:rsidRPr="002463A4" w:rsidRDefault="5EAAF6D4" w:rsidP="498590DA">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niski poziom innowacyjności na tle kraju i Unii Europejskiej stanowiący zagrożenie dla sprawnego transferu, adaptacji i wytwarzania nowoczesnych technologii</w:t>
            </w:r>
          </w:p>
          <w:p w14:paraId="1303BF81" w14:textId="56ECA097" w:rsidR="00F36056" w:rsidRPr="002463A4" w:rsidRDefault="5EAAF6D4" w:rsidP="498590DA">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 xml:space="preserve">wzrost nierównowagi rynku pracy oraz rosnący stopień zagrożenia bezrobociem strukturalnym, w tym długotrwale bezrobotnych, absolwentów i osób z wyższym wykształceniem na tle Wielkopolski </w:t>
            </w:r>
            <w:r w:rsidR="38D58C74" w:rsidRPr="002463A4">
              <w:rPr>
                <w:rFonts w:ascii="Arial Narrow" w:eastAsia="Arial Narrow" w:hAnsi="Arial Narrow" w:cs="Arial Narrow"/>
                <w:sz w:val="20"/>
                <w:szCs w:val="20"/>
              </w:rPr>
              <w:t xml:space="preserve"> </w:t>
            </w:r>
          </w:p>
          <w:p w14:paraId="2C125995" w14:textId="29E8E9F6" w:rsidR="07E0E716" w:rsidRPr="002463A4" w:rsidRDefault="07E0E716" w:rsidP="000C20FF">
            <w:pPr>
              <w:shd w:val="clear" w:color="auto" w:fill="00B050"/>
              <w:jc w:val="center"/>
              <w:rPr>
                <w:rFonts w:ascii="Arial Narrow" w:eastAsia="Arial Narrow" w:hAnsi="Arial Narrow" w:cs="Arial Narrow"/>
                <w:b/>
                <w:sz w:val="20"/>
                <w:szCs w:val="20"/>
              </w:rPr>
            </w:pPr>
            <w:r w:rsidRPr="002463A4">
              <w:rPr>
                <w:rFonts w:ascii="Arial Narrow" w:eastAsia="Arial Narrow" w:hAnsi="Arial Narrow" w:cs="Arial Narrow"/>
                <w:b/>
                <w:sz w:val="20"/>
                <w:szCs w:val="20"/>
              </w:rPr>
              <w:t>ŚRODOWISKOWO-PRZESTRZENNY</w:t>
            </w:r>
          </w:p>
          <w:p w14:paraId="0DF9CBE9" w14:textId="3E1C78C8" w:rsidR="07E0E716" w:rsidRPr="002463A4" w:rsidRDefault="07E0E716"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zerowe ponowne wykorzystanie ścieków przemysłowych oraz marginalne wykorzystanie w rolnictwie i przy rekultywacji gleby osadów z przemysłowych oczyszczalni ścieków</w:t>
            </w:r>
          </w:p>
          <w:p w14:paraId="4E32EFFA" w14:textId="5B15A1C1" w:rsidR="07E0E716" w:rsidRPr="002463A4" w:rsidRDefault="009E31EA"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niekorzystna </w:t>
            </w:r>
            <w:r w:rsidR="3FD9D965" w:rsidRPr="002463A4">
              <w:rPr>
                <w:rFonts w:ascii="Arial Narrow" w:eastAsia="Arial Narrow" w:hAnsi="Arial Narrow" w:cs="Arial Narrow"/>
                <w:sz w:val="20"/>
                <w:szCs w:val="20"/>
              </w:rPr>
              <w:t xml:space="preserve">działalność Grupy ZE PAK </w:t>
            </w:r>
            <w:r w:rsidR="1141B203" w:rsidRPr="002463A4">
              <w:rPr>
                <w:rFonts w:ascii="Arial Narrow" w:eastAsia="Arial Narrow" w:hAnsi="Arial Narrow" w:cs="Arial Narrow"/>
                <w:sz w:val="20"/>
                <w:szCs w:val="20"/>
              </w:rPr>
              <w:t xml:space="preserve">związana z </w:t>
            </w:r>
            <w:r w:rsidR="3FD9D965" w:rsidRPr="002463A4">
              <w:rPr>
                <w:rFonts w:ascii="Arial Narrow" w:eastAsia="Arial Narrow" w:hAnsi="Arial Narrow" w:cs="Arial Narrow"/>
                <w:sz w:val="20"/>
                <w:szCs w:val="20"/>
              </w:rPr>
              <w:t>wysoką emisj</w:t>
            </w:r>
            <w:r w:rsidR="7061B5FA" w:rsidRPr="002463A4">
              <w:rPr>
                <w:rFonts w:ascii="Arial Narrow" w:eastAsia="Arial Narrow" w:hAnsi="Arial Narrow" w:cs="Arial Narrow"/>
                <w:sz w:val="20"/>
                <w:szCs w:val="20"/>
              </w:rPr>
              <w:t>ą</w:t>
            </w:r>
            <w:r w:rsidR="3FD9D965" w:rsidRPr="002463A4">
              <w:rPr>
                <w:rFonts w:ascii="Arial Narrow" w:eastAsia="Arial Narrow" w:hAnsi="Arial Narrow" w:cs="Arial Narrow"/>
                <w:sz w:val="20"/>
                <w:szCs w:val="20"/>
              </w:rPr>
              <w:t xml:space="preserve"> </w:t>
            </w:r>
            <w:r w:rsidR="2C67FBC0" w:rsidRPr="002463A4">
              <w:rPr>
                <w:rFonts w:ascii="Arial Narrow" w:eastAsia="Arial Narrow" w:hAnsi="Arial Narrow" w:cs="Arial Narrow"/>
                <w:sz w:val="20"/>
                <w:szCs w:val="20"/>
              </w:rPr>
              <w:t>CO</w:t>
            </w:r>
            <w:r w:rsidR="2C67FBC0" w:rsidRPr="002463A4">
              <w:rPr>
                <w:rFonts w:ascii="Arial Narrow" w:eastAsia="Arial Narrow" w:hAnsi="Arial Narrow" w:cs="Arial Narrow"/>
                <w:sz w:val="20"/>
                <w:szCs w:val="20"/>
                <w:vertAlign w:val="subscript"/>
              </w:rPr>
              <w:t>2</w:t>
            </w:r>
            <w:r w:rsidR="2C67FBC0" w:rsidRPr="002463A4">
              <w:rPr>
                <w:rFonts w:ascii="Arial Narrow" w:eastAsia="Arial Narrow" w:hAnsi="Arial Narrow" w:cs="Arial Narrow"/>
                <w:sz w:val="20"/>
                <w:szCs w:val="20"/>
              </w:rPr>
              <w:t xml:space="preserve"> </w:t>
            </w:r>
            <w:r w:rsidR="770D51C4" w:rsidRPr="002463A4">
              <w:rPr>
                <w:rFonts w:ascii="Arial Narrow" w:eastAsia="Arial Narrow" w:hAnsi="Arial Narrow" w:cs="Arial Narrow"/>
                <w:sz w:val="20"/>
                <w:szCs w:val="20"/>
              </w:rPr>
              <w:t>i przekształceniami terenu w wyniku wydobycia węgla me</w:t>
            </w:r>
            <w:r w:rsidR="12B668E4" w:rsidRPr="002463A4">
              <w:rPr>
                <w:rFonts w:ascii="Arial Narrow" w:eastAsia="Arial Narrow" w:hAnsi="Arial Narrow" w:cs="Arial Narrow"/>
                <w:sz w:val="20"/>
                <w:szCs w:val="20"/>
              </w:rPr>
              <w:t>t</w:t>
            </w:r>
            <w:r w:rsidR="770D51C4" w:rsidRPr="002463A4">
              <w:rPr>
                <w:rFonts w:ascii="Arial Narrow" w:eastAsia="Arial Narrow" w:hAnsi="Arial Narrow" w:cs="Arial Narrow"/>
                <w:sz w:val="20"/>
                <w:szCs w:val="20"/>
              </w:rPr>
              <w:t>o</w:t>
            </w:r>
            <w:r w:rsidR="12B668E4" w:rsidRPr="002463A4">
              <w:rPr>
                <w:rFonts w:ascii="Arial Narrow" w:eastAsia="Arial Narrow" w:hAnsi="Arial Narrow" w:cs="Arial Narrow"/>
                <w:sz w:val="20"/>
                <w:szCs w:val="20"/>
              </w:rPr>
              <w:t>d</w:t>
            </w:r>
            <w:r w:rsidR="770D51C4" w:rsidRPr="002463A4">
              <w:rPr>
                <w:rFonts w:ascii="Arial Narrow" w:eastAsia="Arial Narrow" w:hAnsi="Arial Narrow" w:cs="Arial Narrow"/>
                <w:sz w:val="20"/>
                <w:szCs w:val="20"/>
              </w:rPr>
              <w:t>ami odkrywkowymi</w:t>
            </w:r>
          </w:p>
          <w:p w14:paraId="261D2668" w14:textId="18A2D253" w:rsidR="07E0E716" w:rsidRPr="002463A4" w:rsidRDefault="37723661" w:rsidP="32D32277">
            <w:pPr>
              <w:pStyle w:val="Akapitzlist"/>
              <w:numPr>
                <w:ilvl w:val="0"/>
                <w:numId w:val="14"/>
              </w:numPr>
              <w:ind w:left="313" w:hanging="218"/>
              <w:rPr>
                <w:rFonts w:ascii="Arial Narrow" w:eastAsiaTheme="minorEastAsia" w:hAnsi="Arial Narrow"/>
                <w:sz w:val="20"/>
                <w:szCs w:val="20"/>
              </w:rPr>
            </w:pPr>
            <w:r w:rsidRPr="002463A4">
              <w:rPr>
                <w:rFonts w:ascii="Arial Narrow" w:eastAsia="Arial Narrow" w:hAnsi="Arial Narrow" w:cs="Arial Narrow"/>
                <w:sz w:val="20"/>
                <w:szCs w:val="20"/>
              </w:rPr>
              <w:t>wysokie udziały użytków kopalnianych w powierzchni ogółem</w:t>
            </w:r>
            <w:r w:rsidR="4B90DC31" w:rsidRPr="002463A4">
              <w:rPr>
                <w:rFonts w:ascii="Arial Narrow" w:eastAsia="Arial Narrow" w:hAnsi="Arial Narrow" w:cs="Arial Narrow"/>
                <w:sz w:val="20"/>
                <w:szCs w:val="20"/>
              </w:rPr>
              <w:t xml:space="preserve"> i duża powierzchnia terenów zdewastowanych</w:t>
            </w:r>
          </w:p>
          <w:p w14:paraId="28CC369F" w14:textId="704FB31A" w:rsidR="07E0E716" w:rsidRPr="002463A4" w:rsidRDefault="122086DE" w:rsidP="32D32277">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niekorzystny deficyt wody powodujący susze</w:t>
            </w:r>
          </w:p>
          <w:p w14:paraId="5C778E96" w14:textId="63C6F55E" w:rsidR="07E0E716" w:rsidRPr="002463A4" w:rsidRDefault="07E0E716"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niski udział ludności korzystającej z si</w:t>
            </w:r>
            <w:r w:rsidR="00CF608A">
              <w:rPr>
                <w:rFonts w:ascii="Arial Narrow" w:eastAsia="Arial Narrow" w:hAnsi="Arial Narrow" w:cs="Arial Narrow"/>
                <w:sz w:val="20"/>
                <w:szCs w:val="20"/>
              </w:rPr>
              <w:t xml:space="preserve">eci kanalizacyjnej i </w:t>
            </w:r>
            <w:r w:rsidRPr="002463A4">
              <w:rPr>
                <w:rFonts w:ascii="Arial Narrow" w:eastAsia="Arial Narrow" w:hAnsi="Arial Narrow" w:cs="Arial Narrow"/>
                <w:sz w:val="20"/>
                <w:szCs w:val="20"/>
              </w:rPr>
              <w:t>gazowej w liczbie ludności ogółem</w:t>
            </w:r>
          </w:p>
          <w:p w14:paraId="1C3CD096" w14:textId="466575F5" w:rsidR="07E0E716" w:rsidRPr="002463A4" w:rsidRDefault="07E0E716"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wysoka wartość wskaźnika ścieków przemysłowych i komunalnych wymagających oczyszczenia na </w:t>
            </w:r>
            <w:r w:rsidR="00CF608A">
              <w:rPr>
                <w:rFonts w:ascii="Arial Narrow" w:eastAsia="Arial Narrow" w:hAnsi="Arial Narrow" w:cs="Arial Narrow"/>
                <w:sz w:val="20"/>
                <w:szCs w:val="20"/>
              </w:rPr>
              <w:t>osobę</w:t>
            </w:r>
          </w:p>
          <w:p w14:paraId="28DF2513" w14:textId="7B916D0A" w:rsidR="07E0E716" w:rsidRPr="002463A4" w:rsidRDefault="3FD9D965"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niski udział powierzchni lasów w powierzchni ogółem</w:t>
            </w:r>
            <w:r w:rsidR="1FF01CCC" w:rsidRPr="002463A4">
              <w:rPr>
                <w:rFonts w:ascii="Arial Narrow" w:eastAsia="Arial Narrow" w:hAnsi="Arial Narrow" w:cs="Arial Narrow"/>
                <w:sz w:val="20"/>
                <w:szCs w:val="20"/>
              </w:rPr>
              <w:t xml:space="preserve"> ograniczający</w:t>
            </w:r>
            <w:r w:rsidR="770D51C4" w:rsidRPr="002463A4">
              <w:rPr>
                <w:rFonts w:ascii="Arial Narrow" w:eastAsia="Arial Narrow" w:hAnsi="Arial Narrow" w:cs="Arial Narrow"/>
                <w:sz w:val="20"/>
                <w:szCs w:val="20"/>
              </w:rPr>
              <w:t xml:space="preserve"> naturalną </w:t>
            </w:r>
            <w:r w:rsidRPr="002463A4">
              <w:rPr>
                <w:rFonts w:ascii="Arial Narrow" w:eastAsia="Arial Narrow" w:hAnsi="Arial Narrow" w:cs="Arial Narrow"/>
                <w:sz w:val="20"/>
                <w:szCs w:val="20"/>
              </w:rPr>
              <w:t>retencj</w:t>
            </w:r>
            <w:r w:rsidR="770D51C4" w:rsidRPr="002463A4">
              <w:rPr>
                <w:rFonts w:ascii="Arial Narrow" w:eastAsia="Arial Narrow" w:hAnsi="Arial Narrow" w:cs="Arial Narrow"/>
                <w:sz w:val="20"/>
                <w:szCs w:val="20"/>
              </w:rPr>
              <w:t xml:space="preserve">ę wodną </w:t>
            </w:r>
          </w:p>
          <w:p w14:paraId="78021886" w14:textId="7EAA88EB" w:rsidR="07E0E716" w:rsidRPr="002463A4" w:rsidRDefault="07E0E716"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ograniczona wewnętrzna dostępność infrastruktury kolejowej</w:t>
            </w:r>
          </w:p>
          <w:p w14:paraId="47484CF6" w14:textId="16B53D06" w:rsidR="00DC6781" w:rsidRPr="002463A4" w:rsidRDefault="0E667D39" w:rsidP="0042603B">
            <w:pPr>
              <w:pStyle w:val="Akapitzlist"/>
              <w:numPr>
                <w:ilvl w:val="0"/>
                <w:numId w:val="14"/>
              </w:numPr>
              <w:ind w:left="313" w:hanging="218"/>
              <w:rPr>
                <w:rFonts w:ascii="Arial Narrow" w:eastAsia="Arial Narrow" w:hAnsi="Arial Narrow" w:cs="Arial Narrow"/>
                <w:sz w:val="20"/>
                <w:szCs w:val="20"/>
              </w:rPr>
            </w:pPr>
            <w:r w:rsidRPr="4BC09A69">
              <w:rPr>
                <w:rFonts w:ascii="Arial Narrow" w:eastAsia="Arial Narrow" w:hAnsi="Arial Narrow" w:cs="Arial Narrow"/>
                <w:sz w:val="20"/>
                <w:szCs w:val="20"/>
              </w:rPr>
              <w:t xml:space="preserve">kurczenie się miast </w:t>
            </w:r>
            <w:r w:rsidR="7708588B" w:rsidRPr="4BC09A69">
              <w:rPr>
                <w:rFonts w:ascii="Arial Narrow" w:eastAsia="Arial Narrow" w:hAnsi="Arial Narrow" w:cs="Arial Narrow"/>
                <w:sz w:val="20"/>
                <w:szCs w:val="20"/>
              </w:rPr>
              <w:t xml:space="preserve">(głównie w wyniku </w:t>
            </w:r>
            <w:proofErr w:type="spellStart"/>
            <w:r w:rsidR="7708588B" w:rsidRPr="4BC09A69">
              <w:rPr>
                <w:rFonts w:ascii="Arial Narrow" w:eastAsia="Arial Narrow" w:hAnsi="Arial Narrow" w:cs="Arial Narrow"/>
                <w:sz w:val="20"/>
                <w:szCs w:val="20"/>
              </w:rPr>
              <w:t>suburbanizacji</w:t>
            </w:r>
            <w:proofErr w:type="spellEnd"/>
            <w:r w:rsidR="7708588B" w:rsidRPr="4BC09A69">
              <w:rPr>
                <w:rFonts w:ascii="Arial Narrow" w:eastAsia="Arial Narrow" w:hAnsi="Arial Narrow" w:cs="Arial Narrow"/>
                <w:sz w:val="20"/>
                <w:szCs w:val="20"/>
              </w:rPr>
              <w:t>), przejawiające się w</w:t>
            </w:r>
            <w:r w:rsidR="6D293948" w:rsidRPr="4BC09A69">
              <w:rPr>
                <w:rFonts w:ascii="Arial Narrow" w:eastAsia="Arial Narrow" w:hAnsi="Arial Narrow" w:cs="Arial Narrow"/>
                <w:sz w:val="20"/>
                <w:szCs w:val="20"/>
              </w:rPr>
              <w:t xml:space="preserve"> </w:t>
            </w:r>
            <w:r w:rsidR="5DAA2D33" w:rsidRPr="4BC09A69">
              <w:rPr>
                <w:rFonts w:ascii="Arial Narrow" w:eastAsia="Arial Narrow" w:hAnsi="Arial Narrow" w:cs="Arial Narrow"/>
                <w:sz w:val="20"/>
                <w:szCs w:val="20"/>
              </w:rPr>
              <w:t>spad</w:t>
            </w:r>
            <w:r w:rsidR="7708588B" w:rsidRPr="4BC09A69">
              <w:rPr>
                <w:rFonts w:ascii="Arial Narrow" w:eastAsia="Arial Narrow" w:hAnsi="Arial Narrow" w:cs="Arial Narrow"/>
                <w:sz w:val="20"/>
                <w:szCs w:val="20"/>
              </w:rPr>
              <w:t>ku</w:t>
            </w:r>
            <w:r w:rsidR="5DAA2D33" w:rsidRPr="4BC09A69">
              <w:rPr>
                <w:rFonts w:ascii="Arial Narrow" w:eastAsia="Arial Narrow" w:hAnsi="Arial Narrow" w:cs="Arial Narrow"/>
                <w:sz w:val="20"/>
                <w:szCs w:val="20"/>
              </w:rPr>
              <w:t xml:space="preserve"> wartości wskaźnika urbanizacji Wielkopolski Wschodniej</w:t>
            </w:r>
            <w:r w:rsidR="026DA24B" w:rsidRPr="4BC09A69">
              <w:rPr>
                <w:rFonts w:ascii="Arial Narrow" w:eastAsia="Arial Narrow" w:hAnsi="Arial Narrow" w:cs="Arial Narrow"/>
                <w:sz w:val="20"/>
                <w:szCs w:val="20"/>
              </w:rPr>
              <w:t xml:space="preserve"> </w:t>
            </w:r>
          </w:p>
          <w:p w14:paraId="78B94DC5" w14:textId="77777777" w:rsidR="00CF608A" w:rsidRPr="00CF608A" w:rsidRDefault="21B09773" w:rsidP="00CF608A">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 xml:space="preserve">niski udział mieszkań wyposażonych w centralne ogrzewanie, łazienkę i gaz sieciowy </w:t>
            </w:r>
          </w:p>
          <w:p w14:paraId="64F00505" w14:textId="0B42F436" w:rsidR="002F56F7" w:rsidRPr="002463A4" w:rsidRDefault="5AA5EB8A" w:rsidP="00CF608A">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niekorzystna kumulacja liniowego natężenia zanieczyszczeń wzdłuż Autostrady A2</w:t>
            </w:r>
          </w:p>
        </w:tc>
      </w:tr>
    </w:tbl>
    <w:p w14:paraId="05314372" w14:textId="77777777" w:rsidR="00DC5EF5" w:rsidRDefault="5C7A797A" w:rsidP="000C20FF">
      <w:pPr>
        <w:spacing w:after="0" w:line="240" w:lineRule="auto"/>
        <w:rPr>
          <w:rFonts w:ascii="Arial Narrow" w:eastAsia="Calibri" w:hAnsi="Arial Narrow" w:cs="Calibri"/>
          <w:sz w:val="24"/>
          <w:szCs w:val="24"/>
        </w:rPr>
      </w:pPr>
      <w:r w:rsidRPr="002463A4">
        <w:rPr>
          <w:rFonts w:ascii="Arial Narrow" w:eastAsia="Calibri" w:hAnsi="Arial Narrow" w:cs="Calibri"/>
          <w:sz w:val="20"/>
          <w:szCs w:val="24"/>
        </w:rPr>
        <w:lastRenderedPageBreak/>
        <w:t>Źródło: opracowanie własne na podstawie Koncepcja Sprawiedliwej Transformacji… (2021).</w:t>
      </w:r>
      <w:r w:rsidR="58B975B4" w:rsidRPr="002463A4">
        <w:rPr>
          <w:rFonts w:ascii="Arial Narrow" w:hAnsi="Arial Narrow"/>
          <w:sz w:val="18"/>
        </w:rPr>
        <w:br/>
      </w:r>
      <w:r w:rsidRPr="002463A4">
        <w:rPr>
          <w:rFonts w:ascii="Arial Narrow" w:eastAsia="Calibri" w:hAnsi="Arial Narrow" w:cs="Calibri"/>
          <w:sz w:val="24"/>
          <w:szCs w:val="24"/>
        </w:rPr>
        <w:t xml:space="preserve"> </w:t>
      </w:r>
    </w:p>
    <w:p w14:paraId="26B88D69" w14:textId="0F9F98EF" w:rsidR="58B975B4" w:rsidRPr="002463A4" w:rsidRDefault="4D285D7E" w:rsidP="000C20FF">
      <w:pPr>
        <w:spacing w:after="0" w:line="240" w:lineRule="auto"/>
        <w:rPr>
          <w:rFonts w:ascii="Arial Narrow" w:eastAsia="Calibri" w:hAnsi="Arial Narrow" w:cs="Calibri"/>
          <w:b/>
          <w:bCs/>
          <w:szCs w:val="24"/>
        </w:rPr>
      </w:pPr>
      <w:r w:rsidRPr="002463A4">
        <w:rPr>
          <w:rFonts w:ascii="Arial Narrow" w:eastAsia="Calibri" w:hAnsi="Arial Narrow" w:cs="Calibri"/>
          <w:b/>
          <w:bCs/>
          <w:szCs w:val="24"/>
        </w:rPr>
        <w:lastRenderedPageBreak/>
        <w:t>STRATEGIA NA RZECZ NEUTRALNOŚCI KLIMATYCZNEJ WIELKOPOLSKA WSCHODNIA 2040 (2021)</w:t>
      </w:r>
    </w:p>
    <w:p w14:paraId="42C86F4F" w14:textId="7C225666" w:rsidR="58B975B4" w:rsidRPr="002463A4" w:rsidRDefault="58B975B4" w:rsidP="0042603B">
      <w:pPr>
        <w:spacing w:after="0" w:line="240" w:lineRule="auto"/>
        <w:jc w:val="both"/>
        <w:rPr>
          <w:rFonts w:ascii="Arial Narrow" w:eastAsia="Calibri" w:hAnsi="Arial Narrow" w:cs="Calibri"/>
          <w:szCs w:val="24"/>
        </w:rPr>
      </w:pPr>
      <w:r w:rsidRPr="002463A4">
        <w:rPr>
          <w:rFonts w:ascii="Arial Narrow" w:eastAsia="Calibri" w:hAnsi="Arial Narrow" w:cs="Calibri"/>
          <w:szCs w:val="24"/>
        </w:rPr>
        <w:t>Dokument Strategia na rzecz Neutralności Klimatycznej Wielkopolska Wschodnia 2040 (2021) został opracowany na podstawie założeń przyjętych przez Zarząd Województwa Wielkopolskiego w październiku 2020 r. w Wielkopolskim Biurze Planowania Przestrzennego w Poznaniu przy współpracy Departamentów Urzędu Marszałkowskiego Województwa Wielkopolskiego</w:t>
      </w:r>
      <w:r w:rsidR="00864533" w:rsidRPr="002463A4">
        <w:rPr>
          <w:rFonts w:ascii="Arial Narrow" w:eastAsia="Calibri" w:hAnsi="Arial Narrow" w:cs="Calibri"/>
          <w:szCs w:val="24"/>
        </w:rPr>
        <w:t xml:space="preserve"> oraz ARR S.A. w Koninie i ARR Transformacja Sp. z o. o.</w:t>
      </w:r>
      <w:r w:rsidRPr="002463A4">
        <w:rPr>
          <w:rFonts w:ascii="Arial Narrow" w:eastAsia="Calibri" w:hAnsi="Arial Narrow" w:cs="Calibri"/>
          <w:szCs w:val="24"/>
        </w:rPr>
        <w:t xml:space="preserve"> Jest to dokument określający politykę Samorządu Województwa Wielkopolskiego ukierunkowaną na osiągnięcie na poziomie regionalnym unijnych celów klimatycznych wynikających bezpośrednio z dokumentów UE (Europejski Zielony Ład, Czysta Planeta, Strategia w zakresie wodoru na rzecz Europy neutralnej dla klimatu).</w:t>
      </w:r>
      <w:r w:rsidRPr="002463A4">
        <w:rPr>
          <w:rFonts w:ascii="Arial Narrow" w:eastAsia="Calibri" w:hAnsi="Arial Narrow" w:cs="Calibri"/>
          <w:sz w:val="20"/>
        </w:rPr>
        <w:t xml:space="preserve"> Głównym </w:t>
      </w:r>
      <w:r w:rsidRPr="002463A4">
        <w:rPr>
          <w:rFonts w:ascii="Arial Narrow" w:eastAsia="Calibri" w:hAnsi="Arial Narrow" w:cs="Calibri"/>
          <w:szCs w:val="24"/>
        </w:rPr>
        <w:t>celem „…</w:t>
      </w:r>
      <w:r w:rsidRPr="002463A4">
        <w:rPr>
          <w:rFonts w:ascii="Arial Narrow" w:eastAsia="Calibri" w:hAnsi="Arial Narrow" w:cs="Calibri"/>
          <w:i/>
          <w:iCs/>
          <w:szCs w:val="24"/>
        </w:rPr>
        <w:t xml:space="preserve">jest wyznaczenie nowego </w:t>
      </w:r>
      <w:proofErr w:type="spellStart"/>
      <w:r w:rsidRPr="002463A4">
        <w:rPr>
          <w:rFonts w:ascii="Arial Narrow" w:eastAsia="Calibri" w:hAnsi="Arial Narrow" w:cs="Calibri"/>
          <w:i/>
          <w:iCs/>
          <w:szCs w:val="24"/>
        </w:rPr>
        <w:t>proklimatycznego</w:t>
      </w:r>
      <w:proofErr w:type="spellEnd"/>
      <w:r w:rsidRPr="002463A4">
        <w:rPr>
          <w:rFonts w:ascii="Arial Narrow" w:eastAsia="Calibri" w:hAnsi="Arial Narrow" w:cs="Calibri"/>
          <w:i/>
          <w:iCs/>
          <w:szCs w:val="24"/>
        </w:rPr>
        <w:t xml:space="preserve"> podejścia do rozwoju subregionu oraz wskazanie kierunków działań długookresowych, których efektem będzie redukcja emisji gazów cieplarnianych i poprawa jakości powietrza, rozwój i</w:t>
      </w:r>
      <w:r w:rsidR="00B9319C" w:rsidRPr="002463A4">
        <w:rPr>
          <w:rFonts w:ascii="Arial Narrow" w:eastAsia="Calibri" w:hAnsi="Arial Narrow" w:cs="Calibri"/>
          <w:i/>
          <w:iCs/>
          <w:szCs w:val="24"/>
        </w:rPr>
        <w:t> </w:t>
      </w:r>
      <w:r w:rsidRPr="002463A4">
        <w:rPr>
          <w:rFonts w:ascii="Arial Narrow" w:eastAsia="Calibri" w:hAnsi="Arial Narrow" w:cs="Calibri"/>
          <w:i/>
          <w:iCs/>
          <w:szCs w:val="24"/>
        </w:rPr>
        <w:t>zwiększenie wykorzystania odnawialnych źródeł energii oraz ograniczenie zapotrzebowania na nieodnawialną energię pierwotną i zwiększenie efektywności energetycznej</w:t>
      </w:r>
      <w:r w:rsidRPr="002463A4">
        <w:rPr>
          <w:rFonts w:ascii="Arial Narrow" w:eastAsia="Calibri" w:hAnsi="Arial Narrow" w:cs="Calibri"/>
          <w:i/>
          <w:iCs/>
          <w:sz w:val="20"/>
        </w:rPr>
        <w:t xml:space="preserve"> </w:t>
      </w:r>
      <w:r w:rsidRPr="002463A4">
        <w:rPr>
          <w:rFonts w:ascii="Arial Narrow" w:eastAsia="Calibri" w:hAnsi="Arial Narrow" w:cs="Calibri"/>
          <w:sz w:val="20"/>
        </w:rPr>
        <w:t>(</w:t>
      </w:r>
      <w:r w:rsidRPr="002463A4">
        <w:rPr>
          <w:rFonts w:ascii="Arial Narrow" w:eastAsia="Calibri" w:hAnsi="Arial Narrow" w:cs="Calibri"/>
          <w:szCs w:val="24"/>
        </w:rPr>
        <w:t>Strategia na rzecz Neutralności…, 2021, s. 8). Zakłada się, że wdrożenie innowacyjnych, wieloaspektowych i komplementarnych rozwiązań w WW doprowadzi do osiągnięcia neutralności klimatycznej w 2040 r.</w:t>
      </w:r>
    </w:p>
    <w:p w14:paraId="09BD14B0" w14:textId="0C5DD374" w:rsidR="58B975B4" w:rsidRPr="002463A4" w:rsidRDefault="58B975B4" w:rsidP="50B5F555">
      <w:pPr>
        <w:spacing w:after="0" w:line="240" w:lineRule="auto"/>
        <w:ind w:firstLine="708"/>
        <w:jc w:val="both"/>
        <w:rPr>
          <w:rFonts w:ascii="Arial Narrow" w:eastAsia="Calibri" w:hAnsi="Arial Narrow" w:cs="Calibri"/>
        </w:rPr>
      </w:pPr>
      <w:r w:rsidRPr="4BC09A69">
        <w:rPr>
          <w:rFonts w:ascii="Arial Narrow" w:eastAsia="Calibri" w:hAnsi="Arial Narrow" w:cs="Calibri"/>
        </w:rPr>
        <w:t xml:space="preserve">Charakterystyka obszaru </w:t>
      </w:r>
      <w:r w:rsidR="00FB5CF0" w:rsidRPr="4BC09A69">
        <w:rPr>
          <w:rFonts w:ascii="Arial Narrow" w:eastAsia="Calibri" w:hAnsi="Arial Narrow" w:cs="Calibri"/>
        </w:rPr>
        <w:t>WW</w:t>
      </w:r>
      <w:r w:rsidRPr="4BC09A69">
        <w:rPr>
          <w:rFonts w:ascii="Arial Narrow" w:eastAsia="Calibri" w:hAnsi="Arial Narrow" w:cs="Calibri"/>
        </w:rPr>
        <w:t xml:space="preserve"> przeprowadzona w kontekście </w:t>
      </w:r>
      <w:proofErr w:type="spellStart"/>
      <w:r w:rsidRPr="4BC09A69">
        <w:rPr>
          <w:rFonts w:ascii="Arial Narrow" w:eastAsia="Calibri" w:hAnsi="Arial Narrow" w:cs="Calibri"/>
        </w:rPr>
        <w:t>mitygacji</w:t>
      </w:r>
      <w:proofErr w:type="spellEnd"/>
      <w:r w:rsidRPr="4BC09A69">
        <w:rPr>
          <w:rFonts w:ascii="Arial Narrow" w:eastAsia="Calibri" w:hAnsi="Arial Narrow" w:cs="Calibri"/>
        </w:rPr>
        <w:t xml:space="preserve"> zmian klimatu pozwoliła wskazać kluczowe wyzwania rozwojowe tego obszaru w następujących płaszczyznach: czysta energia, zrównoważony przemysł i budownictwo, zrównoważone mieszkalnictwo, inteligentne rolnictwo, zrównoważona mobilność i różnorodność biologiczna. Z punktu widzenia głównego celu strategii najważniejsze wyzwania rozwojowe dotyczą dwóch pierwszych płaszczyzn i odnoszą się głównie do aspektów gospodarczego i środowiskowo-przestrzennego. W odniesieniu do płaszczyzn czysta energia i przemysł najważniejszym wyzwanie w </w:t>
      </w:r>
      <w:r w:rsidR="00FB5CF0" w:rsidRPr="4BC09A69">
        <w:rPr>
          <w:rFonts w:ascii="Arial Narrow" w:eastAsia="Calibri" w:hAnsi="Arial Narrow" w:cs="Calibri"/>
        </w:rPr>
        <w:t>WW</w:t>
      </w:r>
      <w:r w:rsidRPr="4BC09A69">
        <w:rPr>
          <w:rFonts w:ascii="Arial Narrow" w:eastAsia="Calibri" w:hAnsi="Arial Narrow" w:cs="Calibri"/>
        </w:rPr>
        <w:t xml:space="preserve"> dotyczy działalności</w:t>
      </w:r>
      <w:r w:rsidR="000844A9" w:rsidRPr="4BC09A69">
        <w:rPr>
          <w:rFonts w:ascii="Arial Narrow" w:eastAsia="Calibri" w:hAnsi="Arial Narrow" w:cs="Calibri"/>
        </w:rPr>
        <w:t xml:space="preserve"> Grupy Kapitałowej ZE PAK</w:t>
      </w:r>
      <w:r w:rsidRPr="4BC09A69">
        <w:rPr>
          <w:rFonts w:ascii="Arial Narrow" w:eastAsia="Calibri" w:hAnsi="Arial Narrow" w:cs="Calibri"/>
        </w:rPr>
        <w:t xml:space="preserve"> (ZE PAK). Obecnie ZE PAK dostarcza ok. 4,0% krajowej energii elektrycznej zajmując 4. miejsce w kraju. Jest także drugim w Polsce producentem energii elektrycznej ze spalania węgla brunatnego. Jednak Grupa ZE PAK stanowi od lat największe źródło emisji CO</w:t>
      </w:r>
      <w:r w:rsidRPr="4BC09A69">
        <w:rPr>
          <w:rFonts w:ascii="Arial Narrow" w:eastAsia="Calibri" w:hAnsi="Arial Narrow" w:cs="Calibri"/>
          <w:vertAlign w:val="subscript"/>
        </w:rPr>
        <w:t>2</w:t>
      </w:r>
      <w:r w:rsidRPr="4BC09A69">
        <w:rPr>
          <w:rFonts w:ascii="Arial Narrow" w:eastAsia="Calibri" w:hAnsi="Arial Narrow" w:cs="Calibri"/>
        </w:rPr>
        <w:t xml:space="preserve"> w</w:t>
      </w:r>
      <w:r w:rsidR="00B071F9" w:rsidRPr="4BC09A69">
        <w:rPr>
          <w:rFonts w:ascii="Arial Narrow" w:eastAsia="Calibri" w:hAnsi="Arial Narrow" w:cs="Calibri"/>
        </w:rPr>
        <w:t> </w:t>
      </w:r>
      <w:r w:rsidRPr="4BC09A69">
        <w:rPr>
          <w:rFonts w:ascii="Arial Narrow" w:eastAsia="Calibri" w:hAnsi="Arial Narrow" w:cs="Calibri"/>
        </w:rPr>
        <w:t>województwie. Planowane zakończenie działalności kotłów węglowych przełoży się na znaczące ograniczenie emisji CO</w:t>
      </w:r>
      <w:r w:rsidRPr="4BC09A69">
        <w:rPr>
          <w:rFonts w:ascii="Arial Narrow" w:eastAsia="Calibri" w:hAnsi="Arial Narrow" w:cs="Calibri"/>
          <w:vertAlign w:val="subscript"/>
        </w:rPr>
        <w:t>2</w:t>
      </w:r>
      <w:r w:rsidRPr="4BC09A69">
        <w:rPr>
          <w:rFonts w:ascii="Arial Narrow" w:eastAsia="Calibri" w:hAnsi="Arial Narrow" w:cs="Calibri"/>
        </w:rPr>
        <w:t>, co stanowić będzie istotny wkład do osiągnięcia celu redukcji emisji tego gazu na poziomie krajowym do 2030 r.</w:t>
      </w:r>
      <w:r w:rsidRPr="4BC09A69">
        <w:rPr>
          <w:rFonts w:ascii="Arial Narrow" w:eastAsia="Calibri" w:hAnsi="Arial Narrow" w:cs="Calibri"/>
          <w:sz w:val="20"/>
          <w:szCs w:val="20"/>
        </w:rPr>
        <w:t xml:space="preserve"> </w:t>
      </w:r>
      <w:r w:rsidRPr="4BC09A69">
        <w:rPr>
          <w:rFonts w:ascii="Arial Narrow" w:eastAsia="Calibri" w:hAnsi="Arial Narrow" w:cs="Calibri"/>
        </w:rPr>
        <w:t>Pozytywną tendencją jest w WW relatywnie duża liczba instalacji produkujących energię z odnawialnych źródeł, zwłaszcza farm wiatrowych w powiatach konińskim i kolskim oraz lokalizacja instalacji wytwarzających energię z promieniowania słonecznego. Na terenie WW inicjatorem działań na rzecz rozwoju energetyki opartej na nowoczesnych technologiach wodorowych i rozwoju badań w zakresie wdrażania nowoczesnych technologii produkcji, dystrybucji i magazynowania zielonego wodoru jest m. Konin, w którym planuje się uruchomienie wytwórni wodoru wraz z</w:t>
      </w:r>
      <w:r w:rsidR="00B071F9" w:rsidRPr="4BC09A69">
        <w:rPr>
          <w:rFonts w:ascii="Arial Narrow" w:eastAsia="Calibri" w:hAnsi="Arial Narrow" w:cs="Calibri"/>
        </w:rPr>
        <w:t> </w:t>
      </w:r>
      <w:r w:rsidRPr="4BC09A69">
        <w:rPr>
          <w:rFonts w:ascii="Arial Narrow" w:eastAsia="Calibri" w:hAnsi="Arial Narrow" w:cs="Calibri"/>
        </w:rPr>
        <w:t xml:space="preserve">infrastrukturą towarzyszącą, a na obszarze </w:t>
      </w:r>
      <w:r w:rsidR="00A20D71" w:rsidRPr="4BC09A69">
        <w:rPr>
          <w:rFonts w:ascii="Arial Narrow" w:eastAsia="Calibri" w:hAnsi="Arial Narrow" w:cs="Calibri"/>
        </w:rPr>
        <w:t xml:space="preserve">WW </w:t>
      </w:r>
      <w:r w:rsidRPr="4BC09A69">
        <w:rPr>
          <w:rFonts w:ascii="Arial Narrow" w:eastAsia="Calibri" w:hAnsi="Arial Narrow" w:cs="Calibri"/>
        </w:rPr>
        <w:t>zbudowanie „doliny wodorowej” i</w:t>
      </w:r>
      <w:r w:rsidR="00B071F9" w:rsidRPr="4BC09A69">
        <w:rPr>
          <w:rFonts w:ascii="Arial Narrow" w:eastAsia="Calibri" w:hAnsi="Arial Narrow" w:cs="Calibri"/>
        </w:rPr>
        <w:t> </w:t>
      </w:r>
      <w:r w:rsidRPr="4BC09A69">
        <w:rPr>
          <w:rFonts w:ascii="Arial Narrow" w:eastAsia="Calibri" w:hAnsi="Arial Narrow" w:cs="Calibri"/>
        </w:rPr>
        <w:t>utworzenie klastra energii, promującego produkcję zielonego wodoru z odnawialnych źródeł.</w:t>
      </w:r>
    </w:p>
    <w:p w14:paraId="2699D59E" w14:textId="307835BB" w:rsidR="282C985C" w:rsidRPr="002463A4" w:rsidRDefault="282C985C" w:rsidP="4BC09A69">
      <w:pPr>
        <w:spacing w:after="0" w:line="240" w:lineRule="auto"/>
        <w:ind w:firstLine="708"/>
        <w:jc w:val="both"/>
        <w:rPr>
          <w:rFonts w:ascii="Arial Narrow" w:eastAsia="Calibri" w:hAnsi="Arial Narrow" w:cs="Calibri"/>
        </w:rPr>
      </w:pPr>
      <w:r w:rsidRPr="4BC09A69">
        <w:rPr>
          <w:rFonts w:ascii="Arial Narrow" w:eastAsia="Calibri" w:hAnsi="Arial Narrow" w:cs="Calibri"/>
        </w:rPr>
        <w:t>Systematyzując i syntetyzując wyniki Strategii na rzecz neutralności… (2021) zawarte w</w:t>
      </w:r>
      <w:r w:rsidR="00B071F9" w:rsidRPr="4BC09A69">
        <w:rPr>
          <w:rFonts w:ascii="Arial Narrow" w:eastAsia="Calibri" w:hAnsi="Arial Narrow" w:cs="Calibri"/>
        </w:rPr>
        <w:t> </w:t>
      </w:r>
      <w:r w:rsidRPr="4BC09A69">
        <w:rPr>
          <w:rFonts w:ascii="Arial Narrow" w:eastAsia="Calibri" w:hAnsi="Arial Narrow" w:cs="Calibri"/>
        </w:rPr>
        <w:t>opracowaniu, dokonano ich uporządkowania</w:t>
      </w:r>
      <w:r w:rsidR="4BDBD18C" w:rsidRPr="4BC09A69">
        <w:rPr>
          <w:rFonts w:ascii="Arial Narrow" w:eastAsia="Calibri" w:hAnsi="Arial Narrow" w:cs="Calibri"/>
        </w:rPr>
        <w:t xml:space="preserve"> w układzie głównych potencjałów i barier rozwojowych WW, systematyzowanych w dwóch </w:t>
      </w:r>
      <w:r w:rsidR="52EDC6AC" w:rsidRPr="4BC09A69">
        <w:rPr>
          <w:rFonts w:ascii="Arial Narrow" w:eastAsia="Calibri" w:hAnsi="Arial Narrow" w:cs="Calibri"/>
        </w:rPr>
        <w:t>wymiarach</w:t>
      </w:r>
      <w:r w:rsidR="4BDBD18C" w:rsidRPr="4BC09A69">
        <w:rPr>
          <w:rFonts w:ascii="Arial Narrow" w:eastAsia="Calibri" w:hAnsi="Arial Narrow" w:cs="Calibri"/>
        </w:rPr>
        <w:t xml:space="preserve"> gospodarczym i środowisko-przestrzennym (tab. 2.</w:t>
      </w:r>
      <w:r w:rsidR="2624182D" w:rsidRPr="4BC09A69">
        <w:rPr>
          <w:rFonts w:ascii="Arial Narrow" w:eastAsia="Calibri" w:hAnsi="Arial Narrow" w:cs="Calibri"/>
        </w:rPr>
        <w:t>6</w:t>
      </w:r>
      <w:r w:rsidR="4BDBD18C" w:rsidRPr="4BC09A69">
        <w:rPr>
          <w:rFonts w:ascii="Arial Narrow" w:eastAsia="Calibri" w:hAnsi="Arial Narrow" w:cs="Calibri"/>
        </w:rPr>
        <w:t xml:space="preserve">). </w:t>
      </w:r>
    </w:p>
    <w:p w14:paraId="1826C18D" w14:textId="77777777" w:rsidR="0042603B" w:rsidRPr="002463A4" w:rsidRDefault="0042603B" w:rsidP="0042603B">
      <w:pPr>
        <w:spacing w:after="0" w:line="240" w:lineRule="auto"/>
        <w:jc w:val="both"/>
        <w:rPr>
          <w:rFonts w:ascii="Arial Narrow" w:eastAsia="Calibri" w:hAnsi="Arial Narrow" w:cs="Calibri"/>
          <w:szCs w:val="24"/>
        </w:rPr>
      </w:pPr>
    </w:p>
    <w:p w14:paraId="3486B47E" w14:textId="024DB739" w:rsidR="58B975B4" w:rsidRPr="002463A4" w:rsidRDefault="282C985C" w:rsidP="498590DA">
      <w:pPr>
        <w:spacing w:after="0" w:line="240" w:lineRule="auto"/>
        <w:rPr>
          <w:rFonts w:ascii="Arial Narrow" w:eastAsia="Calibri" w:hAnsi="Arial Narrow" w:cs="Calibri"/>
          <w:b/>
          <w:bCs/>
          <w:sz w:val="20"/>
          <w:szCs w:val="20"/>
        </w:rPr>
      </w:pPr>
      <w:r w:rsidRPr="002463A4">
        <w:rPr>
          <w:rFonts w:ascii="Arial Narrow" w:eastAsia="Calibri" w:hAnsi="Arial Narrow" w:cs="Calibri"/>
          <w:b/>
          <w:bCs/>
          <w:sz w:val="20"/>
          <w:szCs w:val="20"/>
        </w:rPr>
        <w:t xml:space="preserve">Tab. </w:t>
      </w:r>
      <w:r w:rsidR="00B54850" w:rsidRPr="002463A4">
        <w:rPr>
          <w:rFonts w:ascii="Arial Narrow" w:eastAsia="Calibri" w:hAnsi="Arial Narrow" w:cs="Calibri"/>
          <w:b/>
          <w:bCs/>
          <w:sz w:val="20"/>
          <w:szCs w:val="20"/>
        </w:rPr>
        <w:t>2.</w:t>
      </w:r>
      <w:r w:rsidR="6212EC98" w:rsidRPr="002463A4">
        <w:rPr>
          <w:rFonts w:ascii="Arial Narrow" w:eastAsia="Calibri" w:hAnsi="Arial Narrow" w:cs="Calibri"/>
          <w:b/>
          <w:bCs/>
          <w:sz w:val="20"/>
          <w:szCs w:val="20"/>
        </w:rPr>
        <w:t>6</w:t>
      </w:r>
      <w:r w:rsidRPr="002463A4">
        <w:rPr>
          <w:rFonts w:ascii="Arial Narrow" w:eastAsia="Calibri" w:hAnsi="Arial Narrow" w:cs="Calibri"/>
          <w:b/>
          <w:bCs/>
          <w:sz w:val="20"/>
          <w:szCs w:val="20"/>
        </w:rPr>
        <w:t xml:space="preserve">. </w:t>
      </w:r>
      <w:r w:rsidR="3A5AC792" w:rsidRPr="002463A4">
        <w:rPr>
          <w:rFonts w:ascii="Arial Narrow" w:eastAsia="Calibri" w:hAnsi="Arial Narrow" w:cs="Calibri"/>
          <w:b/>
          <w:bCs/>
          <w:sz w:val="20"/>
          <w:szCs w:val="20"/>
        </w:rPr>
        <w:t>Potencjały i bariery rozwojowe</w:t>
      </w:r>
      <w:r w:rsidRPr="002463A4">
        <w:rPr>
          <w:rFonts w:ascii="Arial Narrow" w:eastAsia="Calibri" w:hAnsi="Arial Narrow" w:cs="Calibri"/>
          <w:b/>
          <w:bCs/>
          <w:sz w:val="20"/>
          <w:szCs w:val="20"/>
        </w:rPr>
        <w:t xml:space="preserve"> Wielkopolski Wschodniej w świetle wyników Strategii na rzecz Neutralności Klimatycznej Wielkopolska Wschodnia 2040</w:t>
      </w:r>
    </w:p>
    <w:tbl>
      <w:tblPr>
        <w:tblStyle w:val="Tabela-Siatka"/>
        <w:tblW w:w="0" w:type="auto"/>
        <w:tblLayout w:type="fixed"/>
        <w:tblLook w:val="04A0" w:firstRow="1" w:lastRow="0" w:firstColumn="1" w:lastColumn="0" w:noHBand="0" w:noVBand="1"/>
      </w:tblPr>
      <w:tblGrid>
        <w:gridCol w:w="4530"/>
        <w:gridCol w:w="4530"/>
      </w:tblGrid>
      <w:tr w:rsidR="52598D1B" w:rsidRPr="002463A4" w14:paraId="5F9D7A1E" w14:textId="77777777" w:rsidTr="00C74314">
        <w:trPr>
          <w:tblHeader/>
        </w:trPr>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077DCE" w14:textId="2AF991FE" w:rsidR="52598D1B" w:rsidRPr="002463A4" w:rsidRDefault="3D9B087A" w:rsidP="0042603B">
            <w:pPr>
              <w:jc w:val="center"/>
              <w:rPr>
                <w:rFonts w:ascii="Arial Narrow" w:eastAsia="Calibri" w:hAnsi="Arial Narrow" w:cs="Calibri"/>
                <w:b/>
                <w:bCs/>
                <w:sz w:val="20"/>
                <w:szCs w:val="20"/>
              </w:rPr>
            </w:pPr>
            <w:r w:rsidRPr="002463A4">
              <w:rPr>
                <w:rFonts w:ascii="Arial Narrow" w:eastAsia="Calibri" w:hAnsi="Arial Narrow" w:cs="Calibri"/>
                <w:b/>
                <w:bCs/>
                <w:sz w:val="20"/>
                <w:szCs w:val="20"/>
              </w:rPr>
              <w:t>POTENCJAŁY ROZWOJOWE</w:t>
            </w:r>
          </w:p>
        </w:tc>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28EA86" w14:textId="365047CA" w:rsidR="52598D1B" w:rsidRPr="002463A4" w:rsidRDefault="3D9B087A" w:rsidP="0042603B">
            <w:pPr>
              <w:jc w:val="center"/>
              <w:rPr>
                <w:rFonts w:ascii="Arial Narrow" w:eastAsia="Calibri" w:hAnsi="Arial Narrow" w:cs="Calibri"/>
                <w:b/>
                <w:bCs/>
                <w:sz w:val="20"/>
                <w:szCs w:val="20"/>
              </w:rPr>
            </w:pPr>
            <w:r w:rsidRPr="002463A4">
              <w:rPr>
                <w:rFonts w:ascii="Arial Narrow" w:eastAsia="Calibri" w:hAnsi="Arial Narrow" w:cs="Calibri"/>
                <w:b/>
                <w:bCs/>
                <w:sz w:val="20"/>
                <w:szCs w:val="20"/>
              </w:rPr>
              <w:t>BARIERY ROZWOJOWE</w:t>
            </w:r>
          </w:p>
        </w:tc>
      </w:tr>
      <w:tr w:rsidR="52598D1B" w:rsidRPr="002463A4" w14:paraId="363747C7" w14:textId="77777777" w:rsidTr="32D32277">
        <w:tc>
          <w:tcPr>
            <w:tcW w:w="4530" w:type="dxa"/>
            <w:tcBorders>
              <w:top w:val="single" w:sz="8" w:space="0" w:color="auto"/>
              <w:left w:val="single" w:sz="8" w:space="0" w:color="auto"/>
              <w:bottom w:val="single" w:sz="8" w:space="0" w:color="auto"/>
              <w:right w:val="single" w:sz="8" w:space="0" w:color="auto"/>
            </w:tcBorders>
          </w:tcPr>
          <w:p w14:paraId="7A5B07B5" w14:textId="42B444FA" w:rsidR="5C883C71" w:rsidRPr="002463A4" w:rsidRDefault="5C883C71" w:rsidP="00A37AC9">
            <w:pPr>
              <w:shd w:val="clear" w:color="auto" w:fill="FFC000"/>
              <w:jc w:val="center"/>
              <w:rPr>
                <w:rFonts w:ascii="Arial Narrow" w:eastAsia="Arial Narrow" w:hAnsi="Arial Narrow" w:cs="Arial Narrow"/>
                <w:b/>
                <w:sz w:val="20"/>
                <w:szCs w:val="20"/>
              </w:rPr>
            </w:pPr>
            <w:r w:rsidRPr="002463A4">
              <w:rPr>
                <w:rFonts w:ascii="Arial Narrow" w:eastAsia="Arial Narrow" w:hAnsi="Arial Narrow" w:cs="Arial Narrow"/>
                <w:b/>
                <w:sz w:val="20"/>
                <w:szCs w:val="20"/>
              </w:rPr>
              <w:t>SPOŁECZN</w:t>
            </w:r>
            <w:r w:rsidR="0FBD6E3E" w:rsidRPr="002463A4">
              <w:rPr>
                <w:rFonts w:ascii="Arial Narrow" w:eastAsia="Arial Narrow" w:hAnsi="Arial Narrow" w:cs="Arial Narrow"/>
                <w:b/>
                <w:sz w:val="20"/>
                <w:szCs w:val="20"/>
              </w:rPr>
              <w:t>Y</w:t>
            </w:r>
          </w:p>
          <w:p w14:paraId="5ED53523" w14:textId="7D706F35" w:rsidR="083BECB0" w:rsidRPr="002463A4" w:rsidRDefault="009918B5" w:rsidP="009918B5">
            <w:pPr>
              <w:pStyle w:val="Akapitzlist"/>
              <w:numPr>
                <w:ilvl w:val="0"/>
                <w:numId w:val="39"/>
              </w:numPr>
              <w:ind w:left="310" w:hanging="219"/>
              <w:rPr>
                <w:rFonts w:ascii="Arial Narrow" w:eastAsia="Calibri" w:hAnsi="Arial Narrow" w:cs="Calibri"/>
                <w:sz w:val="20"/>
                <w:szCs w:val="20"/>
              </w:rPr>
            </w:pPr>
            <w:r w:rsidRPr="002463A4">
              <w:rPr>
                <w:rFonts w:ascii="Arial Narrow" w:hAnsi="Arial Narrow"/>
                <w:sz w:val="20"/>
                <w:szCs w:val="20"/>
              </w:rPr>
              <w:t>nie zidentyfikowano</w:t>
            </w:r>
            <w:r w:rsidRPr="002463A4">
              <w:rPr>
                <w:rFonts w:ascii="Arial Narrow" w:eastAsia="Calibri" w:hAnsi="Arial Narrow" w:cs="Calibri"/>
                <w:sz w:val="20"/>
                <w:szCs w:val="20"/>
              </w:rPr>
              <w:t xml:space="preserve"> </w:t>
            </w:r>
          </w:p>
          <w:p w14:paraId="0F84527B" w14:textId="3BDFD39A" w:rsidR="52598D1B" w:rsidRPr="002463A4" w:rsidRDefault="5C883C71" w:rsidP="00A37AC9">
            <w:pPr>
              <w:shd w:val="clear" w:color="auto" w:fill="00B0F0"/>
              <w:jc w:val="center"/>
              <w:rPr>
                <w:rFonts w:ascii="Arial Narrow" w:eastAsia="Arial Narrow" w:hAnsi="Arial Narrow" w:cs="Arial Narrow"/>
                <w:b/>
                <w:sz w:val="20"/>
                <w:szCs w:val="20"/>
              </w:rPr>
            </w:pPr>
            <w:r w:rsidRPr="002463A4">
              <w:rPr>
                <w:rFonts w:ascii="Arial Narrow" w:eastAsia="Arial Narrow" w:hAnsi="Arial Narrow" w:cs="Arial Narrow"/>
                <w:b/>
                <w:sz w:val="20"/>
                <w:szCs w:val="20"/>
              </w:rPr>
              <w:t>GOSPODARCZY</w:t>
            </w:r>
          </w:p>
          <w:p w14:paraId="08891A07" w14:textId="21E7FEE0"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innowacyjne klastry energetyczne (Zielona Energia – Konin, CZYSTA ENERGIA w powiecie tureckim)</w:t>
            </w:r>
          </w:p>
          <w:p w14:paraId="4377B3AF" w14:textId="42675F57"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innowacyjna stacja tankowania wodoru w Koninie</w:t>
            </w:r>
          </w:p>
          <w:p w14:paraId="636E693E" w14:textId="240BEE4F"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specjalizacja przemysłowo-budowlana</w:t>
            </w:r>
          </w:p>
          <w:p w14:paraId="70F169E2" w14:textId="1CDF7092" w:rsidR="52598D1B" w:rsidRPr="002463A4" w:rsidRDefault="5C883C71" w:rsidP="0042603B">
            <w:pPr>
              <w:pStyle w:val="Akapitzlist"/>
              <w:numPr>
                <w:ilvl w:val="0"/>
                <w:numId w:val="14"/>
              </w:numPr>
              <w:ind w:left="313" w:hanging="218"/>
              <w:rPr>
                <w:rFonts w:ascii="Arial Narrow" w:eastAsia="Arial Narrow" w:hAnsi="Arial Narrow" w:cs="Arial Narrow"/>
                <w:color w:val="000000" w:themeColor="text1"/>
                <w:sz w:val="20"/>
                <w:szCs w:val="20"/>
              </w:rPr>
            </w:pPr>
            <w:r w:rsidRPr="002463A4">
              <w:rPr>
                <w:rFonts w:ascii="Arial Narrow" w:eastAsia="Arial Narrow" w:hAnsi="Arial Narrow" w:cs="Arial Narrow"/>
                <w:sz w:val="20"/>
                <w:szCs w:val="20"/>
              </w:rPr>
              <w:t>duży udział przedsiębiorstw małych i średnich</w:t>
            </w:r>
          </w:p>
          <w:p w14:paraId="6DBBA96E" w14:textId="2C36BAE2" w:rsidR="083BECB0" w:rsidRPr="002463A4" w:rsidRDefault="78845C3C" w:rsidP="06BFE40C">
            <w:pPr>
              <w:pStyle w:val="Akapitzlist"/>
              <w:numPr>
                <w:ilvl w:val="0"/>
                <w:numId w:val="14"/>
              </w:numPr>
              <w:ind w:left="313" w:hanging="218"/>
              <w:rPr>
                <w:rFonts w:ascii="Arial Narrow" w:eastAsiaTheme="minorEastAsia" w:hAnsi="Arial Narrow"/>
                <w:color w:val="000000" w:themeColor="text1"/>
                <w:sz w:val="20"/>
                <w:szCs w:val="20"/>
              </w:rPr>
            </w:pPr>
            <w:r w:rsidRPr="002463A4">
              <w:rPr>
                <w:rFonts w:ascii="Arial Narrow" w:eastAsia="Arial Narrow" w:hAnsi="Arial Narrow" w:cs="Arial Narrow"/>
                <w:sz w:val="20"/>
                <w:szCs w:val="20"/>
              </w:rPr>
              <w:t>działalność firm związanych z obsługą biznesu</w:t>
            </w:r>
            <w:r w:rsidR="542D9E6C" w:rsidRPr="002463A4">
              <w:rPr>
                <w:rFonts w:ascii="Arial Narrow" w:eastAsia="Arial Narrow" w:hAnsi="Arial Narrow" w:cs="Arial Narrow"/>
                <w:sz w:val="20"/>
                <w:szCs w:val="20"/>
              </w:rPr>
              <w:t xml:space="preserve"> </w:t>
            </w:r>
          </w:p>
          <w:p w14:paraId="04EE77FF" w14:textId="7E1A011C" w:rsidR="542D9E6C" w:rsidRPr="002463A4" w:rsidRDefault="542D9E6C" w:rsidP="06BFE40C">
            <w:pPr>
              <w:pStyle w:val="Akapitzlist"/>
              <w:numPr>
                <w:ilvl w:val="0"/>
                <w:numId w:val="14"/>
              </w:numPr>
              <w:ind w:left="313" w:hanging="218"/>
              <w:rPr>
                <w:rFonts w:ascii="Arial Narrow" w:eastAsiaTheme="minorEastAsia" w:hAnsi="Arial Narrow"/>
                <w:color w:val="000000" w:themeColor="text1"/>
                <w:sz w:val="20"/>
                <w:szCs w:val="20"/>
              </w:rPr>
            </w:pPr>
            <w:r w:rsidRPr="002463A4">
              <w:rPr>
                <w:rFonts w:ascii="Arial Narrow" w:eastAsia="Arial Narrow" w:hAnsi="Arial Narrow" w:cs="Arial Narrow"/>
                <w:sz w:val="20"/>
                <w:szCs w:val="20"/>
              </w:rPr>
              <w:t xml:space="preserve">rozwój nowoczesnych technologii </w:t>
            </w:r>
            <w:r w:rsidR="4F3E34F6" w:rsidRPr="002463A4">
              <w:rPr>
                <w:rFonts w:ascii="Arial Narrow" w:eastAsia="Arial Narrow" w:hAnsi="Arial Narrow" w:cs="Arial Narrow"/>
                <w:sz w:val="20"/>
                <w:szCs w:val="20"/>
              </w:rPr>
              <w:t xml:space="preserve">i powstanie nowych przedsiębiorstw </w:t>
            </w:r>
            <w:r w:rsidRPr="002463A4">
              <w:rPr>
                <w:rFonts w:ascii="Arial Narrow" w:eastAsia="Arial Narrow" w:hAnsi="Arial Narrow" w:cs="Arial Narrow"/>
                <w:sz w:val="20"/>
                <w:szCs w:val="20"/>
              </w:rPr>
              <w:t xml:space="preserve">w ramach klastra energii i </w:t>
            </w:r>
            <w:r w:rsidR="077C83C4" w:rsidRPr="002463A4">
              <w:rPr>
                <w:rFonts w:ascii="Arial Narrow" w:eastAsia="Arial Narrow" w:hAnsi="Arial Narrow" w:cs="Arial Narrow"/>
                <w:sz w:val="20"/>
                <w:szCs w:val="20"/>
              </w:rPr>
              <w:t xml:space="preserve">utworzenia Wielkopolskiej Doliny Wodorowej z dominującą pozycją WW </w:t>
            </w:r>
          </w:p>
          <w:p w14:paraId="5BCFD8BE" w14:textId="09C0F1FA" w:rsidR="52598D1B" w:rsidRPr="002463A4" w:rsidRDefault="5C883C71" w:rsidP="00A37AC9">
            <w:pPr>
              <w:shd w:val="clear" w:color="auto" w:fill="00B050"/>
              <w:ind w:left="95"/>
              <w:jc w:val="center"/>
              <w:rPr>
                <w:rFonts w:ascii="Arial Narrow" w:eastAsia="Arial Narrow" w:hAnsi="Arial Narrow" w:cs="Arial Narrow"/>
                <w:sz w:val="20"/>
                <w:szCs w:val="20"/>
              </w:rPr>
            </w:pPr>
            <w:r w:rsidRPr="002463A4">
              <w:rPr>
                <w:rFonts w:ascii="Arial Narrow" w:eastAsia="Arial Narrow" w:hAnsi="Arial Narrow" w:cs="Arial Narrow"/>
                <w:b/>
                <w:sz w:val="20"/>
                <w:szCs w:val="20"/>
              </w:rPr>
              <w:t>ŚRODOWISKOWO-PRZESTRZENNY</w:t>
            </w:r>
          </w:p>
          <w:p w14:paraId="65DB68D7" w14:textId="1A4E632C" w:rsidR="52598D1B" w:rsidRPr="002463A4" w:rsidRDefault="5C883C71" w:rsidP="0042603B">
            <w:pPr>
              <w:pStyle w:val="Akapitzlist"/>
              <w:numPr>
                <w:ilvl w:val="0"/>
                <w:numId w:val="14"/>
              </w:numPr>
              <w:ind w:left="313" w:hanging="218"/>
              <w:rPr>
                <w:rFonts w:ascii="Arial Narrow" w:eastAsia="Arial Narrow" w:hAnsi="Arial Narrow" w:cs="Arial Narrow"/>
                <w:color w:val="000000" w:themeColor="text1"/>
                <w:sz w:val="20"/>
                <w:szCs w:val="20"/>
              </w:rPr>
            </w:pPr>
            <w:r w:rsidRPr="002463A4">
              <w:rPr>
                <w:rFonts w:ascii="Arial Narrow" w:eastAsia="Arial Narrow" w:hAnsi="Arial Narrow" w:cs="Arial Narrow"/>
                <w:sz w:val="20"/>
                <w:szCs w:val="20"/>
              </w:rPr>
              <w:t>umiarkowane warunki klimatyczne</w:t>
            </w:r>
          </w:p>
          <w:p w14:paraId="5D9CD6CA" w14:textId="6F6B0258"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lastRenderedPageBreak/>
              <w:t>nizinny teren umożliwiający dobry przepływ mas powietrza, co wpływa na jakość powietrza i niekumulowanie się zanieczyszczeń w jednym miejscu</w:t>
            </w:r>
          </w:p>
          <w:p w14:paraId="26246E79" w14:textId="7FA930A0" w:rsidR="52598D1B" w:rsidRPr="002463A4" w:rsidRDefault="602CB617" w:rsidP="32D32277">
            <w:pPr>
              <w:pStyle w:val="Akapitzlist"/>
              <w:numPr>
                <w:ilvl w:val="0"/>
                <w:numId w:val="14"/>
              </w:numPr>
              <w:ind w:left="313" w:hanging="218"/>
              <w:rPr>
                <w:rFonts w:ascii="Arial Narrow" w:eastAsiaTheme="minorEastAsia" w:hAnsi="Arial Narrow"/>
                <w:sz w:val="20"/>
                <w:szCs w:val="20"/>
              </w:rPr>
            </w:pPr>
            <w:r w:rsidRPr="002463A4">
              <w:rPr>
                <w:rFonts w:ascii="Arial Narrow" w:eastAsia="Arial Narrow" w:hAnsi="Arial Narrow" w:cs="Arial Narrow"/>
                <w:sz w:val="20"/>
                <w:szCs w:val="20"/>
              </w:rPr>
              <w:t xml:space="preserve">relatywnie wysoka redukcja emisji substancji pyłowych i gazowych </w:t>
            </w:r>
            <w:r w:rsidR="086492D6" w:rsidRPr="002463A4">
              <w:rPr>
                <w:rFonts w:ascii="Arial Narrow" w:eastAsia="Arial Narrow" w:hAnsi="Arial Narrow" w:cs="Arial Narrow"/>
                <w:sz w:val="20"/>
                <w:szCs w:val="20"/>
              </w:rPr>
              <w:t>w wyniku zakończenia działalności kotłów węglowych</w:t>
            </w:r>
          </w:p>
          <w:p w14:paraId="2E68D4C5" w14:textId="2EC9B33D"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relatywnie duża liczba instalacji produkujących energię z odnawialnych źródeł, zwłaszcza farmy wiatrowe (powiaty koniński i kolski) i lokalizacja instalacji wytwarzających energię z promieniowania słonecznego </w:t>
            </w:r>
          </w:p>
          <w:p w14:paraId="2A67318B" w14:textId="37DD5950" w:rsidR="52598D1B" w:rsidRPr="002463A4" w:rsidRDefault="4EEC2DD7"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liczne </w:t>
            </w:r>
            <w:r w:rsidR="5C883C71" w:rsidRPr="002463A4">
              <w:rPr>
                <w:rFonts w:ascii="Arial Narrow" w:eastAsia="Arial Narrow" w:hAnsi="Arial Narrow" w:cs="Arial Narrow"/>
                <w:sz w:val="20"/>
                <w:szCs w:val="20"/>
              </w:rPr>
              <w:t>projekty związane z wykorzystaniem wodoru (wytwórnia wodoru, ekologiczna stacja tankowania wodoru w Koninie)</w:t>
            </w:r>
          </w:p>
          <w:p w14:paraId="497B01DD" w14:textId="57732722"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rozbudowany system elektroenergetyczny</w:t>
            </w:r>
            <w:r w:rsidR="702AC847" w:rsidRPr="002463A4">
              <w:rPr>
                <w:rFonts w:ascii="Arial Narrow" w:eastAsia="Arial Narrow" w:hAnsi="Arial Narrow" w:cs="Arial Narrow"/>
                <w:sz w:val="20"/>
                <w:szCs w:val="20"/>
              </w:rPr>
              <w:t xml:space="preserve"> </w:t>
            </w:r>
            <w:r w:rsidRPr="002463A4">
              <w:rPr>
                <w:rFonts w:ascii="Arial Narrow" w:eastAsia="Arial Narrow" w:hAnsi="Arial Narrow" w:cs="Arial Narrow"/>
                <w:sz w:val="20"/>
                <w:szCs w:val="20"/>
              </w:rPr>
              <w:t>jako element budowania niskoemisyjnego i energooszczędnego sektora energetycznego</w:t>
            </w:r>
          </w:p>
          <w:p w14:paraId="71177978" w14:textId="779A34AB" w:rsidR="52598D1B" w:rsidRPr="002463A4" w:rsidRDefault="602CB617" w:rsidP="32D32277">
            <w:pPr>
              <w:pStyle w:val="Akapitzlist"/>
              <w:numPr>
                <w:ilvl w:val="0"/>
                <w:numId w:val="14"/>
              </w:numPr>
              <w:ind w:left="313" w:hanging="218"/>
              <w:rPr>
                <w:rFonts w:ascii="Arial Narrow" w:eastAsiaTheme="minorEastAsia" w:hAnsi="Arial Narrow"/>
                <w:sz w:val="20"/>
                <w:szCs w:val="20"/>
              </w:rPr>
            </w:pPr>
            <w:r w:rsidRPr="002463A4">
              <w:rPr>
                <w:rFonts w:ascii="Arial Narrow" w:eastAsia="Arial Narrow" w:hAnsi="Arial Narrow" w:cs="Arial Narrow"/>
                <w:sz w:val="20"/>
                <w:szCs w:val="20"/>
              </w:rPr>
              <w:t>relatywnie dobry stan zasobów mieszkaniowych</w:t>
            </w:r>
            <w:r w:rsidR="15D0E375" w:rsidRPr="002463A4">
              <w:rPr>
                <w:rFonts w:ascii="Arial Narrow" w:eastAsia="Arial Narrow" w:hAnsi="Arial Narrow" w:cs="Arial Narrow"/>
                <w:sz w:val="20"/>
                <w:szCs w:val="20"/>
              </w:rPr>
              <w:t xml:space="preserve"> i wdrażanie programów rewitalizacji poprawiających jakość zasobów mieszkaniowych</w:t>
            </w:r>
          </w:p>
          <w:p w14:paraId="0A789A20" w14:textId="77836BB1"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duży udział użytków rolnych w powierzchni ogólnej</w:t>
            </w:r>
          </w:p>
          <w:p w14:paraId="3D980EE9" w14:textId="709B32DA"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rozbudowany system elektroenergetyczny</w:t>
            </w:r>
            <w:r w:rsidR="369BAF6E" w:rsidRPr="002463A4">
              <w:rPr>
                <w:rFonts w:ascii="Arial Narrow" w:eastAsia="Arial Narrow" w:hAnsi="Arial Narrow" w:cs="Arial Narrow"/>
                <w:sz w:val="20"/>
                <w:szCs w:val="20"/>
              </w:rPr>
              <w:t xml:space="preserve"> </w:t>
            </w:r>
            <w:r w:rsidRPr="002463A4">
              <w:rPr>
                <w:rFonts w:ascii="Arial Narrow" w:eastAsia="Arial Narrow" w:hAnsi="Arial Narrow" w:cs="Arial Narrow"/>
                <w:sz w:val="20"/>
                <w:szCs w:val="20"/>
              </w:rPr>
              <w:t xml:space="preserve">jako element budowania niskoemisyjnego i energooszczędnego sektora energetycznego </w:t>
            </w:r>
          </w:p>
          <w:p w14:paraId="34485DE2" w14:textId="425A4C03"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relatywnie wysoka dostępność drogowa oraz tranzytowy charakter obszaru w relacjach wschód – zachód </w:t>
            </w:r>
          </w:p>
          <w:p w14:paraId="25A56C5A" w14:textId="56437B3D" w:rsidR="291778B3" w:rsidRPr="002463A4" w:rsidRDefault="291778B3"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silny, </w:t>
            </w:r>
            <w:proofErr w:type="spellStart"/>
            <w:r w:rsidRPr="002463A4">
              <w:rPr>
                <w:rFonts w:ascii="Arial Narrow" w:eastAsia="Arial Narrow" w:hAnsi="Arial Narrow" w:cs="Arial Narrow"/>
                <w:sz w:val="20"/>
                <w:szCs w:val="20"/>
              </w:rPr>
              <w:t>subregionalny</w:t>
            </w:r>
            <w:proofErr w:type="spellEnd"/>
            <w:r w:rsidRPr="002463A4">
              <w:rPr>
                <w:rFonts w:ascii="Arial Narrow" w:eastAsia="Arial Narrow" w:hAnsi="Arial Narrow" w:cs="Arial Narrow"/>
                <w:sz w:val="20"/>
                <w:szCs w:val="20"/>
              </w:rPr>
              <w:t xml:space="preserve"> rdzeń rozwojowy </w:t>
            </w:r>
            <w:r w:rsidR="00387B01" w:rsidRPr="002463A4">
              <w:rPr>
                <w:rFonts w:ascii="Arial Narrow" w:eastAsia="Arial Narrow" w:hAnsi="Arial Narrow" w:cs="Arial Narrow"/>
                <w:sz w:val="20"/>
                <w:szCs w:val="20"/>
              </w:rPr>
              <w:t xml:space="preserve">WW </w:t>
            </w:r>
            <w:r w:rsidRPr="002463A4">
              <w:rPr>
                <w:rFonts w:ascii="Arial Narrow" w:eastAsia="Arial Narrow" w:hAnsi="Arial Narrow" w:cs="Arial Narrow"/>
                <w:sz w:val="20"/>
                <w:szCs w:val="20"/>
              </w:rPr>
              <w:t>w postaci miasta Konin o znacznym potencjale społeczno-gospodarczym</w:t>
            </w:r>
          </w:p>
          <w:p w14:paraId="0ADE106D" w14:textId="04786268" w:rsidR="52598D1B" w:rsidRPr="002463A4" w:rsidRDefault="00226646" w:rsidP="32D32277">
            <w:pPr>
              <w:pStyle w:val="Akapitzlist"/>
              <w:numPr>
                <w:ilvl w:val="0"/>
                <w:numId w:val="14"/>
              </w:numPr>
              <w:ind w:left="313" w:hanging="218"/>
              <w:rPr>
                <w:rFonts w:ascii="Arial Narrow" w:eastAsiaTheme="minorEastAsia" w:hAnsi="Arial Narrow"/>
                <w:sz w:val="20"/>
                <w:szCs w:val="20"/>
              </w:rPr>
            </w:pPr>
            <w:r w:rsidRPr="002463A4">
              <w:rPr>
                <w:rFonts w:ascii="Arial Narrow" w:eastAsia="Arial Narrow" w:hAnsi="Arial Narrow" w:cs="Arial Narrow"/>
                <w:sz w:val="20"/>
                <w:szCs w:val="20"/>
              </w:rPr>
              <w:t>korzystne warunki dla rozwoju energetyki odnawialnej z biomasy stałej</w:t>
            </w:r>
          </w:p>
          <w:p w14:paraId="6FA2B4C5" w14:textId="497636EC" w:rsidR="52598D1B" w:rsidRPr="002463A4" w:rsidRDefault="00226646" w:rsidP="32D32277">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możliwe do wykorzystania zasoby eksploatacyjnych wód i energii geotermalnej</w:t>
            </w:r>
          </w:p>
          <w:p w14:paraId="74021B69" w14:textId="1287B20D" w:rsidR="52598D1B" w:rsidRPr="002463A4" w:rsidRDefault="00226646" w:rsidP="32D32277">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 xml:space="preserve">duży potencjał rolniczy i przetwórstwa rolno–spożywczego stanowiący podstawę rozwoju </w:t>
            </w:r>
            <w:proofErr w:type="spellStart"/>
            <w:r w:rsidRPr="002463A4">
              <w:rPr>
                <w:rFonts w:ascii="Arial Narrow" w:eastAsia="Arial Narrow" w:hAnsi="Arial Narrow" w:cs="Arial Narrow"/>
                <w:sz w:val="20"/>
                <w:szCs w:val="20"/>
              </w:rPr>
              <w:t>biogospodarki</w:t>
            </w:r>
            <w:proofErr w:type="spellEnd"/>
          </w:p>
          <w:p w14:paraId="5DA14519" w14:textId="75D9CE5B" w:rsidR="52598D1B" w:rsidRPr="002463A4" w:rsidRDefault="52598D1B" w:rsidP="06BFE40C">
            <w:pPr>
              <w:jc w:val="both"/>
              <w:rPr>
                <w:rFonts w:ascii="Arial Narrow" w:eastAsia="Arial Narrow" w:hAnsi="Arial Narrow" w:cs="Arial Narrow"/>
                <w:sz w:val="20"/>
                <w:szCs w:val="20"/>
              </w:rPr>
            </w:pPr>
          </w:p>
          <w:p w14:paraId="249F95F1" w14:textId="6835310E" w:rsidR="52598D1B" w:rsidRPr="002463A4" w:rsidRDefault="52598D1B" w:rsidP="0042603B">
            <w:pPr>
              <w:jc w:val="both"/>
              <w:rPr>
                <w:rFonts w:ascii="Arial Narrow" w:eastAsia="Calibri" w:hAnsi="Arial Narrow" w:cs="Calibri"/>
                <w:sz w:val="20"/>
                <w:szCs w:val="20"/>
              </w:rPr>
            </w:pPr>
            <w:r w:rsidRPr="002463A4">
              <w:rPr>
                <w:rFonts w:ascii="Arial Narrow" w:eastAsia="Calibri" w:hAnsi="Arial Narrow" w:cs="Calibri"/>
                <w:sz w:val="20"/>
                <w:szCs w:val="20"/>
              </w:rPr>
              <w:t xml:space="preserve"> </w:t>
            </w:r>
          </w:p>
        </w:tc>
        <w:tc>
          <w:tcPr>
            <w:tcW w:w="4530" w:type="dxa"/>
            <w:tcBorders>
              <w:top w:val="single" w:sz="8" w:space="0" w:color="auto"/>
              <w:left w:val="single" w:sz="8" w:space="0" w:color="auto"/>
              <w:bottom w:val="single" w:sz="8" w:space="0" w:color="auto"/>
              <w:right w:val="single" w:sz="8" w:space="0" w:color="auto"/>
            </w:tcBorders>
          </w:tcPr>
          <w:p w14:paraId="696F4953" w14:textId="60CA971E" w:rsidR="17259E19" w:rsidRPr="002463A4" w:rsidRDefault="17259E19" w:rsidP="00A37AC9">
            <w:pPr>
              <w:shd w:val="clear" w:color="auto" w:fill="FFC000"/>
              <w:jc w:val="center"/>
              <w:rPr>
                <w:rFonts w:ascii="Arial Narrow" w:eastAsia="Arial Narrow" w:hAnsi="Arial Narrow" w:cs="Arial Narrow"/>
                <w:sz w:val="20"/>
                <w:szCs w:val="20"/>
              </w:rPr>
            </w:pPr>
            <w:r w:rsidRPr="002463A4">
              <w:rPr>
                <w:rFonts w:ascii="Arial Narrow" w:eastAsia="Arial Narrow" w:hAnsi="Arial Narrow" w:cs="Arial Narrow"/>
                <w:b/>
                <w:sz w:val="20"/>
                <w:szCs w:val="20"/>
              </w:rPr>
              <w:lastRenderedPageBreak/>
              <w:t>SPOŁECZNY</w:t>
            </w:r>
          </w:p>
          <w:p w14:paraId="28D611B7" w14:textId="77777777" w:rsidR="009918B5" w:rsidRPr="002463A4" w:rsidRDefault="009918B5" w:rsidP="009918B5">
            <w:pPr>
              <w:pStyle w:val="Akapitzlist"/>
              <w:numPr>
                <w:ilvl w:val="0"/>
                <w:numId w:val="39"/>
              </w:numPr>
              <w:ind w:left="310" w:hanging="219"/>
              <w:rPr>
                <w:rFonts w:ascii="Arial Narrow" w:eastAsia="Calibri" w:hAnsi="Arial Narrow" w:cs="Calibri"/>
                <w:sz w:val="20"/>
                <w:szCs w:val="20"/>
              </w:rPr>
            </w:pPr>
            <w:r w:rsidRPr="002463A4">
              <w:rPr>
                <w:rFonts w:ascii="Arial Narrow" w:hAnsi="Arial Narrow"/>
                <w:sz w:val="20"/>
                <w:szCs w:val="20"/>
              </w:rPr>
              <w:t>nie zidentyfikowano</w:t>
            </w:r>
            <w:r w:rsidRPr="002463A4">
              <w:rPr>
                <w:rFonts w:ascii="Arial Narrow" w:eastAsia="Calibri" w:hAnsi="Arial Narrow" w:cs="Calibri"/>
                <w:sz w:val="20"/>
                <w:szCs w:val="20"/>
              </w:rPr>
              <w:t xml:space="preserve"> </w:t>
            </w:r>
          </w:p>
          <w:p w14:paraId="6E880A4B" w14:textId="37725400" w:rsidR="52598D1B" w:rsidRPr="002463A4" w:rsidRDefault="009918B5" w:rsidP="009918B5">
            <w:pPr>
              <w:shd w:val="clear" w:color="auto" w:fill="00B0F0"/>
              <w:jc w:val="center"/>
              <w:rPr>
                <w:rFonts w:ascii="Arial Narrow" w:eastAsia="Arial Narrow" w:hAnsi="Arial Narrow" w:cs="Arial Narrow"/>
                <w:b/>
                <w:sz w:val="20"/>
                <w:szCs w:val="20"/>
              </w:rPr>
            </w:pPr>
            <w:r w:rsidRPr="002463A4">
              <w:rPr>
                <w:rFonts w:ascii="Arial Narrow" w:eastAsia="Arial Narrow" w:hAnsi="Arial Narrow" w:cs="Arial Narrow"/>
                <w:b/>
                <w:sz w:val="20"/>
                <w:szCs w:val="20"/>
              </w:rPr>
              <w:t xml:space="preserve"> </w:t>
            </w:r>
            <w:r w:rsidR="5C883C71" w:rsidRPr="002463A4">
              <w:rPr>
                <w:rFonts w:ascii="Arial Narrow" w:eastAsia="Arial Narrow" w:hAnsi="Arial Narrow" w:cs="Arial Narrow"/>
                <w:b/>
                <w:sz w:val="20"/>
                <w:szCs w:val="20"/>
              </w:rPr>
              <w:t>GOSPODARCZY</w:t>
            </w:r>
          </w:p>
          <w:p w14:paraId="21E24285" w14:textId="0AB1947D"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zróżnicowany wewnętrznie poziom aktywności gospodarczej i poziom atrakcyjności inwestycyjnej </w:t>
            </w:r>
          </w:p>
          <w:p w14:paraId="1299CE5C" w14:textId="2B8BB36C"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wysokie wartości wskaźnika stopy bezrobocia</w:t>
            </w:r>
          </w:p>
          <w:p w14:paraId="00CBD5E5" w14:textId="3A2CDD80"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wysoki udział bezrobotnych z wykształceniem wyższym</w:t>
            </w:r>
          </w:p>
          <w:p w14:paraId="26B82D65" w14:textId="72C1C6E2"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przewaga wyjazdów do pracy nad przyjazdami w WW</w:t>
            </w:r>
          </w:p>
          <w:p w14:paraId="777819B2" w14:textId="665BB194" w:rsidR="0800B5E6" w:rsidRPr="002463A4" w:rsidRDefault="2951EC81" w:rsidP="32D32277">
            <w:pPr>
              <w:pStyle w:val="Akapitzlist"/>
              <w:numPr>
                <w:ilvl w:val="0"/>
                <w:numId w:val="14"/>
              </w:numPr>
              <w:ind w:left="313" w:hanging="218"/>
              <w:rPr>
                <w:rFonts w:ascii="Arial Narrow" w:eastAsiaTheme="minorEastAsia" w:hAnsi="Arial Narrow"/>
                <w:sz w:val="20"/>
                <w:szCs w:val="20"/>
              </w:rPr>
            </w:pPr>
            <w:r w:rsidRPr="002463A4">
              <w:rPr>
                <w:rFonts w:ascii="Arial Narrow" w:eastAsia="Arial Narrow" w:hAnsi="Arial Narrow" w:cs="Arial Narrow"/>
                <w:sz w:val="20"/>
                <w:szCs w:val="20"/>
              </w:rPr>
              <w:t>niski poziom innowacyjności w stosunku do poziomu ogólnokrajowego (np. niski odsetek przedsiębiorstw innowacyjnych oraz współpracujących w zakresie działalności innowacyjnej</w:t>
            </w:r>
            <w:r w:rsidR="67D2ADC2" w:rsidRPr="002463A4">
              <w:rPr>
                <w:rFonts w:ascii="Arial Narrow" w:eastAsia="Arial Narrow" w:hAnsi="Arial Narrow" w:cs="Arial Narrow"/>
                <w:sz w:val="20"/>
                <w:szCs w:val="20"/>
              </w:rPr>
              <w:t xml:space="preserve">) </w:t>
            </w:r>
            <w:r w:rsidRPr="002463A4">
              <w:rPr>
                <w:rFonts w:ascii="Arial Narrow" w:eastAsia="Arial Narrow" w:hAnsi="Arial Narrow" w:cs="Arial Narrow"/>
                <w:sz w:val="20"/>
                <w:szCs w:val="20"/>
              </w:rPr>
              <w:t>mogący stanowić zagrożenie dla efektywnej adaptacji rozwiązań innowacyjnych należących do głównych zewnętrznych impulsów rozwojowych</w:t>
            </w:r>
          </w:p>
          <w:p w14:paraId="79613AEA" w14:textId="4DDD32AB" w:rsidR="06BFE40C" w:rsidRPr="002463A4" w:rsidRDefault="2951EC81" w:rsidP="32D32277">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lastRenderedPageBreak/>
              <w:t>brak odpowiednich kwalifikacji lub umiejętności koniecznych do wykonywania poszukiwanych zawodów na lokalnym rynku pracy w świetle coraz silniejszej presji technologicznej w związku z rozwojem przemysłu 4.0 i 5.0</w:t>
            </w:r>
          </w:p>
          <w:p w14:paraId="75CA16FD" w14:textId="78AB557E" w:rsidR="52598D1B" w:rsidRPr="002463A4" w:rsidRDefault="602CB617" w:rsidP="32D32277">
            <w:pPr>
              <w:shd w:val="clear" w:color="auto" w:fill="00B050"/>
              <w:ind w:left="95"/>
              <w:jc w:val="center"/>
              <w:rPr>
                <w:rFonts w:ascii="Arial Narrow" w:eastAsia="Arial Narrow" w:hAnsi="Arial Narrow" w:cs="Arial Narrow"/>
                <w:b/>
                <w:bCs/>
                <w:sz w:val="20"/>
                <w:szCs w:val="20"/>
              </w:rPr>
            </w:pPr>
            <w:r w:rsidRPr="002463A4">
              <w:rPr>
                <w:rFonts w:ascii="Arial Narrow" w:eastAsia="Arial Narrow" w:hAnsi="Arial Narrow" w:cs="Arial Narrow"/>
                <w:b/>
                <w:bCs/>
                <w:sz w:val="20"/>
                <w:szCs w:val="20"/>
              </w:rPr>
              <w:t>ŚRODOWISKOWO-PRZESTRZENNY</w:t>
            </w:r>
          </w:p>
          <w:p w14:paraId="235ED8CA" w14:textId="0B536D33" w:rsidR="52598D1B" w:rsidRPr="002463A4" w:rsidRDefault="684D53BB"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niekorzystna </w:t>
            </w:r>
            <w:r w:rsidR="5C883C71" w:rsidRPr="002463A4">
              <w:rPr>
                <w:rFonts w:ascii="Arial Narrow" w:eastAsia="Arial Narrow" w:hAnsi="Arial Narrow" w:cs="Arial Narrow"/>
                <w:sz w:val="20"/>
                <w:szCs w:val="20"/>
              </w:rPr>
              <w:t>lokalizacja dużej liczby zakładów emitujących dużo substancji zanieczyszczających</w:t>
            </w:r>
          </w:p>
          <w:p w14:paraId="1190800D" w14:textId="6CC06B71" w:rsidR="52598D1B" w:rsidRPr="002463A4" w:rsidRDefault="3B56CBAE"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niekorzystna </w:t>
            </w:r>
            <w:r w:rsidR="5C883C71" w:rsidRPr="002463A4">
              <w:rPr>
                <w:rFonts w:ascii="Arial Narrow" w:eastAsia="Arial Narrow" w:hAnsi="Arial Narrow" w:cs="Arial Narrow"/>
                <w:sz w:val="20"/>
                <w:szCs w:val="20"/>
              </w:rPr>
              <w:t xml:space="preserve">działalność Grupy ZE PAK </w:t>
            </w:r>
            <w:r w:rsidR="26F238ED" w:rsidRPr="002463A4">
              <w:rPr>
                <w:rFonts w:ascii="Arial Narrow" w:eastAsia="Arial Narrow" w:hAnsi="Arial Narrow" w:cs="Arial Narrow"/>
                <w:sz w:val="20"/>
                <w:szCs w:val="20"/>
              </w:rPr>
              <w:t>związana z</w:t>
            </w:r>
            <w:r w:rsidR="5C883C71" w:rsidRPr="002463A4">
              <w:rPr>
                <w:rFonts w:ascii="Arial Narrow" w:eastAsia="Arial Narrow" w:hAnsi="Arial Narrow" w:cs="Arial Narrow"/>
                <w:sz w:val="20"/>
                <w:szCs w:val="20"/>
              </w:rPr>
              <w:t xml:space="preserve"> wysoką emisj</w:t>
            </w:r>
            <w:r w:rsidR="411C9E41" w:rsidRPr="002463A4">
              <w:rPr>
                <w:rFonts w:ascii="Arial Narrow" w:eastAsia="Arial Narrow" w:hAnsi="Arial Narrow" w:cs="Arial Narrow"/>
                <w:sz w:val="20"/>
                <w:szCs w:val="20"/>
              </w:rPr>
              <w:t>ą</w:t>
            </w:r>
            <w:r w:rsidR="5C883C71" w:rsidRPr="002463A4">
              <w:rPr>
                <w:rFonts w:ascii="Arial Narrow" w:eastAsia="Arial Narrow" w:hAnsi="Arial Narrow" w:cs="Arial Narrow"/>
                <w:sz w:val="20"/>
                <w:szCs w:val="20"/>
              </w:rPr>
              <w:t xml:space="preserve"> CO2</w:t>
            </w:r>
          </w:p>
          <w:p w14:paraId="792D420D" w14:textId="2113940F"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relatywnie wysoka na tle WW emisja substancji pyłowych i gazowych w m. Konin</w:t>
            </w:r>
          </w:p>
          <w:p w14:paraId="327B1635" w14:textId="34F62077"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znaczący udział w emisji zanieczyszczeń do powietrza tzw. „niskiej emisji", której źródłem są sektor komunalno-bytowy, hałdy, zakłady wielkopowierzchniowe </w:t>
            </w:r>
          </w:p>
          <w:p w14:paraId="4E77F264" w14:textId="515A6FF7" w:rsidR="52598D1B" w:rsidRPr="002463A4" w:rsidRDefault="7DE428BD"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relatywnie </w:t>
            </w:r>
            <w:r w:rsidR="5C883C71" w:rsidRPr="002463A4">
              <w:rPr>
                <w:rFonts w:ascii="Arial Narrow" w:eastAsia="Arial Narrow" w:hAnsi="Arial Narrow" w:cs="Arial Narrow"/>
                <w:sz w:val="20"/>
                <w:szCs w:val="20"/>
              </w:rPr>
              <w:t>duży obszar zajęty pod działalność odkrywkową</w:t>
            </w:r>
            <w:r w:rsidR="048F5B09" w:rsidRPr="002463A4">
              <w:rPr>
                <w:rFonts w:ascii="Arial Narrow" w:eastAsia="Arial Narrow" w:hAnsi="Arial Narrow" w:cs="Arial Narrow"/>
                <w:sz w:val="20"/>
                <w:szCs w:val="20"/>
              </w:rPr>
              <w:t xml:space="preserve"> </w:t>
            </w:r>
            <w:r w:rsidR="5C883C71" w:rsidRPr="002463A4">
              <w:rPr>
                <w:rFonts w:ascii="Arial Narrow" w:eastAsia="Arial Narrow" w:hAnsi="Arial Narrow" w:cs="Arial Narrow"/>
                <w:sz w:val="20"/>
                <w:szCs w:val="20"/>
              </w:rPr>
              <w:t>i będący w procesie rekultywacji</w:t>
            </w:r>
          </w:p>
          <w:p w14:paraId="0767F81B" w14:textId="73646DA0" w:rsidR="52598D1B" w:rsidRPr="002463A4" w:rsidRDefault="602CB617"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potencjalne kompleksowe obciążenie środowiska przez całkowite przekształcenie powierzchni terenu w obrębie odkrywki, przekształcenia hydrogeologiczne i hydrologiczne</w:t>
            </w:r>
            <w:r w:rsidR="3D827626" w:rsidRPr="002463A4">
              <w:rPr>
                <w:rFonts w:ascii="Arial Narrow" w:eastAsia="Arial Narrow" w:hAnsi="Arial Narrow" w:cs="Arial Narrow"/>
                <w:sz w:val="20"/>
                <w:szCs w:val="20"/>
              </w:rPr>
              <w:t>,</w:t>
            </w:r>
            <w:r w:rsidRPr="002463A4">
              <w:rPr>
                <w:rFonts w:ascii="Arial Narrow" w:eastAsia="Arial Narrow" w:hAnsi="Arial Narrow" w:cs="Arial Narrow"/>
                <w:sz w:val="20"/>
                <w:szCs w:val="20"/>
              </w:rPr>
              <w:t xml:space="preserve"> deformacje </w:t>
            </w:r>
            <w:proofErr w:type="spellStart"/>
            <w:r w:rsidRPr="002463A4">
              <w:rPr>
                <w:rFonts w:ascii="Arial Narrow" w:eastAsia="Arial Narrow" w:hAnsi="Arial Narrow" w:cs="Arial Narrow"/>
                <w:sz w:val="20"/>
                <w:szCs w:val="20"/>
              </w:rPr>
              <w:t>geomechaniczne</w:t>
            </w:r>
            <w:proofErr w:type="spellEnd"/>
            <w:r w:rsidR="045CB252" w:rsidRPr="002463A4">
              <w:rPr>
                <w:rFonts w:ascii="Arial Narrow" w:eastAsia="Arial Narrow" w:hAnsi="Arial Narrow" w:cs="Arial Narrow"/>
                <w:sz w:val="20"/>
                <w:szCs w:val="20"/>
              </w:rPr>
              <w:t xml:space="preserve"> i </w:t>
            </w:r>
            <w:r w:rsidRPr="002463A4">
              <w:rPr>
                <w:rFonts w:ascii="Arial Narrow" w:eastAsia="Arial Narrow" w:hAnsi="Arial Narrow" w:cs="Arial Narrow"/>
                <w:sz w:val="20"/>
                <w:szCs w:val="20"/>
              </w:rPr>
              <w:t>problem zagospodarowania odpadów wydobywczych</w:t>
            </w:r>
          </w:p>
          <w:p w14:paraId="23413913" w14:textId="482C1198"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zerowe ponowne wykorzystanie ścieków przemysłowych oraz marginalne wykorzystanie w rolnictwie i przy rekultywacji gleby osadów z przemysłowych oczyszczalni ścieków</w:t>
            </w:r>
          </w:p>
          <w:p w14:paraId="34E6F2D6" w14:textId="2A241BEE"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niski udział mieszkań wyposażonych w gaz sieciowy w liczbie mieszkań ogółem</w:t>
            </w:r>
          </w:p>
          <w:p w14:paraId="30E6D9D0" w14:textId="5039B1A2"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niski udział ludności korzystającej z sieci kanalizacyjnej i gazowej w liczbie ludności ogółem</w:t>
            </w:r>
          </w:p>
          <w:p w14:paraId="476EAD9A" w14:textId="1612A611"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słaba jakość gleb i niedobory składników mineralnych</w:t>
            </w:r>
          </w:p>
          <w:p w14:paraId="64D0C93C" w14:textId="2D5B7E63"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wysoki wskaźnik zagrożenia suszą atmosferyczną, a w konsekwencji także suszą glebową, hydrologiczną i hydrogeologiczną</w:t>
            </w:r>
          </w:p>
          <w:p w14:paraId="3C010534" w14:textId="6955D233"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niski udział powierzchni lasów w powierzchni ogółem</w:t>
            </w:r>
          </w:p>
          <w:p w14:paraId="49FEE2B8" w14:textId="23664CAE" w:rsidR="52598D1B" w:rsidRPr="002463A4" w:rsidRDefault="5C883C71" w:rsidP="0042603B">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ograniczona wewnętrzna dostępność do infrastruktury kolejowej (brak dostępności do infrastruktury kolejowej w powiecie tureckim)</w:t>
            </w:r>
          </w:p>
          <w:p w14:paraId="684D92A6" w14:textId="2CE83586" w:rsidR="52598D1B" w:rsidRPr="002463A4" w:rsidRDefault="07E1B9CB" w:rsidP="32D32277">
            <w:pPr>
              <w:pStyle w:val="Akapitzlist"/>
              <w:numPr>
                <w:ilvl w:val="0"/>
                <w:numId w:val="14"/>
              </w:numPr>
              <w:ind w:left="313" w:hanging="218"/>
              <w:rPr>
                <w:rFonts w:ascii="Arial Narrow" w:eastAsiaTheme="minorEastAsia" w:hAnsi="Arial Narrow"/>
                <w:sz w:val="20"/>
                <w:szCs w:val="20"/>
              </w:rPr>
            </w:pPr>
            <w:r w:rsidRPr="002463A4">
              <w:rPr>
                <w:rFonts w:ascii="Arial Narrow" w:eastAsia="Arial Narrow" w:hAnsi="Arial Narrow" w:cs="Arial Narrow"/>
                <w:sz w:val="20"/>
                <w:szCs w:val="20"/>
              </w:rPr>
              <w:t>deficyty sieci osadniczej skutkujące niskim poziomem urbanizacji oraz niską gęstością zaludnienia</w:t>
            </w:r>
          </w:p>
          <w:p w14:paraId="511D8FBC" w14:textId="3D110412" w:rsidR="52598D1B" w:rsidRPr="002463A4" w:rsidRDefault="5E01414E" w:rsidP="32D32277">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znaczne obciążenie sieci drogowej związane z dużym natężeniem ruchu i rozwojem działalności logistycznej ze względu na tranzytowy charakter położenia w Wielkopolsce i kraju</w:t>
            </w:r>
          </w:p>
          <w:p w14:paraId="098F43DD" w14:textId="2B81DE79" w:rsidR="52598D1B" w:rsidRPr="002463A4" w:rsidRDefault="5E01414E" w:rsidP="32D32277">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niekorzystna kumulacja liniowego natężenia zanieczyszczeń wzdłuż Autostrady A2</w:t>
            </w:r>
          </w:p>
        </w:tc>
      </w:tr>
    </w:tbl>
    <w:p w14:paraId="1885A32A" w14:textId="14EE4B43" w:rsidR="58B975B4" w:rsidRPr="002463A4" w:rsidRDefault="58B975B4" w:rsidP="0042603B">
      <w:pPr>
        <w:spacing w:after="0" w:line="240" w:lineRule="auto"/>
        <w:jc w:val="both"/>
        <w:rPr>
          <w:rFonts w:ascii="Arial Narrow" w:eastAsia="Calibri" w:hAnsi="Arial Narrow" w:cs="Calibri"/>
          <w:sz w:val="20"/>
          <w:szCs w:val="24"/>
        </w:rPr>
      </w:pPr>
      <w:r w:rsidRPr="002463A4">
        <w:rPr>
          <w:rFonts w:ascii="Arial Narrow" w:eastAsia="Calibri" w:hAnsi="Arial Narrow" w:cs="Calibri"/>
          <w:sz w:val="20"/>
          <w:szCs w:val="24"/>
        </w:rPr>
        <w:lastRenderedPageBreak/>
        <w:t>Źródło: opracowanie własne na podstawie Strategia na rzecz Neutralności…(2021).</w:t>
      </w:r>
    </w:p>
    <w:p w14:paraId="3E58C4C7" w14:textId="77777777" w:rsidR="002F56F7" w:rsidRPr="002463A4" w:rsidRDefault="002F56F7" w:rsidP="009918B5">
      <w:pPr>
        <w:spacing w:after="0" w:line="240" w:lineRule="auto"/>
        <w:rPr>
          <w:rFonts w:ascii="Arial Narrow" w:eastAsia="Calibri" w:hAnsi="Arial Narrow" w:cs="Calibri"/>
          <w:b/>
          <w:bCs/>
          <w:szCs w:val="24"/>
        </w:rPr>
      </w:pPr>
    </w:p>
    <w:p w14:paraId="7A8E30FF" w14:textId="64EB9FA7" w:rsidR="58B975B4" w:rsidRPr="002463A4" w:rsidRDefault="58B975B4" w:rsidP="009918B5">
      <w:pPr>
        <w:spacing w:after="0" w:line="240" w:lineRule="auto"/>
        <w:rPr>
          <w:rFonts w:ascii="Arial Narrow" w:eastAsia="Calibri" w:hAnsi="Arial Narrow" w:cs="Calibri"/>
          <w:b/>
          <w:bCs/>
          <w:szCs w:val="24"/>
        </w:rPr>
      </w:pPr>
      <w:r w:rsidRPr="002463A4">
        <w:rPr>
          <w:rFonts w:ascii="Arial Narrow" w:eastAsia="Calibri" w:hAnsi="Arial Narrow" w:cs="Calibri"/>
          <w:b/>
          <w:bCs/>
          <w:szCs w:val="24"/>
        </w:rPr>
        <w:t xml:space="preserve">CZASOPRZESTRZENNA ANALIZA ZMIAN LOKALNEGO RYNKU PRACY PODREGIONU KONIŃSKIEGO W KONSEKWENCJI SPRAWIEDLIWEJ TRANSFORMACJI (2021)  </w:t>
      </w:r>
    </w:p>
    <w:p w14:paraId="71F35928" w14:textId="160E55F6" w:rsidR="58B975B4" w:rsidRPr="002463A4" w:rsidRDefault="58B975B4" w:rsidP="0042603B">
      <w:pPr>
        <w:spacing w:after="0" w:line="240" w:lineRule="auto"/>
        <w:jc w:val="both"/>
        <w:rPr>
          <w:rFonts w:ascii="Arial Narrow" w:eastAsia="Calibri" w:hAnsi="Arial Narrow" w:cs="Calibri"/>
          <w:szCs w:val="24"/>
        </w:rPr>
      </w:pPr>
      <w:r w:rsidRPr="002463A4">
        <w:rPr>
          <w:rFonts w:ascii="Arial Narrow" w:eastAsia="Calibri" w:hAnsi="Arial Narrow" w:cs="Calibri"/>
          <w:szCs w:val="24"/>
        </w:rPr>
        <w:t>Czasoprzestrzenna analiza zmian lokalnego rynku pracy podregionu konińskiego w</w:t>
      </w:r>
      <w:r w:rsidR="00B071F9" w:rsidRPr="002463A4">
        <w:rPr>
          <w:rFonts w:ascii="Arial Narrow" w:eastAsia="Calibri" w:hAnsi="Arial Narrow" w:cs="Calibri"/>
          <w:szCs w:val="24"/>
        </w:rPr>
        <w:t> </w:t>
      </w:r>
      <w:r w:rsidRPr="002463A4">
        <w:rPr>
          <w:rFonts w:ascii="Arial Narrow" w:eastAsia="Calibri" w:hAnsi="Arial Narrow" w:cs="Calibri"/>
          <w:szCs w:val="24"/>
        </w:rPr>
        <w:t xml:space="preserve">konsekwencji sprawiedliwej transformacji (2021) została opracowana przez pracowników Wydziału Geografii Społeczno-Ekonomicznej i Gospodarki Przestrzennej UAM z inicjatywy ARR Transformacja Sp. z o.o. w Koninie. Wykonanie opracowania podyktowane było koniecznością przygotowania podregionu konińskiego do procesu transformacji gospodarki lokalnej, wynikającego z decyzji dotyczącej zakończenia eksploatacji węgla brunatnego i jego wykorzystania w okręgu konińskim. Głównym celem badania była identyfikacja czasoprzestrzennych zmian lokalnego rynku pracy </w:t>
      </w:r>
      <w:r w:rsidRPr="002463A4">
        <w:rPr>
          <w:rFonts w:ascii="Arial Narrow" w:eastAsia="Calibri" w:hAnsi="Arial Narrow" w:cs="Calibri"/>
          <w:szCs w:val="24"/>
        </w:rPr>
        <w:lastRenderedPageBreak/>
        <w:t xml:space="preserve">całego podregionu konińskiego, którego istotną częścią jest </w:t>
      </w:r>
      <w:r w:rsidR="00A20D71" w:rsidRPr="002463A4">
        <w:rPr>
          <w:rFonts w:ascii="Arial Narrow" w:eastAsia="Calibri" w:hAnsi="Arial Narrow" w:cs="Calibri"/>
          <w:szCs w:val="24"/>
        </w:rPr>
        <w:t>WW</w:t>
      </w:r>
      <w:r w:rsidRPr="002463A4">
        <w:rPr>
          <w:rFonts w:ascii="Arial Narrow" w:eastAsia="Calibri" w:hAnsi="Arial Narrow" w:cs="Calibri"/>
          <w:szCs w:val="24"/>
        </w:rPr>
        <w:t>. Zakres i skala zmian ulegnie LRP pogłębieniu w związku z</w:t>
      </w:r>
      <w:r w:rsidR="00B071F9" w:rsidRPr="002463A4">
        <w:rPr>
          <w:rFonts w:ascii="Arial Narrow" w:eastAsia="Calibri" w:hAnsi="Arial Narrow" w:cs="Calibri"/>
          <w:szCs w:val="24"/>
        </w:rPr>
        <w:t> </w:t>
      </w:r>
      <w:r w:rsidRPr="002463A4">
        <w:rPr>
          <w:rFonts w:ascii="Arial Narrow" w:eastAsia="Calibri" w:hAnsi="Arial Narrow" w:cs="Calibri"/>
          <w:szCs w:val="24"/>
        </w:rPr>
        <w:t>konsekwencjami decyzji zmierzających do osiągnięcia neutralności klimatycznej Polski i Unii Europejskiej, a negatywne społecznie następstwa łagodzić ma mechanizm sprawiedliwej transformacji. Zakres czasowy analizy obejmuje lata 1995-2019. Zakres tematyczny opracowania koncentruje się na charakterystyce regionu konińskiego w trzech aspektach sytuacji demograficznej, poziomu i warunków życia oraz sytuacji gospodarczej i rynku pracy oraz na identyfikacji czasoprzestrzennej zmian poziomu podaży i popytu na lokalnym rynku pracy i identyfikacji wpływu restrukturyzacji Zespołu Elektrowni Pątnów-Adamów-Konin (ZE PAK) na funkcjonowanie lokalnego rynku.</w:t>
      </w:r>
    </w:p>
    <w:p w14:paraId="61026AF7" w14:textId="1B05853C" w:rsidR="58B975B4" w:rsidRPr="002463A4" w:rsidRDefault="62E64103" w:rsidP="4BC09A69">
      <w:pPr>
        <w:spacing w:after="0" w:line="240" w:lineRule="auto"/>
        <w:ind w:firstLine="708"/>
        <w:jc w:val="both"/>
        <w:rPr>
          <w:rFonts w:ascii="Arial Narrow" w:eastAsia="Calibri" w:hAnsi="Arial Narrow" w:cs="Calibri"/>
        </w:rPr>
      </w:pPr>
      <w:r w:rsidRPr="31FD5174">
        <w:rPr>
          <w:rFonts w:ascii="Arial Narrow" w:eastAsia="Calibri" w:hAnsi="Arial Narrow" w:cs="Calibri"/>
        </w:rPr>
        <w:t>Analiza sytuacji społeczno-gospodarczej WW jako części podregionu konińskiego na tle wszystkich podregionów w kraju, w aspekcie demograficznym i gospodarczym pozwala ocenić ją jako przeciętną. Jednak w aspekcie demograficznym jest to sytuacja bliższa stanów wysokich niż niskich, a w przypadku gospodarki i rynku pracy – bliższa stanom niskim. Z kolei najmniej korzystnie w WW kształtuje się sytuacja w aspekcie poziomu i warunków życia. Warto jednak podkreślić, że w porównaniu do innych podregionów, które muszą także zmierzyć się z</w:t>
      </w:r>
      <w:r w:rsidR="5D8264AE" w:rsidRPr="31FD5174">
        <w:rPr>
          <w:rFonts w:ascii="Arial Narrow" w:eastAsia="Calibri" w:hAnsi="Arial Narrow" w:cs="Calibri"/>
        </w:rPr>
        <w:t> </w:t>
      </w:r>
      <w:r w:rsidRPr="31FD5174">
        <w:rPr>
          <w:rFonts w:ascii="Arial Narrow" w:eastAsia="Calibri" w:hAnsi="Arial Narrow" w:cs="Calibri"/>
        </w:rPr>
        <w:t xml:space="preserve">transformacją sektora paliwowo-energetycznego sytuacja WW jako części podregionu konińskiego prezentuje się nieco korzystniej. Wyniki przeprowadzonej identyfikacji czasoprzestrzennej zmian poziomu podaży pozwalają stwierdzić, że podaż pracy na lokalnym rynku pracy WW determinowana jest przez niekorzystne tendencje zmian stanu i struktury mieszkańców tego obszaru. Szczególne nasilenie negatywnych uwarunkowań demograficznych występuje na obszarze WW: miasto Konin, tureckim, kolskim, słupeckim oraz w gminach północnej części powiatu konińskiego. Dodatkowo sytuacja demograficzna WW nie jawi się zbyt optymistycznie w świetle prognoz demograficznych GUS. Prognozowana jest postępująca depopulacja badanego obszaru spowodowana znacznym spadkiem przyrostu naturalnego, która dotknie znaczną część podregionu z wyjątkiem powiatu konińskiego objętego procesami </w:t>
      </w:r>
      <w:proofErr w:type="spellStart"/>
      <w:r w:rsidRPr="31FD5174">
        <w:rPr>
          <w:rFonts w:ascii="Arial Narrow" w:eastAsia="Calibri" w:hAnsi="Arial Narrow" w:cs="Calibri"/>
        </w:rPr>
        <w:t>suburbanizacji</w:t>
      </w:r>
      <w:proofErr w:type="spellEnd"/>
      <w:r w:rsidRPr="31FD5174">
        <w:rPr>
          <w:rFonts w:ascii="Arial Narrow" w:eastAsia="Calibri" w:hAnsi="Arial Narrow" w:cs="Calibri"/>
        </w:rPr>
        <w:t xml:space="preserve"> strefy podmiejskiej Konina. We wszystkich powiatach prognozowany jest intensywny proces starzenia się ludności i spadek udziału osób w wieku produkcyjnym, co nie wpłynie na poprawę podaży pracy na lokalnym rynku pracy. Z kolei wyniki analizy czasoprzestrzennej popytu pozwalają stwierdzić, że popyt na pracę w WW jest bardzo mocno zróżnicowany. Powiaty kolski, koniński czy turecki cechują się strukturą gospodarczą o </w:t>
      </w:r>
      <w:r w:rsidR="7579815B" w:rsidRPr="31FD5174">
        <w:rPr>
          <w:rFonts w:ascii="Arial Narrow" w:eastAsia="Calibri" w:hAnsi="Arial Narrow" w:cs="Calibri"/>
        </w:rPr>
        <w:t xml:space="preserve">relatywnie </w:t>
      </w:r>
      <w:r w:rsidRPr="31FD5174">
        <w:rPr>
          <w:rFonts w:ascii="Arial Narrow" w:eastAsia="Calibri" w:hAnsi="Arial Narrow" w:cs="Calibri"/>
        </w:rPr>
        <w:t>niskim stopniu dywersyfikacji. Silnie uzależniona od dwóch branż gospodarka tych powiatów (i części gmin) stanowi duże zagrożenie dla zachowania odpowiedniej równowagi. Sytuacja ta, zwłaszcza tam, gdzie dominuje zatrudnienie w branżach niejako zmuszonych w związku z transformacją sektora pali</w:t>
      </w:r>
      <w:r w:rsidR="29B53A72" w:rsidRPr="31FD5174">
        <w:rPr>
          <w:rFonts w:ascii="Arial Narrow" w:eastAsia="Calibri" w:hAnsi="Arial Narrow" w:cs="Calibri"/>
        </w:rPr>
        <w:t>w</w:t>
      </w:r>
      <w:r w:rsidRPr="31FD5174">
        <w:rPr>
          <w:rFonts w:ascii="Arial Narrow" w:eastAsia="Calibri" w:hAnsi="Arial Narrow" w:cs="Calibri"/>
        </w:rPr>
        <w:t>owo-energetycznego do redukcji zatrudnienia oraz w działalnościach z nim powiązanych, może implikować niekorzystne tendencje na lokalnym rynku pracy. Pewnym pozytywnym symptomem może być rosnąca aktywność małych i średnich przedsiębiorstw, które powstają w badanych gminach i</w:t>
      </w:r>
      <w:r w:rsidR="5D8264AE" w:rsidRPr="31FD5174">
        <w:rPr>
          <w:rFonts w:ascii="Arial Narrow" w:eastAsia="Calibri" w:hAnsi="Arial Narrow" w:cs="Calibri"/>
        </w:rPr>
        <w:t> </w:t>
      </w:r>
      <w:r w:rsidRPr="31FD5174">
        <w:rPr>
          <w:rFonts w:ascii="Arial Narrow" w:eastAsia="Calibri" w:hAnsi="Arial Narrow" w:cs="Calibri"/>
        </w:rPr>
        <w:t>powiatach. Dodatkowym wsparciem w rozwoju przedsiębiorczości, która może prowadzić do wzrostu dywersyfikacji struktury gospodarczej jest działalność instytucji otoczenia biznesu. Z</w:t>
      </w:r>
      <w:r w:rsidR="5D8264AE" w:rsidRPr="31FD5174">
        <w:rPr>
          <w:rFonts w:ascii="Arial Narrow" w:eastAsia="Calibri" w:hAnsi="Arial Narrow" w:cs="Calibri"/>
        </w:rPr>
        <w:t> </w:t>
      </w:r>
      <w:r w:rsidRPr="31FD5174">
        <w:rPr>
          <w:rFonts w:ascii="Arial Narrow" w:eastAsia="Calibri" w:hAnsi="Arial Narrow" w:cs="Calibri"/>
        </w:rPr>
        <w:t>kolei sytuacja miasta Konin, z uwagi na względnie dużą dywersyfikację struktury gospodarczej</w:t>
      </w:r>
      <w:r w:rsidR="29B53A72" w:rsidRPr="31FD5174">
        <w:rPr>
          <w:rFonts w:ascii="Arial Narrow" w:eastAsia="Calibri" w:hAnsi="Arial Narrow" w:cs="Calibri"/>
        </w:rPr>
        <w:t>,</w:t>
      </w:r>
      <w:r w:rsidRPr="31FD5174">
        <w:rPr>
          <w:rFonts w:ascii="Arial Narrow" w:eastAsia="Calibri" w:hAnsi="Arial Narrow" w:cs="Calibri"/>
        </w:rPr>
        <w:t xml:space="preserve"> może sprawiać, że jego gospodarka będzie odporna na potencjalne szoki rozwojowe wywołane transformacją branży paliwowo-energetycznej. Najtrudniejsza sytuacja na lokalnym rynku pracy może wystąpić w powiatach konińskim, tureckim (i częściowo kolskim), w których zbyt dużą rolę odgrywa tradycyjny sektor pali</w:t>
      </w:r>
      <w:r w:rsidR="2AD317B9" w:rsidRPr="31FD5174">
        <w:rPr>
          <w:rFonts w:ascii="Arial Narrow" w:eastAsia="Calibri" w:hAnsi="Arial Narrow" w:cs="Calibri"/>
        </w:rPr>
        <w:t>w</w:t>
      </w:r>
      <w:r w:rsidRPr="31FD5174">
        <w:rPr>
          <w:rFonts w:ascii="Arial Narrow" w:eastAsia="Calibri" w:hAnsi="Arial Narrow" w:cs="Calibri"/>
        </w:rPr>
        <w:t>owo-energetyczny.</w:t>
      </w:r>
    </w:p>
    <w:p w14:paraId="41969D65" w14:textId="657CF336" w:rsidR="58B975B4" w:rsidRPr="002463A4" w:rsidRDefault="62E64103" w:rsidP="31FD5174">
      <w:pPr>
        <w:spacing w:after="0" w:line="240" w:lineRule="auto"/>
        <w:jc w:val="both"/>
        <w:rPr>
          <w:rFonts w:ascii="Arial Narrow" w:eastAsia="Calibri" w:hAnsi="Arial Narrow" w:cs="Calibri"/>
        </w:rPr>
      </w:pPr>
      <w:r w:rsidRPr="31FD5174">
        <w:rPr>
          <w:rFonts w:ascii="Arial Narrow" w:eastAsia="Calibri" w:hAnsi="Arial Narrow" w:cs="Calibri"/>
        </w:rPr>
        <w:t>Lokalny rynek pracy WW jest rynkiem o wysokim poziomie zrównoważenia. Wielkość i</w:t>
      </w:r>
      <w:r w:rsidR="5D8264AE" w:rsidRPr="31FD5174">
        <w:rPr>
          <w:rFonts w:ascii="Arial Narrow" w:eastAsia="Calibri" w:hAnsi="Arial Narrow" w:cs="Calibri"/>
        </w:rPr>
        <w:t> </w:t>
      </w:r>
      <w:r w:rsidRPr="31FD5174">
        <w:rPr>
          <w:rFonts w:ascii="Arial Narrow" w:eastAsia="Calibri" w:hAnsi="Arial Narrow" w:cs="Calibri"/>
        </w:rPr>
        <w:t>struktura bezrobocia występującego na tym rynku odpowiada nierównowadze podażowej typowej dla rynku pracy funkcjonującego w gospodarce rynkowej. Jest to klasyczne bezrobocie frykcyjne wykazujące typową wrażliwość na wahania koniunktury gospodarczej. Należy jednak podkreślić, że sytuacja w WW wykazuje zauważalne zróżnicowania wewnętrzne. Powiatami o największych wyzwaniach w zakresie zrównoważenia rynku pracy są powiat miasto Konin i powiat koniński. Na poziomie gmin w</w:t>
      </w:r>
      <w:r w:rsidR="5D8264AE" w:rsidRPr="31FD5174">
        <w:rPr>
          <w:rFonts w:ascii="Arial Narrow" w:eastAsia="Calibri" w:hAnsi="Arial Narrow" w:cs="Calibri"/>
        </w:rPr>
        <w:t> </w:t>
      </w:r>
      <w:r w:rsidRPr="31FD5174">
        <w:rPr>
          <w:rFonts w:ascii="Arial Narrow" w:eastAsia="Calibri" w:hAnsi="Arial Narrow" w:cs="Calibri"/>
        </w:rPr>
        <w:t>relatywnie najtrudniejszej sytuacji znajdują się gminy centralnej i północnej części powiatu konińskiego</w:t>
      </w:r>
      <w:r w:rsidRPr="31FD5174">
        <w:rPr>
          <w:rFonts w:ascii="Arial Narrow" w:eastAsia="Calibri" w:hAnsi="Arial Narrow" w:cs="Calibri"/>
          <w:sz w:val="20"/>
          <w:szCs w:val="20"/>
        </w:rPr>
        <w:t xml:space="preserve">. </w:t>
      </w:r>
      <w:r w:rsidRPr="31FD5174">
        <w:rPr>
          <w:rFonts w:ascii="Arial Narrow" w:eastAsia="Calibri" w:hAnsi="Arial Narrow" w:cs="Calibri"/>
        </w:rPr>
        <w:t xml:space="preserve">Konsekwencje ekonomiczne i społeczne związane z restrukturyzacją ZE PAK skoncentrują się we wschodniej części podregionu konińskiego. Tym samym interwencja podejmowana w ramach sprawiedliwej transformacji ukierunkowanej na łagodzenie skutków społecznych i ekonomicznych transformacji energetycznej powinna być dedykowana obszarowi </w:t>
      </w:r>
      <w:r w:rsidR="5EF1F215" w:rsidRPr="31FD5174">
        <w:rPr>
          <w:rFonts w:ascii="Arial Narrow" w:eastAsia="Calibri" w:hAnsi="Arial Narrow" w:cs="Calibri"/>
        </w:rPr>
        <w:t>WW</w:t>
      </w:r>
      <w:r w:rsidRPr="31FD5174">
        <w:rPr>
          <w:rFonts w:ascii="Arial Narrow" w:eastAsia="Calibri" w:hAnsi="Arial Narrow" w:cs="Calibri"/>
        </w:rPr>
        <w:t>.</w:t>
      </w:r>
    </w:p>
    <w:p w14:paraId="65F91B7F" w14:textId="43BD18AC" w:rsidR="58B975B4" w:rsidRDefault="58B975B4" w:rsidP="4BC09A69">
      <w:pPr>
        <w:spacing w:after="0" w:line="240" w:lineRule="auto"/>
        <w:ind w:firstLine="708"/>
        <w:jc w:val="both"/>
        <w:rPr>
          <w:rFonts w:ascii="Arial Narrow" w:eastAsia="Calibri" w:hAnsi="Arial Narrow" w:cs="Calibri"/>
        </w:rPr>
      </w:pPr>
      <w:r w:rsidRPr="4BC09A69">
        <w:rPr>
          <w:rFonts w:ascii="Arial Narrow" w:eastAsia="Calibri" w:hAnsi="Arial Narrow" w:cs="Calibri"/>
        </w:rPr>
        <w:t>Systematyzując i syntetyzując wyniki Czasoprzestrzennej analizy… (2021) zawarte w</w:t>
      </w:r>
      <w:r w:rsidR="00B071F9" w:rsidRPr="4BC09A69">
        <w:rPr>
          <w:rFonts w:ascii="Arial Narrow" w:eastAsia="Calibri" w:hAnsi="Arial Narrow" w:cs="Calibri"/>
        </w:rPr>
        <w:t> </w:t>
      </w:r>
      <w:r w:rsidRPr="4BC09A69">
        <w:rPr>
          <w:rFonts w:ascii="Arial Narrow" w:eastAsia="Calibri" w:hAnsi="Arial Narrow" w:cs="Calibri"/>
        </w:rPr>
        <w:t>opracowaniu, dokonano ich uporządkowania</w:t>
      </w:r>
      <w:r w:rsidR="467D9F6C" w:rsidRPr="4BC09A69">
        <w:rPr>
          <w:rFonts w:ascii="Arial Narrow" w:eastAsia="Calibri" w:hAnsi="Arial Narrow" w:cs="Calibri"/>
        </w:rPr>
        <w:t xml:space="preserve"> w układzie głównych potencjałów i barier rozwojowych WW, </w:t>
      </w:r>
      <w:r w:rsidR="00592CD9" w:rsidRPr="4BC09A69">
        <w:rPr>
          <w:rFonts w:ascii="Arial Narrow" w:eastAsia="Calibri" w:hAnsi="Arial Narrow" w:cs="Calibri"/>
        </w:rPr>
        <w:t>u</w:t>
      </w:r>
      <w:r w:rsidR="467D9F6C" w:rsidRPr="4BC09A69">
        <w:rPr>
          <w:rFonts w:ascii="Arial Narrow" w:eastAsia="Calibri" w:hAnsi="Arial Narrow" w:cs="Calibri"/>
        </w:rPr>
        <w:t xml:space="preserve">systematyzowanych w trzech </w:t>
      </w:r>
      <w:r w:rsidR="1D6CDDDA" w:rsidRPr="4BC09A69">
        <w:rPr>
          <w:rFonts w:ascii="Arial Narrow" w:eastAsia="Calibri" w:hAnsi="Arial Narrow" w:cs="Calibri"/>
        </w:rPr>
        <w:t xml:space="preserve">wymiarach: </w:t>
      </w:r>
      <w:r w:rsidR="467D9F6C" w:rsidRPr="4BC09A69">
        <w:rPr>
          <w:rFonts w:ascii="Arial Narrow" w:eastAsia="Calibri" w:hAnsi="Arial Narrow" w:cs="Calibri"/>
        </w:rPr>
        <w:t>społecznym, gospodarczym i środowisko-przestrzennym (tab. 2.</w:t>
      </w:r>
      <w:r w:rsidR="3C7970B9" w:rsidRPr="4BC09A69">
        <w:rPr>
          <w:rFonts w:ascii="Arial Narrow" w:eastAsia="Calibri" w:hAnsi="Arial Narrow" w:cs="Calibri"/>
        </w:rPr>
        <w:t>7</w:t>
      </w:r>
      <w:r w:rsidR="467D9F6C" w:rsidRPr="4BC09A69">
        <w:rPr>
          <w:rFonts w:ascii="Arial Narrow" w:eastAsia="Calibri" w:hAnsi="Arial Narrow" w:cs="Calibri"/>
        </w:rPr>
        <w:t xml:space="preserve">). </w:t>
      </w:r>
    </w:p>
    <w:p w14:paraId="48685FAB" w14:textId="6D2B9C88" w:rsidR="00DC5EF5" w:rsidRDefault="00DC5EF5" w:rsidP="4BC09A69">
      <w:pPr>
        <w:spacing w:after="0" w:line="240" w:lineRule="auto"/>
        <w:ind w:firstLine="708"/>
        <w:jc w:val="both"/>
        <w:rPr>
          <w:rFonts w:ascii="Arial Narrow" w:eastAsia="Calibri" w:hAnsi="Arial Narrow" w:cs="Calibri"/>
        </w:rPr>
      </w:pPr>
    </w:p>
    <w:p w14:paraId="3D20F6E8" w14:textId="7662A4A5" w:rsidR="00DC5EF5" w:rsidRDefault="00DC5EF5" w:rsidP="4BC09A69">
      <w:pPr>
        <w:spacing w:after="0" w:line="240" w:lineRule="auto"/>
        <w:ind w:firstLine="708"/>
        <w:jc w:val="both"/>
        <w:rPr>
          <w:rFonts w:ascii="Arial Narrow" w:eastAsia="Calibri" w:hAnsi="Arial Narrow" w:cs="Calibri"/>
        </w:rPr>
      </w:pPr>
    </w:p>
    <w:p w14:paraId="41534E4B" w14:textId="77777777" w:rsidR="00DC5EF5" w:rsidRPr="002463A4" w:rsidRDefault="00DC5EF5" w:rsidP="4BC09A69">
      <w:pPr>
        <w:spacing w:after="0" w:line="240" w:lineRule="auto"/>
        <w:ind w:firstLine="708"/>
        <w:jc w:val="both"/>
        <w:rPr>
          <w:rFonts w:ascii="Arial Narrow" w:eastAsia="Calibri" w:hAnsi="Arial Narrow" w:cs="Calibri"/>
        </w:rPr>
      </w:pPr>
    </w:p>
    <w:p w14:paraId="4F03CD78" w14:textId="77777777" w:rsidR="00FB5CF0" w:rsidRPr="002463A4" w:rsidRDefault="00FB5CF0" w:rsidP="0042603B">
      <w:pPr>
        <w:spacing w:after="0" w:line="240" w:lineRule="auto"/>
        <w:jc w:val="both"/>
        <w:rPr>
          <w:rFonts w:ascii="Arial Narrow" w:eastAsia="Calibri" w:hAnsi="Arial Narrow" w:cs="Calibri"/>
          <w:b/>
          <w:bCs/>
          <w:szCs w:val="24"/>
        </w:rPr>
      </w:pPr>
    </w:p>
    <w:p w14:paraId="6EA59CDD" w14:textId="25949DD1" w:rsidR="58B975B4" w:rsidRPr="002463A4" w:rsidRDefault="58B975B4" w:rsidP="00A37AC9">
      <w:pPr>
        <w:spacing w:after="0" w:line="240" w:lineRule="auto"/>
        <w:rPr>
          <w:rFonts w:ascii="Arial Narrow" w:eastAsia="Calibri" w:hAnsi="Arial Narrow" w:cs="Calibri"/>
          <w:b/>
          <w:bCs/>
          <w:sz w:val="20"/>
          <w:szCs w:val="20"/>
        </w:rPr>
      </w:pPr>
      <w:r w:rsidRPr="002463A4">
        <w:rPr>
          <w:rFonts w:ascii="Arial Narrow" w:eastAsia="Calibri" w:hAnsi="Arial Narrow" w:cs="Calibri"/>
          <w:b/>
          <w:bCs/>
          <w:sz w:val="20"/>
          <w:szCs w:val="20"/>
        </w:rPr>
        <w:lastRenderedPageBreak/>
        <w:t xml:space="preserve">Tab. </w:t>
      </w:r>
      <w:r w:rsidR="00B54850" w:rsidRPr="002463A4">
        <w:rPr>
          <w:rFonts w:ascii="Arial Narrow" w:eastAsia="Calibri" w:hAnsi="Arial Narrow" w:cs="Calibri"/>
          <w:b/>
          <w:bCs/>
          <w:sz w:val="20"/>
          <w:szCs w:val="20"/>
        </w:rPr>
        <w:t>2.</w:t>
      </w:r>
      <w:r w:rsidR="07AFBE9F" w:rsidRPr="002463A4">
        <w:rPr>
          <w:rFonts w:ascii="Arial Narrow" w:eastAsia="Calibri" w:hAnsi="Arial Narrow" w:cs="Calibri"/>
          <w:b/>
          <w:bCs/>
          <w:sz w:val="20"/>
          <w:szCs w:val="20"/>
        </w:rPr>
        <w:t>7</w:t>
      </w:r>
      <w:r w:rsidR="00B54850" w:rsidRPr="002463A4">
        <w:rPr>
          <w:rFonts w:ascii="Arial Narrow" w:eastAsia="Calibri" w:hAnsi="Arial Narrow" w:cs="Calibri"/>
          <w:b/>
          <w:bCs/>
          <w:sz w:val="20"/>
          <w:szCs w:val="20"/>
        </w:rPr>
        <w:t>.</w:t>
      </w:r>
      <w:r w:rsidRPr="002463A4">
        <w:rPr>
          <w:rFonts w:ascii="Arial Narrow" w:eastAsia="Calibri" w:hAnsi="Arial Narrow" w:cs="Calibri"/>
          <w:b/>
          <w:bCs/>
          <w:sz w:val="20"/>
          <w:szCs w:val="20"/>
        </w:rPr>
        <w:t xml:space="preserve"> </w:t>
      </w:r>
      <w:r w:rsidR="632913F8" w:rsidRPr="002463A4">
        <w:rPr>
          <w:rFonts w:ascii="Arial Narrow" w:eastAsia="Calibri" w:hAnsi="Arial Narrow" w:cs="Calibri"/>
          <w:b/>
          <w:bCs/>
          <w:sz w:val="20"/>
          <w:szCs w:val="20"/>
        </w:rPr>
        <w:t>Potencjały i bariery rozwojowe</w:t>
      </w:r>
      <w:r w:rsidRPr="002463A4">
        <w:rPr>
          <w:rFonts w:ascii="Arial Narrow" w:eastAsia="Calibri" w:hAnsi="Arial Narrow" w:cs="Calibri"/>
          <w:b/>
          <w:bCs/>
          <w:sz w:val="20"/>
          <w:szCs w:val="20"/>
        </w:rPr>
        <w:t xml:space="preserve"> Wielkopolski Wschodniej w świetle wyników Czasoprzestrzennej analizy zmian lokalnego rynku pracy podregionu konińskiego w konsekwencji sprawiedliwej transformacji </w:t>
      </w:r>
    </w:p>
    <w:tbl>
      <w:tblPr>
        <w:tblStyle w:val="Tabela-Siatka"/>
        <w:tblW w:w="0" w:type="auto"/>
        <w:tblLayout w:type="fixed"/>
        <w:tblLook w:val="04A0" w:firstRow="1" w:lastRow="0" w:firstColumn="1" w:lastColumn="0" w:noHBand="0" w:noVBand="1"/>
      </w:tblPr>
      <w:tblGrid>
        <w:gridCol w:w="4530"/>
        <w:gridCol w:w="4530"/>
      </w:tblGrid>
      <w:tr w:rsidR="52598D1B" w:rsidRPr="002463A4" w14:paraId="0C85635F" w14:textId="77777777" w:rsidTr="21403B89">
        <w:trPr>
          <w:tblHeader/>
        </w:trPr>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E94E7B5" w14:textId="339A9DA2" w:rsidR="52598D1B" w:rsidRPr="002463A4" w:rsidRDefault="340F73CF" w:rsidP="0042603B">
            <w:pPr>
              <w:jc w:val="center"/>
              <w:rPr>
                <w:rFonts w:ascii="Arial Narrow" w:eastAsia="Calibri" w:hAnsi="Arial Narrow" w:cs="Calibri"/>
                <w:b/>
                <w:bCs/>
                <w:sz w:val="20"/>
                <w:szCs w:val="20"/>
              </w:rPr>
            </w:pPr>
            <w:r w:rsidRPr="002463A4">
              <w:rPr>
                <w:rFonts w:ascii="Arial Narrow" w:eastAsia="Calibri" w:hAnsi="Arial Narrow" w:cs="Calibri"/>
                <w:b/>
                <w:bCs/>
                <w:sz w:val="20"/>
                <w:szCs w:val="20"/>
              </w:rPr>
              <w:t>POTENCJAŁY ROZWOJOWE</w:t>
            </w:r>
          </w:p>
        </w:tc>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403454" w14:textId="5FC4CE38" w:rsidR="52598D1B" w:rsidRPr="002463A4" w:rsidRDefault="340F73CF" w:rsidP="0042603B">
            <w:pPr>
              <w:jc w:val="center"/>
              <w:rPr>
                <w:rFonts w:ascii="Arial Narrow" w:eastAsia="Calibri" w:hAnsi="Arial Narrow" w:cs="Calibri"/>
                <w:b/>
                <w:bCs/>
                <w:sz w:val="20"/>
                <w:szCs w:val="20"/>
              </w:rPr>
            </w:pPr>
            <w:r w:rsidRPr="002463A4">
              <w:rPr>
                <w:rFonts w:ascii="Arial Narrow" w:eastAsia="Calibri" w:hAnsi="Arial Narrow" w:cs="Calibri"/>
                <w:b/>
                <w:bCs/>
                <w:sz w:val="20"/>
                <w:szCs w:val="20"/>
              </w:rPr>
              <w:t>BARIERY ROZWOJOWE</w:t>
            </w:r>
          </w:p>
        </w:tc>
      </w:tr>
      <w:tr w:rsidR="52598D1B" w:rsidRPr="002463A4" w14:paraId="748CAFD0" w14:textId="77777777" w:rsidTr="21403B89">
        <w:tc>
          <w:tcPr>
            <w:tcW w:w="4530" w:type="dxa"/>
            <w:tcBorders>
              <w:top w:val="single" w:sz="8" w:space="0" w:color="auto"/>
              <w:left w:val="single" w:sz="8" w:space="0" w:color="auto"/>
              <w:bottom w:val="single" w:sz="8" w:space="0" w:color="auto"/>
              <w:right w:val="single" w:sz="8" w:space="0" w:color="auto"/>
            </w:tcBorders>
          </w:tcPr>
          <w:p w14:paraId="4425BC51" w14:textId="67CEB33A" w:rsidR="52598D1B" w:rsidRPr="002463A4" w:rsidRDefault="52598D1B" w:rsidP="00A37AC9">
            <w:pPr>
              <w:shd w:val="clear" w:color="auto" w:fill="FFC000"/>
              <w:jc w:val="center"/>
              <w:rPr>
                <w:rFonts w:ascii="Arial Narrow" w:eastAsia="Calibri" w:hAnsi="Arial Narrow" w:cs="Calibri"/>
                <w:b/>
                <w:sz w:val="20"/>
                <w:szCs w:val="20"/>
              </w:rPr>
            </w:pPr>
            <w:r w:rsidRPr="002463A4">
              <w:rPr>
                <w:rFonts w:ascii="Arial Narrow" w:eastAsia="Calibri" w:hAnsi="Arial Narrow" w:cs="Calibri"/>
                <w:b/>
                <w:sz w:val="20"/>
                <w:szCs w:val="20"/>
              </w:rPr>
              <w:t>SPOŁECZNY</w:t>
            </w:r>
          </w:p>
          <w:p w14:paraId="3FCE5742" w14:textId="115C6EA9" w:rsidR="52598D1B" w:rsidRPr="002463A4" w:rsidRDefault="5C883C71" w:rsidP="00FF4966">
            <w:pPr>
              <w:pStyle w:val="Akapitzlist"/>
              <w:numPr>
                <w:ilvl w:val="0"/>
                <w:numId w:val="14"/>
              </w:numPr>
              <w:ind w:left="313" w:hanging="218"/>
              <w:rPr>
                <w:rFonts w:ascii="Arial Narrow" w:eastAsia="Arial Narrow" w:hAnsi="Arial Narrow" w:cs="Arial Narrow"/>
                <w:color w:val="000000" w:themeColor="text1"/>
                <w:sz w:val="20"/>
                <w:szCs w:val="20"/>
              </w:rPr>
            </w:pPr>
            <w:r w:rsidRPr="002463A4">
              <w:rPr>
                <w:rFonts w:ascii="Arial Narrow" w:eastAsia="Arial Narrow" w:hAnsi="Arial Narrow" w:cs="Arial Narrow"/>
                <w:sz w:val="20"/>
                <w:szCs w:val="20"/>
              </w:rPr>
              <w:t xml:space="preserve">wzrost liczby ludności powiatu konińskiego w wyniku procesów </w:t>
            </w:r>
            <w:proofErr w:type="spellStart"/>
            <w:r w:rsidRPr="002463A4">
              <w:rPr>
                <w:rFonts w:ascii="Arial Narrow" w:eastAsia="Arial Narrow" w:hAnsi="Arial Narrow" w:cs="Arial Narrow"/>
                <w:sz w:val="20"/>
                <w:szCs w:val="20"/>
              </w:rPr>
              <w:t>suburbanizacji</w:t>
            </w:r>
            <w:proofErr w:type="spellEnd"/>
          </w:p>
          <w:p w14:paraId="59BD856B" w14:textId="5D91BEB0" w:rsidR="52598D1B" w:rsidRPr="002463A4" w:rsidRDefault="5C883C71" w:rsidP="00FF4966">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dodatnie wartości przyrostu naturalnego i salda migracji w powiecie konińskim</w:t>
            </w:r>
          </w:p>
          <w:p w14:paraId="670C2884" w14:textId="526C822A" w:rsidR="52598D1B" w:rsidRPr="002463A4" w:rsidRDefault="5C883C71" w:rsidP="00FF4966">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prognoza dalszego wzrostu liczby ludności w perspektywie 2030r. w powiecie konińskim</w:t>
            </w:r>
          </w:p>
          <w:p w14:paraId="1DCDF6B0" w14:textId="490D43E8" w:rsidR="083BECB0" w:rsidRPr="002463A4" w:rsidRDefault="602CB617" w:rsidP="32D32277">
            <w:pPr>
              <w:pStyle w:val="Akapitzlist"/>
              <w:numPr>
                <w:ilvl w:val="0"/>
                <w:numId w:val="14"/>
              </w:numPr>
              <w:ind w:left="313" w:hanging="218"/>
              <w:rPr>
                <w:rFonts w:ascii="Arial Narrow" w:eastAsiaTheme="minorEastAsia" w:hAnsi="Arial Narrow"/>
                <w:sz w:val="20"/>
                <w:szCs w:val="20"/>
              </w:rPr>
            </w:pPr>
            <w:r w:rsidRPr="002463A4">
              <w:rPr>
                <w:rFonts w:ascii="Arial Narrow" w:eastAsia="Arial Narrow" w:hAnsi="Arial Narrow" w:cs="Arial Narrow"/>
                <w:sz w:val="20"/>
                <w:szCs w:val="20"/>
              </w:rPr>
              <w:t xml:space="preserve">wysoki poziom bezpieczeństwa mierzony małą liczbą przestępstw i wysokim poziomem wykrywalności </w:t>
            </w:r>
          </w:p>
          <w:p w14:paraId="520A9361" w14:textId="1DD8CDA4" w:rsidR="083BECB0" w:rsidRPr="002463A4" w:rsidRDefault="38A6CFA9" w:rsidP="32D32277">
            <w:pPr>
              <w:pStyle w:val="Akapitzlist"/>
              <w:numPr>
                <w:ilvl w:val="0"/>
                <w:numId w:val="14"/>
              </w:numPr>
              <w:ind w:left="313" w:hanging="218"/>
              <w:rPr>
                <w:rFonts w:ascii="Arial Narrow" w:hAnsi="Arial Narrow"/>
                <w:sz w:val="20"/>
                <w:szCs w:val="20"/>
              </w:rPr>
            </w:pPr>
            <w:r w:rsidRPr="4BC09A69">
              <w:rPr>
                <w:rFonts w:ascii="Arial Narrow" w:eastAsia="Arial Narrow" w:hAnsi="Arial Narrow" w:cs="Arial Narrow"/>
                <w:sz w:val="20"/>
                <w:szCs w:val="20"/>
              </w:rPr>
              <w:t>relatywnie niski poziom śmiertelności z powodu chorób krążenia i nowotworów na tle kraju</w:t>
            </w:r>
          </w:p>
          <w:p w14:paraId="64898436" w14:textId="4CDE373A" w:rsidR="52598D1B" w:rsidRPr="002463A4" w:rsidRDefault="5C883C71" w:rsidP="00A37AC9">
            <w:pPr>
              <w:shd w:val="clear" w:color="auto" w:fill="00B0F0"/>
              <w:jc w:val="center"/>
              <w:rPr>
                <w:rFonts w:ascii="Arial Narrow" w:eastAsia="Arial Narrow" w:hAnsi="Arial Narrow" w:cs="Arial Narrow"/>
                <w:sz w:val="20"/>
                <w:szCs w:val="20"/>
              </w:rPr>
            </w:pPr>
            <w:r w:rsidRPr="002463A4">
              <w:rPr>
                <w:rFonts w:ascii="Arial Narrow" w:eastAsia="Arial Narrow" w:hAnsi="Arial Narrow" w:cs="Arial Narrow"/>
                <w:b/>
                <w:sz w:val="20"/>
                <w:szCs w:val="20"/>
              </w:rPr>
              <w:t>GOSPODARCZY</w:t>
            </w:r>
          </w:p>
          <w:p w14:paraId="3BD037D0" w14:textId="55685679" w:rsidR="52598D1B" w:rsidRPr="002463A4" w:rsidRDefault="5C883C71" w:rsidP="00FF4966">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korzystny stosunek liczby podmiotów nowo zarejestrowanych do likwidowanych</w:t>
            </w:r>
          </w:p>
          <w:p w14:paraId="18696A93" w14:textId="48745BEC" w:rsidR="52598D1B" w:rsidRPr="002463A4" w:rsidRDefault="5C883C71" w:rsidP="00FF4966">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rosnący poziom przedsiębiorczości małych i średnich przedsiębiorstw</w:t>
            </w:r>
          </w:p>
          <w:p w14:paraId="4F30B13D" w14:textId="3A53A233" w:rsidR="52598D1B" w:rsidRPr="002463A4" w:rsidRDefault="5C883C71" w:rsidP="00FF4966">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dobrze zdywersyfikowana działalność produkcyjna i usługowa miasta Konin</w:t>
            </w:r>
          </w:p>
          <w:p w14:paraId="2CC275D0" w14:textId="73184A78" w:rsidR="52598D1B" w:rsidRPr="002463A4" w:rsidRDefault="6ED3F688" w:rsidP="00FF4966">
            <w:pPr>
              <w:pStyle w:val="Akapitzlist"/>
              <w:numPr>
                <w:ilvl w:val="0"/>
                <w:numId w:val="14"/>
              </w:numPr>
              <w:ind w:left="313" w:hanging="218"/>
              <w:rPr>
                <w:rFonts w:ascii="Arial Narrow" w:eastAsia="Arial Narrow" w:hAnsi="Arial Narrow" w:cs="Arial Narrow"/>
                <w:sz w:val="20"/>
                <w:szCs w:val="20"/>
              </w:rPr>
            </w:pPr>
            <w:r w:rsidRPr="21403B89">
              <w:rPr>
                <w:rFonts w:ascii="Arial Narrow" w:eastAsia="Arial Narrow" w:hAnsi="Arial Narrow" w:cs="Arial Narrow"/>
                <w:sz w:val="20"/>
                <w:szCs w:val="20"/>
              </w:rPr>
              <w:t>dobrze rozwinięte instytucje z zakresu otoczenia biznesu</w:t>
            </w:r>
          </w:p>
          <w:p w14:paraId="793BBC35" w14:textId="7BB2863A" w:rsidR="52598D1B" w:rsidRPr="002463A4" w:rsidRDefault="5C883C71" w:rsidP="00FF4966">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bezrobocie frykcyjne wykazujące typową wrażliwość na wahania koniunktury gospodarczej</w:t>
            </w:r>
          </w:p>
          <w:p w14:paraId="70CCAC41" w14:textId="320045E3" w:rsidR="083BECB0" w:rsidRPr="002463A4" w:rsidRDefault="602CB617" w:rsidP="32D32277">
            <w:pPr>
              <w:pStyle w:val="Akapitzlist"/>
              <w:numPr>
                <w:ilvl w:val="0"/>
                <w:numId w:val="14"/>
              </w:numPr>
              <w:ind w:left="313" w:hanging="218"/>
              <w:rPr>
                <w:rFonts w:ascii="Arial Narrow" w:eastAsiaTheme="minorEastAsia" w:hAnsi="Arial Narrow"/>
                <w:sz w:val="20"/>
                <w:szCs w:val="20"/>
              </w:rPr>
            </w:pPr>
            <w:r w:rsidRPr="002463A4">
              <w:rPr>
                <w:rFonts w:ascii="Arial Narrow" w:eastAsia="Arial Narrow" w:hAnsi="Arial Narrow" w:cs="Arial Narrow"/>
                <w:sz w:val="20"/>
                <w:szCs w:val="20"/>
              </w:rPr>
              <w:t>wysoka wartość wydatków budżetów JST na 1 mieszkańca</w:t>
            </w:r>
            <w:r w:rsidR="043D40BD" w:rsidRPr="002463A4">
              <w:rPr>
                <w:rFonts w:ascii="Arial Narrow" w:eastAsia="Arial Narrow" w:hAnsi="Arial Narrow" w:cs="Arial Narrow"/>
                <w:sz w:val="20"/>
                <w:szCs w:val="20"/>
              </w:rPr>
              <w:t xml:space="preserve"> </w:t>
            </w:r>
          </w:p>
          <w:p w14:paraId="0ECD3D86" w14:textId="336B3317" w:rsidR="083BECB0" w:rsidRPr="002463A4" w:rsidRDefault="043D40BD" w:rsidP="32D32277">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rosnąca liczba podmiotów gospodarki narodowej wpisanych do rejestru REGON na tle pozostałych powiatów Wielkopolski</w:t>
            </w:r>
          </w:p>
          <w:p w14:paraId="3D444805" w14:textId="60673C19" w:rsidR="083BECB0" w:rsidRPr="002463A4" w:rsidRDefault="043D40BD" w:rsidP="32D32277">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ponadprzeciętny w stosunku do regionu wielkopolskiego udział przedsiębiorstw z sektora przemysłu i budownictwa oraz usług</w:t>
            </w:r>
          </w:p>
          <w:p w14:paraId="19C6AEF9" w14:textId="6D888C86" w:rsidR="52598D1B" w:rsidRPr="002463A4" w:rsidRDefault="5C883C71" w:rsidP="00A37AC9">
            <w:pPr>
              <w:shd w:val="clear" w:color="auto" w:fill="00B050"/>
              <w:jc w:val="center"/>
              <w:rPr>
                <w:rFonts w:ascii="Arial Narrow" w:eastAsia="Arial Narrow" w:hAnsi="Arial Narrow" w:cs="Arial Narrow"/>
                <w:b/>
                <w:sz w:val="20"/>
                <w:szCs w:val="20"/>
              </w:rPr>
            </w:pPr>
            <w:r w:rsidRPr="002463A4">
              <w:rPr>
                <w:rFonts w:ascii="Arial Narrow" w:eastAsia="Arial Narrow" w:hAnsi="Arial Narrow" w:cs="Arial Narrow"/>
                <w:b/>
                <w:sz w:val="20"/>
                <w:szCs w:val="20"/>
              </w:rPr>
              <w:t>ŚRODOWISKOWO-PRZESTRZENNY</w:t>
            </w:r>
          </w:p>
          <w:p w14:paraId="6366C53D" w14:textId="5E9DBE04" w:rsidR="52598D1B" w:rsidRPr="002463A4" w:rsidRDefault="5C883C71" w:rsidP="00FF4966">
            <w:pPr>
              <w:pStyle w:val="Akapitzlist"/>
              <w:numPr>
                <w:ilvl w:val="0"/>
                <w:numId w:val="14"/>
              </w:numPr>
              <w:ind w:left="313" w:hanging="218"/>
              <w:rPr>
                <w:rFonts w:ascii="Arial Narrow" w:eastAsia="Arial Narrow" w:hAnsi="Arial Narrow" w:cs="Arial Narrow"/>
                <w:color w:val="000000" w:themeColor="text1"/>
                <w:sz w:val="20"/>
                <w:szCs w:val="20"/>
              </w:rPr>
            </w:pPr>
            <w:r w:rsidRPr="002463A4">
              <w:rPr>
                <w:rFonts w:ascii="Arial Narrow" w:eastAsia="Arial Narrow" w:hAnsi="Arial Narrow" w:cs="Arial Narrow"/>
                <w:sz w:val="20"/>
                <w:szCs w:val="20"/>
              </w:rPr>
              <w:t xml:space="preserve">niski stopień </w:t>
            </w:r>
            <w:proofErr w:type="spellStart"/>
            <w:r w:rsidRPr="002463A4">
              <w:rPr>
                <w:rFonts w:ascii="Arial Narrow" w:eastAsia="Arial Narrow" w:hAnsi="Arial Narrow" w:cs="Arial Narrow"/>
                <w:sz w:val="20"/>
                <w:szCs w:val="20"/>
              </w:rPr>
              <w:t>suburbanizacji</w:t>
            </w:r>
            <w:proofErr w:type="spellEnd"/>
            <w:r w:rsidRPr="002463A4">
              <w:rPr>
                <w:rFonts w:ascii="Arial Narrow" w:eastAsia="Arial Narrow" w:hAnsi="Arial Narrow" w:cs="Arial Narrow"/>
                <w:sz w:val="20"/>
                <w:szCs w:val="20"/>
              </w:rPr>
              <w:t xml:space="preserve"> ograniczający możliwość wystąpienia jej negatywnych następstw (poza bezpośrednim otoczeniem m. Konin)</w:t>
            </w:r>
          </w:p>
          <w:p w14:paraId="0CD7F7B7" w14:textId="27561CF1" w:rsidR="52598D1B" w:rsidRPr="002463A4" w:rsidRDefault="52598D1B" w:rsidP="0042603B">
            <w:pPr>
              <w:jc w:val="both"/>
              <w:rPr>
                <w:rFonts w:ascii="Arial Narrow" w:eastAsia="Calibri" w:hAnsi="Arial Narrow" w:cs="Calibri"/>
                <w:sz w:val="20"/>
                <w:szCs w:val="20"/>
              </w:rPr>
            </w:pPr>
            <w:r w:rsidRPr="002463A4">
              <w:rPr>
                <w:rFonts w:ascii="Arial Narrow" w:eastAsia="Calibri" w:hAnsi="Arial Narrow" w:cs="Calibri"/>
                <w:sz w:val="20"/>
                <w:szCs w:val="20"/>
              </w:rPr>
              <w:t xml:space="preserve"> </w:t>
            </w:r>
          </w:p>
          <w:p w14:paraId="123E00A3" w14:textId="4A002BDC" w:rsidR="52598D1B" w:rsidRPr="002463A4" w:rsidRDefault="52598D1B" w:rsidP="0042603B">
            <w:pPr>
              <w:jc w:val="both"/>
              <w:rPr>
                <w:rFonts w:ascii="Arial Narrow" w:eastAsia="Calibri" w:hAnsi="Arial Narrow" w:cs="Calibri"/>
                <w:sz w:val="20"/>
                <w:szCs w:val="20"/>
              </w:rPr>
            </w:pPr>
            <w:r w:rsidRPr="002463A4">
              <w:rPr>
                <w:rFonts w:ascii="Arial Narrow" w:eastAsia="Calibri" w:hAnsi="Arial Narrow" w:cs="Calibri"/>
                <w:sz w:val="20"/>
                <w:szCs w:val="20"/>
              </w:rPr>
              <w:t xml:space="preserve"> </w:t>
            </w:r>
          </w:p>
        </w:tc>
        <w:tc>
          <w:tcPr>
            <w:tcW w:w="4530" w:type="dxa"/>
            <w:tcBorders>
              <w:top w:val="single" w:sz="8" w:space="0" w:color="auto"/>
              <w:left w:val="single" w:sz="8" w:space="0" w:color="auto"/>
              <w:bottom w:val="single" w:sz="8" w:space="0" w:color="auto"/>
              <w:right w:val="single" w:sz="8" w:space="0" w:color="auto"/>
            </w:tcBorders>
          </w:tcPr>
          <w:p w14:paraId="3F2358C8" w14:textId="00DBCBEC" w:rsidR="52598D1B" w:rsidRPr="002463A4" w:rsidRDefault="5C883C71" w:rsidP="00A37AC9">
            <w:pPr>
              <w:shd w:val="clear" w:color="auto" w:fill="FFC000"/>
              <w:jc w:val="center"/>
              <w:rPr>
                <w:rFonts w:ascii="Arial Narrow" w:eastAsia="Arial Narrow" w:hAnsi="Arial Narrow" w:cs="Arial Narrow"/>
                <w:sz w:val="20"/>
                <w:szCs w:val="20"/>
              </w:rPr>
            </w:pPr>
            <w:r w:rsidRPr="002463A4">
              <w:rPr>
                <w:rFonts w:ascii="Arial Narrow" w:eastAsia="Calibri" w:hAnsi="Arial Narrow" w:cs="Calibri"/>
                <w:b/>
                <w:sz w:val="20"/>
                <w:szCs w:val="20"/>
              </w:rPr>
              <w:t>SPOŁECZNY</w:t>
            </w:r>
          </w:p>
          <w:p w14:paraId="18CB0178" w14:textId="2AD22A02" w:rsidR="52598D1B" w:rsidRPr="002463A4" w:rsidRDefault="77EB3FEF" w:rsidP="32D32277">
            <w:pPr>
              <w:pStyle w:val="Akapitzlist"/>
              <w:numPr>
                <w:ilvl w:val="0"/>
                <w:numId w:val="14"/>
              </w:numPr>
              <w:ind w:left="313" w:hanging="218"/>
              <w:rPr>
                <w:rFonts w:ascii="Arial Narrow" w:eastAsiaTheme="minorEastAsia" w:hAnsi="Arial Narrow"/>
                <w:color w:val="000000" w:themeColor="text1"/>
                <w:sz w:val="20"/>
                <w:szCs w:val="20"/>
              </w:rPr>
            </w:pPr>
            <w:r w:rsidRPr="002463A4">
              <w:rPr>
                <w:rFonts w:ascii="Arial Narrow" w:eastAsia="Arial Narrow" w:hAnsi="Arial Narrow" w:cs="Arial Narrow"/>
                <w:sz w:val="20"/>
                <w:szCs w:val="20"/>
              </w:rPr>
              <w:t xml:space="preserve">niekorzystna prognoza dalszej depopulacji w perspektywie 2030r. (poza powiatem konińskim) </w:t>
            </w:r>
          </w:p>
          <w:p w14:paraId="7AB3884B" w14:textId="02909794" w:rsidR="52598D1B" w:rsidRPr="002463A4" w:rsidRDefault="62192DEC" w:rsidP="00FF4966">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niskie, ujemne wartości wskaźnika przyrostu naturalnego skutkujące wysokimi wartościami wskaźnika obciążenia demograficznego (poza powiatem konińskim)</w:t>
            </w:r>
          </w:p>
          <w:p w14:paraId="4FCA1665" w14:textId="74717040" w:rsidR="083BECB0" w:rsidRPr="002463A4" w:rsidRDefault="0268EA56" w:rsidP="32D32277">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większe tempo starzenia się ludności na tle Wielkopolski i kraju</w:t>
            </w:r>
          </w:p>
          <w:p w14:paraId="202A217F" w14:textId="36DD5DDB" w:rsidR="083BECB0" w:rsidRPr="002463A4" w:rsidRDefault="0268EA56" w:rsidP="32D32277">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niższe tempo wzrostu wynagrodzenia na tle Wielkopolski i kraju</w:t>
            </w:r>
          </w:p>
          <w:p w14:paraId="4A101391" w14:textId="6B2DE307" w:rsidR="083BECB0" w:rsidRPr="002463A4" w:rsidRDefault="0268EA56" w:rsidP="32D32277">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relatywnie niski poziom opieki zdrowotnej na tle Wielkopolski i kraju</w:t>
            </w:r>
          </w:p>
          <w:p w14:paraId="3DAEFC59" w14:textId="3D57EEE2" w:rsidR="083BECB0" w:rsidRPr="002463A4" w:rsidRDefault="0268EA56" w:rsidP="32D32277">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niższa dynamika przyrostu nowych mieszkań na tle Wielkopolski i kraju</w:t>
            </w:r>
          </w:p>
          <w:p w14:paraId="267DC187" w14:textId="44FA6CB2" w:rsidR="52598D1B" w:rsidRPr="002463A4" w:rsidRDefault="602CB617" w:rsidP="32D32277">
            <w:pPr>
              <w:shd w:val="clear" w:color="auto" w:fill="00B0F0"/>
              <w:jc w:val="center"/>
              <w:rPr>
                <w:rFonts w:ascii="Arial Narrow" w:eastAsia="Arial Narrow" w:hAnsi="Arial Narrow" w:cs="Arial Narrow"/>
                <w:sz w:val="20"/>
                <w:szCs w:val="20"/>
              </w:rPr>
            </w:pPr>
            <w:r w:rsidRPr="002463A4">
              <w:rPr>
                <w:rFonts w:ascii="Arial Narrow" w:eastAsia="Arial Narrow" w:hAnsi="Arial Narrow" w:cs="Arial Narrow"/>
                <w:b/>
                <w:bCs/>
                <w:sz w:val="20"/>
                <w:szCs w:val="20"/>
              </w:rPr>
              <w:t>GOSPODARCZY</w:t>
            </w:r>
          </w:p>
          <w:p w14:paraId="044F9882" w14:textId="5520F403" w:rsidR="52598D1B" w:rsidRPr="002463A4" w:rsidRDefault="5C883C71" w:rsidP="00FF4966">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niski poziom nakładów inwestycyjnych w przedsiębiorstwach na 1 mieszkańca </w:t>
            </w:r>
          </w:p>
          <w:p w14:paraId="6BE0083B" w14:textId="15105C74" w:rsidR="52598D1B" w:rsidRPr="002463A4" w:rsidRDefault="5C883C71" w:rsidP="00FF4966">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niski poziom wydatków inwestycyjnych na mieszkańca </w:t>
            </w:r>
          </w:p>
          <w:p w14:paraId="479799E5" w14:textId="1D7A368F" w:rsidR="52598D1B" w:rsidRPr="002463A4" w:rsidRDefault="5C883C71" w:rsidP="00FF4966">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niska dynamika wzrostu spółek handlowych z udziałem kapitału zagranicznego jako nośnika innowacji technologicznych i innowacyjnych</w:t>
            </w:r>
          </w:p>
          <w:p w14:paraId="4F60C108" w14:textId="56C1DE71" w:rsidR="52598D1B" w:rsidRPr="002463A4" w:rsidRDefault="5C883C71" w:rsidP="00FF4966">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 xml:space="preserve">nierównomierny poziom dywersyfikacji w układzie cząstkowym WW: niski poziom dywersyfikacji struktury gospodarczej mierzony liczbą podmiotów w powiecie kolskim i konińskim, a liczbą pracujących w powiecie tureckim </w:t>
            </w:r>
          </w:p>
          <w:p w14:paraId="3DC0C020" w14:textId="3E8C2D3D" w:rsidR="52598D1B" w:rsidRPr="002463A4" w:rsidRDefault="5C883C71" w:rsidP="00FF4966">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wzrost homogeniczności struktury gospodarczej w powiecie konińskim</w:t>
            </w:r>
            <w:r w:rsidR="77F4D00D" w:rsidRPr="002463A4">
              <w:rPr>
                <w:rFonts w:ascii="Arial Narrow" w:eastAsia="Arial Narrow" w:hAnsi="Arial Narrow" w:cs="Arial Narrow"/>
                <w:sz w:val="20"/>
                <w:szCs w:val="20"/>
              </w:rPr>
              <w:t xml:space="preserve">, </w:t>
            </w:r>
            <w:r w:rsidRPr="002463A4">
              <w:rPr>
                <w:rFonts w:ascii="Arial Narrow" w:eastAsia="Arial Narrow" w:hAnsi="Arial Narrow" w:cs="Arial Narrow"/>
                <w:sz w:val="20"/>
                <w:szCs w:val="20"/>
              </w:rPr>
              <w:t xml:space="preserve">tureckim, kolskim </w:t>
            </w:r>
          </w:p>
          <w:p w14:paraId="6C730B23" w14:textId="6B9527DE" w:rsidR="52598D1B" w:rsidRPr="002463A4" w:rsidRDefault="602CB617" w:rsidP="00FF4966">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duże zróżnicowania wewnętrzne w zakresie rynku pracy</w:t>
            </w:r>
            <w:r w:rsidR="7BC6E506" w:rsidRPr="002463A4">
              <w:rPr>
                <w:rFonts w:ascii="Arial Narrow" w:eastAsia="Arial Narrow" w:hAnsi="Arial Narrow" w:cs="Arial Narrow"/>
                <w:sz w:val="20"/>
                <w:szCs w:val="20"/>
              </w:rPr>
              <w:t xml:space="preserve"> i </w:t>
            </w:r>
            <w:r w:rsidRPr="002463A4">
              <w:rPr>
                <w:rFonts w:ascii="Arial Narrow" w:eastAsia="Arial Narrow" w:hAnsi="Arial Narrow" w:cs="Arial Narrow"/>
                <w:sz w:val="20"/>
                <w:szCs w:val="20"/>
              </w:rPr>
              <w:t xml:space="preserve">największe wyzwania w zakresie zrównoważenia rynku </w:t>
            </w:r>
            <w:r w:rsidR="4A34E31A" w:rsidRPr="002463A4">
              <w:rPr>
                <w:rFonts w:ascii="Arial Narrow" w:eastAsia="Arial Narrow" w:hAnsi="Arial Narrow" w:cs="Arial Narrow"/>
                <w:sz w:val="20"/>
                <w:szCs w:val="20"/>
              </w:rPr>
              <w:t xml:space="preserve">w </w:t>
            </w:r>
            <w:r w:rsidRPr="002463A4">
              <w:rPr>
                <w:rFonts w:ascii="Arial Narrow" w:eastAsia="Arial Narrow" w:hAnsi="Arial Narrow" w:cs="Arial Narrow"/>
                <w:sz w:val="20"/>
                <w:szCs w:val="20"/>
              </w:rPr>
              <w:t>m. Konin i powi</w:t>
            </w:r>
            <w:r w:rsidR="6BB9FDF2" w:rsidRPr="002463A4">
              <w:rPr>
                <w:rFonts w:ascii="Arial Narrow" w:eastAsia="Arial Narrow" w:hAnsi="Arial Narrow" w:cs="Arial Narrow"/>
                <w:sz w:val="20"/>
                <w:szCs w:val="20"/>
              </w:rPr>
              <w:t>ecie</w:t>
            </w:r>
            <w:r w:rsidRPr="002463A4">
              <w:rPr>
                <w:rFonts w:ascii="Arial Narrow" w:eastAsia="Arial Narrow" w:hAnsi="Arial Narrow" w:cs="Arial Narrow"/>
                <w:sz w:val="20"/>
                <w:szCs w:val="20"/>
              </w:rPr>
              <w:t xml:space="preserve"> koniński</w:t>
            </w:r>
            <w:r w:rsidR="06568DB4" w:rsidRPr="002463A4">
              <w:rPr>
                <w:rFonts w:ascii="Arial Narrow" w:eastAsia="Arial Narrow" w:hAnsi="Arial Narrow" w:cs="Arial Narrow"/>
                <w:sz w:val="20"/>
                <w:szCs w:val="20"/>
              </w:rPr>
              <w:t>m</w:t>
            </w:r>
          </w:p>
          <w:p w14:paraId="1B53DA0F" w14:textId="41AFAB81" w:rsidR="083BECB0" w:rsidRPr="002463A4" w:rsidRDefault="602CB617" w:rsidP="00FF4966">
            <w:pPr>
              <w:pStyle w:val="Akapitzlist"/>
              <w:numPr>
                <w:ilvl w:val="0"/>
                <w:numId w:val="14"/>
              </w:numPr>
              <w:ind w:left="313" w:hanging="218"/>
              <w:rPr>
                <w:rFonts w:ascii="Arial Narrow" w:eastAsia="Arial Narrow" w:hAnsi="Arial Narrow" w:cs="Arial Narrow"/>
                <w:sz w:val="20"/>
                <w:szCs w:val="20"/>
              </w:rPr>
            </w:pPr>
            <w:r w:rsidRPr="002463A4">
              <w:rPr>
                <w:rFonts w:ascii="Arial Narrow" w:eastAsia="Arial Narrow" w:hAnsi="Arial Narrow" w:cs="Arial Narrow"/>
                <w:sz w:val="20"/>
                <w:szCs w:val="20"/>
              </w:rPr>
              <w:t>redukcji zatrudnienia w zwi</w:t>
            </w:r>
            <w:r w:rsidR="5C80151C" w:rsidRPr="002463A4">
              <w:rPr>
                <w:rFonts w:ascii="Arial Narrow" w:eastAsia="Arial Narrow" w:hAnsi="Arial Narrow" w:cs="Arial Narrow"/>
                <w:sz w:val="20"/>
                <w:szCs w:val="20"/>
              </w:rPr>
              <w:t>ą</w:t>
            </w:r>
            <w:r w:rsidRPr="002463A4">
              <w:rPr>
                <w:rFonts w:ascii="Arial Narrow" w:eastAsia="Arial Narrow" w:hAnsi="Arial Narrow" w:cs="Arial Narrow"/>
                <w:sz w:val="20"/>
                <w:szCs w:val="20"/>
              </w:rPr>
              <w:t xml:space="preserve">zku </w:t>
            </w:r>
            <w:r w:rsidR="0D2F9AE5" w:rsidRPr="002463A4">
              <w:rPr>
                <w:rFonts w:ascii="Arial Narrow" w:eastAsia="Arial Narrow" w:hAnsi="Arial Narrow" w:cs="Arial Narrow"/>
                <w:sz w:val="20"/>
                <w:szCs w:val="20"/>
              </w:rPr>
              <w:t>z</w:t>
            </w:r>
            <w:r w:rsidRPr="002463A4">
              <w:rPr>
                <w:rFonts w:ascii="Arial Narrow" w:eastAsia="Arial Narrow" w:hAnsi="Arial Narrow" w:cs="Arial Narrow"/>
                <w:sz w:val="20"/>
                <w:szCs w:val="20"/>
              </w:rPr>
              <w:t xml:space="preserve"> restrukturyzacją GK ZE PAK w latach 2018-2020 w powiecie tureckim</w:t>
            </w:r>
          </w:p>
          <w:p w14:paraId="2950EBC7" w14:textId="6D62C0D8" w:rsidR="0106E03E" w:rsidRPr="002463A4" w:rsidRDefault="0106E03E" w:rsidP="32D32277">
            <w:pPr>
              <w:pStyle w:val="Akapitzlist"/>
              <w:numPr>
                <w:ilvl w:val="0"/>
                <w:numId w:val="14"/>
              </w:numPr>
              <w:ind w:left="313" w:hanging="218"/>
              <w:rPr>
                <w:rFonts w:ascii="Arial Narrow" w:eastAsiaTheme="minorEastAsia" w:hAnsi="Arial Narrow"/>
                <w:sz w:val="20"/>
                <w:szCs w:val="20"/>
              </w:rPr>
            </w:pPr>
            <w:r w:rsidRPr="002463A4">
              <w:rPr>
                <w:rFonts w:ascii="Arial Narrow" w:eastAsia="Arial Narrow" w:hAnsi="Arial Narrow" w:cs="Arial Narrow"/>
                <w:sz w:val="20"/>
                <w:szCs w:val="20"/>
              </w:rPr>
              <w:t>niska dynamika wzrostu gospodarczego oraz wartości dodanej brutto na tle pozostałych podregionów Wielkopolski i kraju</w:t>
            </w:r>
          </w:p>
          <w:p w14:paraId="255414BE" w14:textId="651A0F72" w:rsidR="0106E03E" w:rsidRPr="002463A4" w:rsidRDefault="0106E03E" w:rsidP="32D32277">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obniżenie pozycji pod względem sytuacji gospodarczej i rynku pracy na tle kraju</w:t>
            </w:r>
          </w:p>
          <w:p w14:paraId="70572B60" w14:textId="64B273E3" w:rsidR="0106E03E" w:rsidRPr="002463A4" w:rsidRDefault="414699E6" w:rsidP="32D32277">
            <w:pPr>
              <w:pStyle w:val="Akapitzlist"/>
              <w:numPr>
                <w:ilvl w:val="0"/>
                <w:numId w:val="14"/>
              </w:numPr>
              <w:ind w:left="313" w:hanging="218"/>
              <w:rPr>
                <w:rFonts w:ascii="Arial Narrow" w:hAnsi="Arial Narrow"/>
                <w:sz w:val="20"/>
                <w:szCs w:val="20"/>
              </w:rPr>
            </w:pPr>
            <w:r w:rsidRPr="4BC09A69">
              <w:rPr>
                <w:rFonts w:ascii="Arial Narrow" w:eastAsia="Arial Narrow" w:hAnsi="Arial Narrow" w:cs="Arial Narrow"/>
                <w:sz w:val="20"/>
                <w:szCs w:val="20"/>
              </w:rPr>
              <w:t>niekorzystne tendencje na lokalnym rynku pracy wywołane redukcją zatrudnienia w związku z transformacją sektora pali</w:t>
            </w:r>
            <w:r w:rsidR="00EE4950" w:rsidRPr="4BC09A69">
              <w:rPr>
                <w:rFonts w:ascii="Arial Narrow" w:eastAsia="Arial Narrow" w:hAnsi="Arial Narrow" w:cs="Arial Narrow"/>
                <w:sz w:val="20"/>
                <w:szCs w:val="20"/>
              </w:rPr>
              <w:t>w</w:t>
            </w:r>
            <w:r w:rsidRPr="4BC09A69">
              <w:rPr>
                <w:rFonts w:ascii="Arial Narrow" w:eastAsia="Arial Narrow" w:hAnsi="Arial Narrow" w:cs="Arial Narrow"/>
                <w:sz w:val="20"/>
                <w:szCs w:val="20"/>
              </w:rPr>
              <w:t>owo-energetycznego</w:t>
            </w:r>
          </w:p>
          <w:p w14:paraId="348D02E6" w14:textId="022051A3" w:rsidR="0106E03E" w:rsidRPr="002463A4" w:rsidRDefault="0106E03E" w:rsidP="32D32277">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 xml:space="preserve">rosnący stopień zagrożenia bezrobociem strukturalnym, w tym bezrobociem absolwentów i osób z wyższym wykształceniem na tle Wielkopolski </w:t>
            </w:r>
          </w:p>
          <w:p w14:paraId="416ADF9A" w14:textId="1FE64D5E" w:rsidR="0106E03E" w:rsidRPr="002463A4" w:rsidRDefault="0106E03E" w:rsidP="32D32277">
            <w:pPr>
              <w:pStyle w:val="Akapitzlist"/>
              <w:numPr>
                <w:ilvl w:val="0"/>
                <w:numId w:val="14"/>
              </w:numPr>
              <w:ind w:left="313" w:hanging="218"/>
              <w:rPr>
                <w:rFonts w:ascii="Arial Narrow" w:hAnsi="Arial Narrow"/>
                <w:sz w:val="20"/>
                <w:szCs w:val="20"/>
              </w:rPr>
            </w:pPr>
            <w:r w:rsidRPr="002463A4">
              <w:rPr>
                <w:rFonts w:ascii="Arial Narrow" w:eastAsia="Arial Narrow" w:hAnsi="Arial Narrow" w:cs="Arial Narrow"/>
                <w:sz w:val="20"/>
                <w:szCs w:val="20"/>
              </w:rPr>
              <w:t>obniżenie dochodów gmin i redukcja wpływów z PIT i CIT w wyniku restrukturyzacji bazy ekonomicznej wynikającej z transformacji energetycznej</w:t>
            </w:r>
          </w:p>
          <w:p w14:paraId="11C5A34E" w14:textId="5831C0C1" w:rsidR="52598D1B" w:rsidRPr="002463A4" w:rsidRDefault="5C883C71" w:rsidP="00A37AC9">
            <w:pPr>
              <w:shd w:val="clear" w:color="auto" w:fill="00B050"/>
              <w:jc w:val="center"/>
              <w:rPr>
                <w:rFonts w:ascii="Arial Narrow" w:eastAsia="Arial Narrow" w:hAnsi="Arial Narrow" w:cs="Arial Narrow"/>
                <w:b/>
                <w:sz w:val="20"/>
                <w:szCs w:val="20"/>
              </w:rPr>
            </w:pPr>
            <w:r w:rsidRPr="002463A4">
              <w:rPr>
                <w:rFonts w:ascii="Arial Narrow" w:eastAsia="Arial Narrow" w:hAnsi="Arial Narrow" w:cs="Arial Narrow"/>
                <w:b/>
                <w:sz w:val="20"/>
                <w:szCs w:val="20"/>
              </w:rPr>
              <w:t>ŚRODOWISKOWO-PRZESTRZENNY</w:t>
            </w:r>
          </w:p>
          <w:p w14:paraId="40497E8E" w14:textId="77777777" w:rsidR="002F56F7" w:rsidRPr="002463A4" w:rsidRDefault="602CB617" w:rsidP="00A37AC9">
            <w:pPr>
              <w:pStyle w:val="Akapitzlist"/>
              <w:numPr>
                <w:ilvl w:val="0"/>
                <w:numId w:val="17"/>
              </w:numPr>
              <w:ind w:left="319" w:hanging="219"/>
              <w:rPr>
                <w:rFonts w:ascii="Arial Narrow" w:eastAsia="Arial Narrow" w:hAnsi="Arial Narrow" w:cs="Arial Narrow"/>
                <w:color w:val="000000" w:themeColor="text1"/>
                <w:sz w:val="20"/>
                <w:szCs w:val="20"/>
              </w:rPr>
            </w:pPr>
            <w:r w:rsidRPr="002463A4">
              <w:rPr>
                <w:rFonts w:ascii="Arial Narrow" w:eastAsia="Arial Narrow" w:hAnsi="Arial Narrow" w:cs="Arial Narrow"/>
                <w:sz w:val="20"/>
                <w:szCs w:val="20"/>
              </w:rPr>
              <w:t>wysoka emisja zanieczyszczeń gazowych i pyłowych</w:t>
            </w:r>
          </w:p>
          <w:p w14:paraId="64D4000F" w14:textId="5395D60F" w:rsidR="52598D1B" w:rsidRPr="002463A4" w:rsidRDefault="7343B4A2" w:rsidP="32D32277">
            <w:pPr>
              <w:pStyle w:val="Akapitzlist"/>
              <w:numPr>
                <w:ilvl w:val="0"/>
                <w:numId w:val="14"/>
              </w:numPr>
              <w:ind w:left="313" w:hanging="218"/>
              <w:rPr>
                <w:rFonts w:ascii="Arial Narrow" w:eastAsia="Arial Narrow" w:hAnsi="Arial Narrow" w:cs="Arial Narrow"/>
                <w:color w:val="000000" w:themeColor="text1"/>
                <w:sz w:val="20"/>
                <w:szCs w:val="20"/>
              </w:rPr>
            </w:pPr>
            <w:r w:rsidRPr="002463A4">
              <w:rPr>
                <w:rFonts w:ascii="Arial Narrow" w:eastAsia="Arial Narrow" w:hAnsi="Arial Narrow" w:cs="Arial Narrow"/>
                <w:sz w:val="20"/>
                <w:szCs w:val="20"/>
              </w:rPr>
              <w:t>niska dynamika udziału osób korzystających z sieci gazowej na tle Wielkopolski i kraju</w:t>
            </w:r>
          </w:p>
        </w:tc>
      </w:tr>
    </w:tbl>
    <w:p w14:paraId="05212AF6" w14:textId="7825108C" w:rsidR="58B975B4" w:rsidRPr="002463A4" w:rsidRDefault="4CBD63AA" w:rsidP="0042603B">
      <w:pPr>
        <w:spacing w:after="0" w:line="240" w:lineRule="auto"/>
        <w:jc w:val="both"/>
        <w:rPr>
          <w:rFonts w:ascii="Arial Narrow" w:eastAsia="Calibri" w:hAnsi="Arial Narrow" w:cs="Calibri"/>
          <w:b/>
          <w:bCs/>
          <w:sz w:val="20"/>
          <w:szCs w:val="20"/>
          <w:u w:val="single"/>
        </w:rPr>
      </w:pPr>
      <w:r w:rsidRPr="002463A4">
        <w:rPr>
          <w:rFonts w:ascii="Arial Narrow" w:eastAsia="Calibri" w:hAnsi="Arial Narrow" w:cs="Calibri"/>
          <w:sz w:val="20"/>
          <w:szCs w:val="20"/>
        </w:rPr>
        <w:t>Źródło: opracowanie własne na podstawie Czasoprzestrzennej analizy… (2021).</w:t>
      </w:r>
    </w:p>
    <w:p w14:paraId="582A5D37" w14:textId="4A77D5C9" w:rsidR="002463A4" w:rsidRDefault="002463A4" w:rsidP="0042603B">
      <w:pPr>
        <w:spacing w:after="0" w:line="240" w:lineRule="auto"/>
        <w:jc w:val="both"/>
        <w:rPr>
          <w:rFonts w:ascii="Arial Narrow" w:eastAsia="Calibri" w:hAnsi="Arial Narrow" w:cs="Calibri"/>
          <w:b/>
          <w:bCs/>
          <w:sz w:val="24"/>
          <w:szCs w:val="24"/>
        </w:rPr>
      </w:pPr>
    </w:p>
    <w:p w14:paraId="72515822" w14:textId="275DFB14" w:rsidR="00DC5EF5" w:rsidRDefault="00DC5EF5" w:rsidP="0042603B">
      <w:pPr>
        <w:spacing w:after="0" w:line="240" w:lineRule="auto"/>
        <w:jc w:val="both"/>
        <w:rPr>
          <w:rFonts w:ascii="Arial Narrow" w:eastAsia="Calibri" w:hAnsi="Arial Narrow" w:cs="Calibri"/>
          <w:b/>
          <w:bCs/>
          <w:sz w:val="24"/>
          <w:szCs w:val="24"/>
        </w:rPr>
      </w:pPr>
    </w:p>
    <w:p w14:paraId="23A39F94" w14:textId="77777777" w:rsidR="00DC5EF5" w:rsidRDefault="00DC5EF5" w:rsidP="00847D04">
      <w:pPr>
        <w:spacing w:after="0" w:line="240" w:lineRule="auto"/>
        <w:rPr>
          <w:rFonts w:ascii="Arial Narrow" w:eastAsia="Calibri" w:hAnsi="Arial Narrow" w:cs="Calibri"/>
          <w:b/>
          <w:bCs/>
          <w:szCs w:val="24"/>
        </w:rPr>
      </w:pPr>
    </w:p>
    <w:p w14:paraId="0C43CB9E" w14:textId="2CC88503" w:rsidR="003A69E5" w:rsidRPr="002463A4" w:rsidRDefault="003A69E5" w:rsidP="00847D04">
      <w:pPr>
        <w:spacing w:after="0" w:line="240" w:lineRule="auto"/>
        <w:rPr>
          <w:rFonts w:ascii="Arial Narrow" w:hAnsi="Arial Narrow"/>
          <w:sz w:val="20"/>
        </w:rPr>
      </w:pPr>
      <w:r w:rsidRPr="002463A4">
        <w:rPr>
          <w:rFonts w:ascii="Arial Narrow" w:eastAsia="Calibri" w:hAnsi="Arial Narrow" w:cs="Calibri"/>
          <w:b/>
          <w:bCs/>
          <w:szCs w:val="24"/>
        </w:rPr>
        <w:lastRenderedPageBreak/>
        <w:t>RAPORT DOTYCZĄCY PROCESU TRANSFORMACJI W KIERUNKU NEUTRALNOŚCI KLIMATYCZNEJ</w:t>
      </w:r>
    </w:p>
    <w:p w14:paraId="1FE7140A" w14:textId="77777777" w:rsidR="003A69E5" w:rsidRPr="002463A4" w:rsidRDefault="003A69E5" w:rsidP="0042603B">
      <w:pPr>
        <w:spacing w:after="0" w:line="240" w:lineRule="auto"/>
        <w:ind w:firstLine="709"/>
        <w:jc w:val="both"/>
        <w:rPr>
          <w:rFonts w:ascii="Arial Narrow" w:eastAsia="Calibri" w:hAnsi="Arial Narrow" w:cs="Calibri"/>
          <w:szCs w:val="24"/>
        </w:rPr>
      </w:pPr>
      <w:r w:rsidRPr="002463A4">
        <w:rPr>
          <w:rFonts w:ascii="Arial Narrow" w:eastAsia="Calibri" w:hAnsi="Arial Narrow" w:cs="Calibri"/>
          <w:szCs w:val="24"/>
        </w:rPr>
        <w:t xml:space="preserve">Raport dotyczący procesu transformacji w kierunku neutralności klimatycznej (2021) został opracowany przez Zespół </w:t>
      </w:r>
      <w:proofErr w:type="spellStart"/>
      <w:r w:rsidRPr="002463A4">
        <w:rPr>
          <w:rFonts w:ascii="Arial Narrow" w:eastAsia="Calibri" w:hAnsi="Arial Narrow" w:cs="Calibri"/>
          <w:szCs w:val="24"/>
        </w:rPr>
        <w:t>PwC</w:t>
      </w:r>
      <w:proofErr w:type="spellEnd"/>
      <w:r w:rsidRPr="002463A4">
        <w:rPr>
          <w:rFonts w:ascii="Arial Narrow" w:eastAsia="Calibri" w:hAnsi="Arial Narrow" w:cs="Calibri"/>
          <w:szCs w:val="24"/>
        </w:rPr>
        <w:t xml:space="preserve"> we współpracy z Dyrekcją Generalną ds. Wspierania Reform Strukturalnych Komisji Europejskiej. Celem raportu było uszczegółowienie głównych elementów procesu transformacji na poziomie krajowym w kierunku neutralności klimatycznej, nakreślonych w dokumentacji krajowej oraz dostarczenie bazy dowodowej do identyfikacji najbardziej negatywnie dotkniętych regionów, a mianowicie: Śląska, Dolnego Śląska i Wielkopolski. Zakres czasowy analizy nie został jednoznacznie określony i obejmował różne przedziały czasowe, najczęściej kończące się na roku 2019. Zakres przestrzenny obejmował 10 podregionów NUTS 3: Koniński, Wałbrzyski, Kamiennogórski, Katowicki, Bielski, Tyski, Rybnicki, Gliwicki, Bytomski, Sosnowiecki. Raport można podzielić na dwa główne bloki tematyczne. W pierwszym (rozdziały 2-3) identyfikowano uwarunkowania polityki klimatycznej na szczeblu unijnym i krajowym, a w drugim (rozdziały 4-7) zawarto wyniki analizy społeczno-gospodarczej poszczególnych obszarów objętych zakresem przestrzennym badań.</w:t>
      </w:r>
    </w:p>
    <w:p w14:paraId="7EF87A7A" w14:textId="11701678" w:rsidR="003A69E5" w:rsidRPr="002463A4" w:rsidRDefault="00387B01" w:rsidP="4BC09A69">
      <w:pPr>
        <w:spacing w:after="0" w:line="240" w:lineRule="auto"/>
        <w:ind w:firstLine="709"/>
        <w:jc w:val="both"/>
        <w:rPr>
          <w:rFonts w:ascii="Arial Narrow" w:eastAsia="Calibri" w:hAnsi="Arial Narrow" w:cs="Calibri"/>
        </w:rPr>
      </w:pPr>
      <w:r w:rsidRPr="4BC09A69">
        <w:rPr>
          <w:rFonts w:ascii="Arial Narrow" w:eastAsia="Calibri" w:hAnsi="Arial Narrow" w:cs="Calibri"/>
        </w:rPr>
        <w:t>WW</w:t>
      </w:r>
      <w:r w:rsidR="003A69E5" w:rsidRPr="4BC09A69">
        <w:rPr>
          <w:rFonts w:ascii="Arial Narrow" w:eastAsia="Calibri" w:hAnsi="Arial Narrow" w:cs="Calibri"/>
        </w:rPr>
        <w:t xml:space="preserve"> była traktowana w Raporcie jako podregion </w:t>
      </w:r>
      <w:r w:rsidR="0072156A" w:rsidRPr="4BC09A69">
        <w:rPr>
          <w:rFonts w:ascii="Arial Narrow" w:eastAsia="Calibri" w:hAnsi="Arial Narrow" w:cs="Calibri"/>
        </w:rPr>
        <w:t>k</w:t>
      </w:r>
      <w:r w:rsidR="003A69E5" w:rsidRPr="4BC09A69">
        <w:rPr>
          <w:rFonts w:ascii="Arial Narrow" w:eastAsia="Calibri" w:hAnsi="Arial Narrow" w:cs="Calibri"/>
        </w:rPr>
        <w:t>oniński (NUTS3) uwzględniając w</w:t>
      </w:r>
      <w:r w:rsidR="00B071F9" w:rsidRPr="4BC09A69">
        <w:rPr>
          <w:rFonts w:ascii="Arial Narrow" w:eastAsia="Calibri" w:hAnsi="Arial Narrow" w:cs="Calibri"/>
        </w:rPr>
        <w:t> </w:t>
      </w:r>
      <w:r w:rsidR="003A69E5" w:rsidRPr="4BC09A69">
        <w:rPr>
          <w:rFonts w:ascii="Arial Narrow" w:eastAsia="Calibri" w:hAnsi="Arial Narrow" w:cs="Calibri"/>
        </w:rPr>
        <w:t xml:space="preserve">stosunku do zakresu przyjętego w niniejszym opracowaniu dodatkowo powiaty: gnieźnieński i wrzesiński. Diagnoza sytuacji społeczno-ekonomicznej obejmowała następujące elementy: demografię, zatrudnienie, edukację i gospodarkę. Najważniejsze ustalenia dotyczyły wskazania elementów decydujących o tym, że </w:t>
      </w:r>
      <w:r w:rsidR="00A20D71" w:rsidRPr="4BC09A69">
        <w:rPr>
          <w:rFonts w:ascii="Arial Narrow" w:eastAsia="Calibri" w:hAnsi="Arial Narrow" w:cs="Calibri"/>
        </w:rPr>
        <w:t>WW</w:t>
      </w:r>
      <w:r w:rsidR="003A69E5" w:rsidRPr="4BC09A69">
        <w:rPr>
          <w:rFonts w:ascii="Arial Narrow" w:eastAsia="Calibri" w:hAnsi="Arial Narrow" w:cs="Calibri"/>
        </w:rPr>
        <w:t xml:space="preserve"> jest regionem wrażliwym na proces osiągania neutralności klimatycznej. Były one związane z faktem, że gospodarka regionu opiera się na przemyśle uzależnionym od wydobycia węgla brunatnego, które ma zostać wygaszone do 2030 roku. Wskazano również kluczowe konsekwencje dążenia do neutralności klimatycznej obejmujące m.in. utratę miejsc pracy związanych z przemysłem węgla brunatnego. Według szacunków liczbę miejsc pracy zagrożonych w wyniku procesów dekarbonizacji w podregionie szacuje się na około </w:t>
      </w:r>
      <w:r w:rsidR="005C7A74" w:rsidRPr="4BC09A69">
        <w:rPr>
          <w:rFonts w:ascii="Arial Narrow" w:eastAsia="Calibri" w:hAnsi="Arial Narrow" w:cs="Calibri"/>
        </w:rPr>
        <w:t>5 </w:t>
      </w:r>
      <w:r w:rsidR="003A69E5" w:rsidRPr="4BC09A69">
        <w:rPr>
          <w:rFonts w:ascii="Arial Narrow" w:eastAsia="Calibri" w:hAnsi="Arial Narrow" w:cs="Calibri"/>
        </w:rPr>
        <w:t xml:space="preserve">000. Kolejną przewidywaną konsekwencją jest spadek przychodów podatkowych budżetów gminnych z powodu likwidacji kopalń nawet do 39%, co będzie związane z brakiem przychodów z tytułu opłaty eksploatacyjnej oraz ograniczeniem wpływów od największego podatnika w podregionie </w:t>
      </w:r>
      <w:r w:rsidR="00BE7FCB" w:rsidRPr="4BC09A69">
        <w:rPr>
          <w:rFonts w:ascii="Arial Narrow" w:eastAsia="Calibri" w:hAnsi="Arial Narrow" w:cs="Calibri"/>
        </w:rPr>
        <w:t>–</w:t>
      </w:r>
      <w:r w:rsidR="003A69E5" w:rsidRPr="4BC09A69">
        <w:rPr>
          <w:rFonts w:ascii="Arial Narrow" w:eastAsia="Calibri" w:hAnsi="Arial Narrow" w:cs="Calibri"/>
        </w:rPr>
        <w:t xml:space="preserve"> </w:t>
      </w:r>
      <w:r w:rsidR="00BE7FCB" w:rsidRPr="4BC09A69">
        <w:rPr>
          <w:rFonts w:ascii="Arial Narrow" w:eastAsia="Calibri" w:hAnsi="Arial Narrow" w:cs="Calibri"/>
        </w:rPr>
        <w:t xml:space="preserve">Grupy </w:t>
      </w:r>
      <w:r w:rsidR="003A69E5" w:rsidRPr="4BC09A69">
        <w:rPr>
          <w:rFonts w:ascii="Arial Narrow" w:eastAsia="Calibri" w:hAnsi="Arial Narrow" w:cs="Calibri"/>
        </w:rPr>
        <w:t>ZE PAK. Ostatnia grupa konsekwencji zielonej transformacji wiązała się z koniecznością realizacji kosztochłonnych inwestycji rekultywacyjnych mających ograniczyć środowiskowe skutki wydobycia węgla brunatnego.</w:t>
      </w:r>
    </w:p>
    <w:p w14:paraId="40479F07" w14:textId="2B63C1A7" w:rsidR="00FF4966" w:rsidRPr="002463A4" w:rsidRDefault="004263CC" w:rsidP="490FD382">
      <w:pPr>
        <w:spacing w:after="0" w:line="240" w:lineRule="auto"/>
        <w:ind w:firstLine="708"/>
        <w:jc w:val="both"/>
        <w:rPr>
          <w:rFonts w:ascii="Arial Narrow" w:eastAsia="Calibri" w:hAnsi="Arial Narrow" w:cs="Calibri"/>
          <w:szCs w:val="24"/>
        </w:rPr>
      </w:pPr>
      <w:r w:rsidRPr="002463A4">
        <w:rPr>
          <w:rFonts w:ascii="Arial Narrow" w:eastAsia="Calibri" w:hAnsi="Arial Narrow" w:cs="Calibri"/>
          <w:szCs w:val="24"/>
        </w:rPr>
        <w:t xml:space="preserve">Podsumowaniem wyników Raportu dotyczącego procesu transformacji w kierunku neutralności klimatycznej (2021) zawartych w części stanowiącej analizę SWOT podregionu konińskiego, jest ich uporządkowanie w układzie potencjałów i barier rozwojowych w trzech </w:t>
      </w:r>
      <w:r w:rsidR="00592CD9">
        <w:rPr>
          <w:rFonts w:ascii="Arial Narrow" w:eastAsia="Calibri" w:hAnsi="Arial Narrow" w:cs="Calibri"/>
          <w:szCs w:val="24"/>
        </w:rPr>
        <w:t>wymiarach</w:t>
      </w:r>
      <w:r w:rsidRPr="002463A4">
        <w:rPr>
          <w:rFonts w:ascii="Arial Narrow" w:eastAsia="Calibri" w:hAnsi="Arial Narrow" w:cs="Calibri"/>
          <w:szCs w:val="24"/>
        </w:rPr>
        <w:t>: społecznym, gospodarczym i środowisko-przestrzennym (tabela 2.8).</w:t>
      </w:r>
    </w:p>
    <w:p w14:paraId="474AAC77" w14:textId="77777777" w:rsidR="00FF4966" w:rsidRPr="002463A4" w:rsidRDefault="00FF4966" w:rsidP="0042603B">
      <w:pPr>
        <w:spacing w:after="0" w:line="240" w:lineRule="auto"/>
        <w:jc w:val="both"/>
        <w:rPr>
          <w:rFonts w:ascii="Arial Narrow" w:eastAsia="Calibri" w:hAnsi="Arial Narrow" w:cs="Calibri"/>
          <w:b/>
          <w:bCs/>
          <w:szCs w:val="24"/>
        </w:rPr>
      </w:pPr>
    </w:p>
    <w:p w14:paraId="431E5B03" w14:textId="72F012CC" w:rsidR="003A69E5" w:rsidRPr="002463A4" w:rsidRDefault="003A69E5" w:rsidP="1448984D">
      <w:pPr>
        <w:spacing w:after="0" w:line="240" w:lineRule="auto"/>
        <w:rPr>
          <w:rFonts w:ascii="Arial Narrow" w:hAnsi="Arial Narrow"/>
          <w:sz w:val="18"/>
          <w:szCs w:val="18"/>
        </w:rPr>
      </w:pPr>
      <w:r w:rsidRPr="002463A4">
        <w:rPr>
          <w:rFonts w:ascii="Arial Narrow" w:eastAsia="Calibri" w:hAnsi="Arial Narrow" w:cs="Calibri"/>
          <w:b/>
          <w:bCs/>
          <w:sz w:val="20"/>
          <w:szCs w:val="20"/>
        </w:rPr>
        <w:t xml:space="preserve">Tab. </w:t>
      </w:r>
      <w:r w:rsidR="00B54850" w:rsidRPr="002463A4">
        <w:rPr>
          <w:rFonts w:ascii="Arial Narrow" w:eastAsia="Calibri" w:hAnsi="Arial Narrow" w:cs="Calibri"/>
          <w:b/>
          <w:bCs/>
          <w:sz w:val="20"/>
          <w:szCs w:val="20"/>
        </w:rPr>
        <w:t>2.</w:t>
      </w:r>
      <w:r w:rsidR="734B2BDD" w:rsidRPr="002463A4">
        <w:rPr>
          <w:rFonts w:ascii="Arial Narrow" w:eastAsia="Calibri" w:hAnsi="Arial Narrow" w:cs="Calibri"/>
          <w:b/>
          <w:bCs/>
          <w:sz w:val="20"/>
          <w:szCs w:val="20"/>
        </w:rPr>
        <w:t>8</w:t>
      </w:r>
      <w:r w:rsidRPr="002463A4">
        <w:rPr>
          <w:rFonts w:ascii="Arial Narrow" w:eastAsia="Calibri" w:hAnsi="Arial Narrow" w:cs="Calibri"/>
          <w:b/>
          <w:bCs/>
          <w:sz w:val="20"/>
          <w:szCs w:val="20"/>
        </w:rPr>
        <w:t xml:space="preserve">. </w:t>
      </w:r>
      <w:r w:rsidR="57BBC1AF" w:rsidRPr="002463A4">
        <w:rPr>
          <w:rFonts w:ascii="Arial Narrow" w:eastAsia="Calibri" w:hAnsi="Arial Narrow" w:cs="Calibri"/>
          <w:b/>
          <w:bCs/>
          <w:sz w:val="20"/>
          <w:szCs w:val="20"/>
        </w:rPr>
        <w:t>Potencjały i bariery rozwojowe</w:t>
      </w:r>
      <w:r w:rsidRPr="002463A4">
        <w:rPr>
          <w:rFonts w:ascii="Arial Narrow" w:eastAsia="Calibri" w:hAnsi="Arial Narrow" w:cs="Calibri"/>
          <w:b/>
          <w:bCs/>
          <w:sz w:val="20"/>
          <w:szCs w:val="20"/>
        </w:rPr>
        <w:t xml:space="preserve"> Wielkopolski Wschodniej w świetle wyników Raportu dotyczącego procesu transformacji w kierunku neutralności klimatycznej</w:t>
      </w:r>
    </w:p>
    <w:tbl>
      <w:tblPr>
        <w:tblStyle w:val="Tabela-Siatka"/>
        <w:tblW w:w="9060" w:type="dxa"/>
        <w:tblLayout w:type="fixed"/>
        <w:tblLook w:val="04A0" w:firstRow="1" w:lastRow="0" w:firstColumn="1" w:lastColumn="0" w:noHBand="0" w:noVBand="1"/>
      </w:tblPr>
      <w:tblGrid>
        <w:gridCol w:w="4530"/>
        <w:gridCol w:w="4530"/>
      </w:tblGrid>
      <w:tr w:rsidR="004263CC" w:rsidRPr="002463A4" w14:paraId="6464B1CC" w14:textId="77777777" w:rsidTr="00C74314">
        <w:trPr>
          <w:tblHeader/>
        </w:trPr>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84BE847" w14:textId="77777777" w:rsidR="004263CC" w:rsidRPr="002463A4" w:rsidRDefault="004263CC" w:rsidP="00C74314">
            <w:pPr>
              <w:jc w:val="center"/>
              <w:rPr>
                <w:rFonts w:ascii="Arial Narrow" w:eastAsia="Calibri" w:hAnsi="Arial Narrow" w:cs="Calibri"/>
                <w:b/>
                <w:sz w:val="20"/>
                <w:szCs w:val="20"/>
              </w:rPr>
            </w:pPr>
            <w:r w:rsidRPr="002463A4">
              <w:rPr>
                <w:rFonts w:ascii="Arial Narrow" w:eastAsia="Calibri" w:hAnsi="Arial Narrow" w:cs="Calibri"/>
                <w:b/>
                <w:bCs/>
                <w:sz w:val="20"/>
                <w:szCs w:val="20"/>
              </w:rPr>
              <w:t>POTENCJAŁY ROZWOJOWE</w:t>
            </w:r>
          </w:p>
        </w:tc>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31AC0D5" w14:textId="77777777" w:rsidR="004263CC" w:rsidRPr="002463A4" w:rsidRDefault="004263CC" w:rsidP="00C74314">
            <w:pPr>
              <w:jc w:val="center"/>
              <w:rPr>
                <w:rFonts w:ascii="Arial Narrow" w:eastAsia="Calibri" w:hAnsi="Arial Narrow" w:cs="Calibri"/>
                <w:b/>
                <w:sz w:val="20"/>
                <w:szCs w:val="20"/>
              </w:rPr>
            </w:pPr>
            <w:r w:rsidRPr="002463A4">
              <w:rPr>
                <w:rFonts w:ascii="Arial Narrow" w:eastAsia="Calibri" w:hAnsi="Arial Narrow" w:cs="Calibri"/>
                <w:b/>
                <w:bCs/>
                <w:sz w:val="20"/>
                <w:szCs w:val="20"/>
              </w:rPr>
              <w:t>BARIERY ROZWOJOWE</w:t>
            </w:r>
          </w:p>
        </w:tc>
      </w:tr>
      <w:tr w:rsidR="004263CC" w:rsidRPr="002463A4" w14:paraId="16F090EA" w14:textId="77777777" w:rsidTr="00C74314">
        <w:tc>
          <w:tcPr>
            <w:tcW w:w="4530" w:type="dxa"/>
            <w:tcBorders>
              <w:top w:val="single" w:sz="8" w:space="0" w:color="auto"/>
              <w:left w:val="single" w:sz="8" w:space="0" w:color="auto"/>
              <w:bottom w:val="single" w:sz="8" w:space="0" w:color="auto"/>
              <w:right w:val="single" w:sz="8" w:space="0" w:color="auto"/>
            </w:tcBorders>
          </w:tcPr>
          <w:p w14:paraId="0605DA38" w14:textId="77777777" w:rsidR="004263CC" w:rsidRPr="002463A4" w:rsidRDefault="004263CC" w:rsidP="00C74314">
            <w:pPr>
              <w:shd w:val="clear" w:color="auto" w:fill="FFC000"/>
              <w:jc w:val="center"/>
              <w:rPr>
                <w:rFonts w:ascii="Arial Narrow" w:hAnsi="Arial Narrow"/>
                <w:sz w:val="20"/>
                <w:szCs w:val="20"/>
              </w:rPr>
            </w:pPr>
            <w:r w:rsidRPr="002463A4">
              <w:rPr>
                <w:rFonts w:ascii="Arial Narrow" w:eastAsia="Calibri" w:hAnsi="Arial Narrow" w:cs="Calibri"/>
                <w:b/>
                <w:sz w:val="20"/>
                <w:szCs w:val="20"/>
              </w:rPr>
              <w:t>SPOŁECZNY</w:t>
            </w:r>
          </w:p>
          <w:p w14:paraId="29915A88" w14:textId="77777777" w:rsidR="004263CC" w:rsidRPr="002463A4" w:rsidRDefault="004263CC" w:rsidP="00C74314">
            <w:pPr>
              <w:pStyle w:val="Akapitzlist"/>
              <w:numPr>
                <w:ilvl w:val="0"/>
                <w:numId w:val="19"/>
              </w:numPr>
              <w:ind w:left="306" w:hanging="227"/>
              <w:rPr>
                <w:rFonts w:ascii="Arial Narrow" w:eastAsiaTheme="minorEastAsia" w:hAnsi="Arial Narrow"/>
                <w:sz w:val="20"/>
                <w:szCs w:val="20"/>
              </w:rPr>
            </w:pPr>
            <w:r w:rsidRPr="002463A4">
              <w:rPr>
                <w:rFonts w:ascii="Arial Narrow" w:hAnsi="Arial Narrow"/>
                <w:sz w:val="20"/>
                <w:szCs w:val="20"/>
              </w:rPr>
              <w:t>nie zidentyfikowano</w:t>
            </w:r>
          </w:p>
          <w:p w14:paraId="484AD21F" w14:textId="77777777" w:rsidR="004263CC" w:rsidRPr="002463A4" w:rsidRDefault="004263CC" w:rsidP="00C74314">
            <w:pPr>
              <w:shd w:val="clear" w:color="auto" w:fill="00B0F0"/>
              <w:jc w:val="center"/>
              <w:rPr>
                <w:rFonts w:ascii="Arial Narrow" w:hAnsi="Arial Narrow"/>
                <w:b/>
                <w:sz w:val="20"/>
                <w:szCs w:val="20"/>
              </w:rPr>
            </w:pPr>
            <w:r w:rsidRPr="002463A4">
              <w:rPr>
                <w:rFonts w:ascii="Arial Narrow" w:eastAsia="Calibri" w:hAnsi="Arial Narrow" w:cs="Calibri"/>
                <w:b/>
                <w:sz w:val="20"/>
                <w:szCs w:val="20"/>
              </w:rPr>
              <w:t>GOSPODARCZY</w:t>
            </w:r>
          </w:p>
          <w:p w14:paraId="796BCA5F"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dogodne warunki  lokalizacyjne dla biznesu w centrum Polski ze spójną siecią drogową i autostradą A2,</w:t>
            </w:r>
          </w:p>
          <w:p w14:paraId="373F99EB"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eastAsia="Calibri" w:hAnsi="Arial Narrow" w:cs="Calibri"/>
                <w:sz w:val="20"/>
                <w:szCs w:val="20"/>
              </w:rPr>
              <w:t>tereny inwestycyjne</w:t>
            </w:r>
          </w:p>
          <w:p w14:paraId="1E00AC82"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transformacja ZE PAK w kierunku OZE (przebudowa istniejących elektrociepłowni na zakłady wykorzystujące biomasę)</w:t>
            </w:r>
          </w:p>
          <w:p w14:paraId="1E71AA17" w14:textId="04DDC2D5"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funkcjonowanie i rozwój istniejących klastrów energii</w:t>
            </w:r>
          </w:p>
          <w:p w14:paraId="0996FBB1"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obecność przemysłu w podregionie (produkcja artykułów spożywczych, budownictwo, produkcja mebli i wyrobów dla budownictwa)</w:t>
            </w:r>
          </w:p>
          <w:p w14:paraId="004265C9" w14:textId="4A881E06"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rozwój skoncentrowany na inteligentnych specjalizacjach, które pozostaną główną ideą łączącą różne polityki UE i krajowe w perspektywie 2021-2027</w:t>
            </w:r>
          </w:p>
          <w:p w14:paraId="0E477124"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instytucje wsparcia przedsiębiorczości (m.in. Konińska Izba Gospodarcza, Turecki Inkubator Przedsiębiorczości)</w:t>
            </w:r>
          </w:p>
          <w:p w14:paraId="65CC307E"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duży potencjał dla rozwoju turystyki</w:t>
            </w:r>
          </w:p>
          <w:p w14:paraId="656D45BE" w14:textId="64696940"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Fundusz na rzecz Sprawiedliwej Transformacji</w:t>
            </w:r>
          </w:p>
          <w:p w14:paraId="2C1972A0"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możliwe uruchomienie na terenie nieczynnej elektrowni w Adamowie bloku gazowo-parowego</w:t>
            </w:r>
          </w:p>
          <w:p w14:paraId="674F2D7A"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lastRenderedPageBreak/>
              <w:t>zmiany legislacyjne (prawo energetyczne w Polsce jest zmieniane w celu promowania rozwoju prosumentów i klastrów energii)</w:t>
            </w:r>
          </w:p>
          <w:p w14:paraId="63909ADA" w14:textId="77777777" w:rsidR="004263CC" w:rsidRPr="002463A4" w:rsidRDefault="004263CC" w:rsidP="00C74314">
            <w:pPr>
              <w:shd w:val="clear" w:color="auto" w:fill="00B050"/>
              <w:jc w:val="center"/>
              <w:rPr>
                <w:rFonts w:ascii="Arial Narrow" w:eastAsia="Calibri" w:hAnsi="Arial Narrow" w:cs="Calibri"/>
                <w:b/>
                <w:sz w:val="20"/>
                <w:szCs w:val="20"/>
              </w:rPr>
            </w:pPr>
            <w:r w:rsidRPr="002463A4">
              <w:rPr>
                <w:rFonts w:ascii="Arial Narrow" w:eastAsia="Calibri" w:hAnsi="Arial Narrow" w:cs="Calibri"/>
                <w:b/>
                <w:sz w:val="20"/>
                <w:szCs w:val="20"/>
              </w:rPr>
              <w:t>ŚRODOWISKOWO-PRZESTRZENNY</w:t>
            </w:r>
          </w:p>
          <w:p w14:paraId="3D918EDD" w14:textId="77777777" w:rsidR="004263CC" w:rsidRPr="002463A4" w:rsidRDefault="004263CC" w:rsidP="00C74314">
            <w:pPr>
              <w:pStyle w:val="Akapitzlist"/>
              <w:numPr>
                <w:ilvl w:val="0"/>
                <w:numId w:val="19"/>
              </w:numPr>
              <w:ind w:left="306" w:hanging="229"/>
              <w:rPr>
                <w:rFonts w:ascii="Arial Narrow" w:eastAsiaTheme="minorEastAsia" w:hAnsi="Arial Narrow"/>
                <w:sz w:val="20"/>
                <w:szCs w:val="20"/>
              </w:rPr>
            </w:pPr>
            <w:r w:rsidRPr="002463A4">
              <w:rPr>
                <w:rFonts w:ascii="Arial Narrow" w:hAnsi="Arial Narrow"/>
                <w:sz w:val="20"/>
                <w:szCs w:val="20"/>
              </w:rPr>
              <w:t xml:space="preserve">obiecujące warunki wiatrowe i słoneczne dla zagospodarowania terenu </w:t>
            </w:r>
            <w:proofErr w:type="spellStart"/>
            <w:r w:rsidRPr="002463A4">
              <w:rPr>
                <w:rFonts w:ascii="Arial Narrow" w:hAnsi="Arial Narrow"/>
                <w:sz w:val="20"/>
                <w:szCs w:val="20"/>
              </w:rPr>
              <w:t>pogórniczego</w:t>
            </w:r>
            <w:proofErr w:type="spellEnd"/>
            <w:r w:rsidRPr="002463A4">
              <w:rPr>
                <w:rFonts w:ascii="Arial Narrow" w:hAnsi="Arial Narrow"/>
                <w:sz w:val="20"/>
                <w:szCs w:val="20"/>
              </w:rPr>
              <w:t xml:space="preserve"> pod rozwój energetyki ze źródeł odnawialnych</w:t>
            </w:r>
          </w:p>
          <w:p w14:paraId="14227CD2"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występowanie wód geotermalnych</w:t>
            </w:r>
          </w:p>
          <w:p w14:paraId="0A1B312D" w14:textId="77777777" w:rsidR="004263CC" w:rsidRPr="002463A4" w:rsidRDefault="004263CC" w:rsidP="00C74314">
            <w:pPr>
              <w:pStyle w:val="Akapitzlist"/>
              <w:numPr>
                <w:ilvl w:val="0"/>
                <w:numId w:val="19"/>
              </w:numPr>
              <w:ind w:left="306" w:hanging="227"/>
              <w:jc w:val="both"/>
              <w:rPr>
                <w:rFonts w:ascii="Arial Narrow" w:hAnsi="Arial Narrow"/>
                <w:sz w:val="20"/>
                <w:szCs w:val="20"/>
              </w:rPr>
            </w:pPr>
            <w:r w:rsidRPr="002463A4">
              <w:rPr>
                <w:rFonts w:ascii="Arial Narrow" w:hAnsi="Arial Narrow"/>
                <w:sz w:val="20"/>
                <w:szCs w:val="20"/>
              </w:rPr>
              <w:t>rozległa sieć dystrybucyjna i przesyłowa energii</w:t>
            </w:r>
          </w:p>
          <w:p w14:paraId="503A3741" w14:textId="77777777" w:rsidR="004263CC" w:rsidRPr="002463A4" w:rsidRDefault="004263CC" w:rsidP="00C74314">
            <w:pPr>
              <w:pStyle w:val="Akapitzlist"/>
              <w:numPr>
                <w:ilvl w:val="0"/>
                <w:numId w:val="19"/>
              </w:numPr>
              <w:ind w:left="306" w:hanging="227"/>
              <w:jc w:val="both"/>
              <w:rPr>
                <w:rFonts w:ascii="Arial Narrow" w:hAnsi="Arial Narrow"/>
                <w:sz w:val="20"/>
                <w:szCs w:val="20"/>
              </w:rPr>
            </w:pPr>
            <w:r w:rsidRPr="002463A4">
              <w:rPr>
                <w:rFonts w:ascii="Arial Narrow" w:hAnsi="Arial Narrow"/>
                <w:sz w:val="20"/>
                <w:szCs w:val="20"/>
              </w:rPr>
              <w:t>bliskość obszarów Natura 2000</w:t>
            </w:r>
          </w:p>
        </w:tc>
        <w:tc>
          <w:tcPr>
            <w:tcW w:w="4530" w:type="dxa"/>
            <w:tcBorders>
              <w:top w:val="single" w:sz="8" w:space="0" w:color="auto"/>
              <w:left w:val="single" w:sz="8" w:space="0" w:color="auto"/>
              <w:bottom w:val="single" w:sz="8" w:space="0" w:color="auto"/>
              <w:right w:val="single" w:sz="8" w:space="0" w:color="auto"/>
            </w:tcBorders>
          </w:tcPr>
          <w:p w14:paraId="6466A362" w14:textId="77777777" w:rsidR="004263CC" w:rsidRPr="002463A4" w:rsidRDefault="004263CC" w:rsidP="00C74314">
            <w:pPr>
              <w:shd w:val="clear" w:color="auto" w:fill="FFC000"/>
              <w:jc w:val="center"/>
              <w:rPr>
                <w:rFonts w:ascii="Arial Narrow" w:hAnsi="Arial Narrow"/>
                <w:sz w:val="20"/>
                <w:szCs w:val="20"/>
              </w:rPr>
            </w:pPr>
            <w:r w:rsidRPr="002463A4">
              <w:rPr>
                <w:rFonts w:ascii="Arial Narrow" w:eastAsia="Calibri" w:hAnsi="Arial Narrow" w:cs="Calibri"/>
                <w:b/>
                <w:sz w:val="20"/>
                <w:szCs w:val="20"/>
              </w:rPr>
              <w:lastRenderedPageBreak/>
              <w:t>SPOŁECZNY</w:t>
            </w:r>
          </w:p>
          <w:p w14:paraId="5096E096" w14:textId="77777777" w:rsidR="004263CC" w:rsidRPr="002463A4" w:rsidRDefault="004263CC" w:rsidP="00C74314">
            <w:pPr>
              <w:pStyle w:val="Akapitzlist"/>
              <w:numPr>
                <w:ilvl w:val="0"/>
                <w:numId w:val="19"/>
              </w:numPr>
              <w:ind w:left="306" w:hanging="227"/>
              <w:jc w:val="both"/>
              <w:rPr>
                <w:rFonts w:ascii="Arial Narrow" w:hAnsi="Arial Narrow"/>
                <w:sz w:val="20"/>
                <w:szCs w:val="20"/>
              </w:rPr>
            </w:pPr>
            <w:r w:rsidRPr="002463A4">
              <w:rPr>
                <w:rFonts w:ascii="Arial Narrow" w:hAnsi="Arial Narrow"/>
                <w:sz w:val="20"/>
                <w:szCs w:val="20"/>
              </w:rPr>
              <w:t>negatywne trendy demograficzne</w:t>
            </w:r>
          </w:p>
          <w:p w14:paraId="4732A93E" w14:textId="77777777" w:rsidR="004263CC" w:rsidRPr="002463A4" w:rsidRDefault="004263CC" w:rsidP="00C74314">
            <w:pPr>
              <w:pStyle w:val="Akapitzlist"/>
              <w:numPr>
                <w:ilvl w:val="0"/>
                <w:numId w:val="19"/>
              </w:numPr>
              <w:ind w:left="306" w:hanging="227"/>
              <w:jc w:val="both"/>
              <w:rPr>
                <w:rFonts w:ascii="Arial Narrow" w:hAnsi="Arial Narrow"/>
                <w:sz w:val="20"/>
                <w:szCs w:val="20"/>
              </w:rPr>
            </w:pPr>
            <w:r w:rsidRPr="002463A4">
              <w:rPr>
                <w:rFonts w:ascii="Arial Narrow" w:hAnsi="Arial Narrow"/>
                <w:sz w:val="20"/>
                <w:szCs w:val="20"/>
              </w:rPr>
              <w:t>nieefektywny system opieki zdrowotnej</w:t>
            </w:r>
          </w:p>
          <w:p w14:paraId="7D9385B0" w14:textId="77777777" w:rsidR="004263CC" w:rsidRPr="002463A4" w:rsidRDefault="004263CC" w:rsidP="00C74314">
            <w:pPr>
              <w:shd w:val="clear" w:color="auto" w:fill="00B0F0"/>
              <w:jc w:val="center"/>
              <w:rPr>
                <w:rFonts w:ascii="Arial Narrow" w:hAnsi="Arial Narrow"/>
                <w:sz w:val="20"/>
                <w:szCs w:val="20"/>
              </w:rPr>
            </w:pPr>
            <w:r w:rsidRPr="002463A4">
              <w:rPr>
                <w:rFonts w:ascii="Arial Narrow" w:eastAsia="Calibri" w:hAnsi="Arial Narrow" w:cs="Calibri"/>
                <w:b/>
                <w:sz w:val="20"/>
                <w:szCs w:val="20"/>
              </w:rPr>
              <w:t>GOSPODARCZY</w:t>
            </w:r>
          </w:p>
          <w:p w14:paraId="1F7CACCC" w14:textId="77777777" w:rsidR="004263CC" w:rsidRPr="002463A4" w:rsidRDefault="004263CC" w:rsidP="00C74314">
            <w:pPr>
              <w:pStyle w:val="Akapitzlist"/>
              <w:numPr>
                <w:ilvl w:val="0"/>
                <w:numId w:val="19"/>
              </w:numPr>
              <w:ind w:left="306" w:hanging="227"/>
              <w:rPr>
                <w:rFonts w:ascii="Arial Narrow" w:eastAsiaTheme="minorEastAsia" w:hAnsi="Arial Narrow"/>
                <w:sz w:val="20"/>
                <w:szCs w:val="20"/>
              </w:rPr>
            </w:pPr>
            <w:r w:rsidRPr="002463A4">
              <w:rPr>
                <w:rFonts w:ascii="Arial Narrow" w:hAnsi="Arial Narrow"/>
                <w:sz w:val="20"/>
                <w:szCs w:val="20"/>
              </w:rPr>
              <w:t>niski poziom przedsiębiorczości</w:t>
            </w:r>
          </w:p>
          <w:p w14:paraId="0CFDCB54"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wysoka stopa bezrobocia; rosnące bezrobocie spowodowane likwidacją górnictwa (mogą wystąpić problemy z bezrobociem z powodu likwidacji kopalń, alternatywnie osoby te mogą zasilić pulę emigracyjną)</w:t>
            </w:r>
          </w:p>
          <w:p w14:paraId="7F6E1859"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słaba dywersyfikacja gospodarki (zależność dużej liczby osób od kilku podmiotów gospodarczych)</w:t>
            </w:r>
          </w:p>
          <w:p w14:paraId="3DA90F6F"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obecność przemysłu energochłonnego i wysokoemisyjnego w regionie</w:t>
            </w:r>
          </w:p>
          <w:p w14:paraId="19C1EDF8"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akumulacja strat ze względu na specyfikę węgla brunatnego (nieopłacalny transport tego surowca)</w:t>
            </w:r>
          </w:p>
          <w:p w14:paraId="3FD2F200"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zróżnicowanie poziomu rozwoju gospodarczego</w:t>
            </w:r>
          </w:p>
          <w:p w14:paraId="1A9AB89A"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zmniejszenie wpływów podatkowych dla jednostek samorządu terytorialnego</w:t>
            </w:r>
          </w:p>
          <w:p w14:paraId="3CA8B42D"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rezygnacja z górnictwa może negatywnie wpłynąć na kondycję innych przedsiębiorstw</w:t>
            </w:r>
          </w:p>
          <w:p w14:paraId="2F150016"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konieczność zaspokojenia przewidywanego wzrostu zapotrzebowania na energię w przyszłości w województwie wielkopolskim</w:t>
            </w:r>
          </w:p>
          <w:p w14:paraId="53B10862" w14:textId="77777777" w:rsidR="004263CC" w:rsidRPr="002463A4" w:rsidRDefault="004263CC" w:rsidP="00C74314">
            <w:pPr>
              <w:shd w:val="clear" w:color="auto" w:fill="00B050"/>
              <w:jc w:val="center"/>
              <w:rPr>
                <w:rFonts w:ascii="Arial Narrow" w:eastAsia="Calibri" w:hAnsi="Arial Narrow" w:cs="Calibri"/>
                <w:b/>
                <w:sz w:val="20"/>
                <w:szCs w:val="20"/>
              </w:rPr>
            </w:pPr>
            <w:r w:rsidRPr="002463A4">
              <w:rPr>
                <w:rFonts w:ascii="Arial Narrow" w:eastAsia="Calibri" w:hAnsi="Arial Narrow" w:cs="Calibri"/>
                <w:b/>
                <w:sz w:val="20"/>
                <w:szCs w:val="20"/>
              </w:rPr>
              <w:lastRenderedPageBreak/>
              <w:t>ŚRODOWISKOWO-PRZESTRZENNY</w:t>
            </w:r>
          </w:p>
          <w:p w14:paraId="499B80E0"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negatywny wpływ przemysłu opartego na wydobyciu węgla brunatnego na środowisko (zwłaszcza na jakość powietrza i poziom wód)</w:t>
            </w:r>
          </w:p>
          <w:p w14:paraId="6DABF314"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 xml:space="preserve">duża powierzchnia terenów </w:t>
            </w:r>
            <w:proofErr w:type="spellStart"/>
            <w:r w:rsidRPr="002463A4">
              <w:rPr>
                <w:rFonts w:ascii="Arial Narrow" w:hAnsi="Arial Narrow"/>
                <w:sz w:val="20"/>
                <w:szCs w:val="20"/>
              </w:rPr>
              <w:t>pogórniczych</w:t>
            </w:r>
            <w:proofErr w:type="spellEnd"/>
            <w:r w:rsidRPr="002463A4">
              <w:rPr>
                <w:rFonts w:ascii="Arial Narrow" w:hAnsi="Arial Narrow"/>
                <w:sz w:val="20"/>
                <w:szCs w:val="20"/>
              </w:rPr>
              <w:t xml:space="preserve"> (bezużytecznych dla jakiejkolwiek działalności gospodarczej lub rolniczej)</w:t>
            </w:r>
          </w:p>
          <w:p w14:paraId="78994112"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zasoby mieszkaniowe regionu wymagają termomodernizacji</w:t>
            </w:r>
          </w:p>
          <w:p w14:paraId="2A6244A7" w14:textId="77777777" w:rsidR="004263CC" w:rsidRPr="002463A4" w:rsidRDefault="004263CC" w:rsidP="00C74314">
            <w:pPr>
              <w:pStyle w:val="Akapitzlist"/>
              <w:numPr>
                <w:ilvl w:val="0"/>
                <w:numId w:val="19"/>
              </w:numPr>
              <w:ind w:left="306" w:hanging="227"/>
              <w:jc w:val="both"/>
              <w:rPr>
                <w:rFonts w:ascii="Arial Narrow" w:eastAsiaTheme="minorEastAsia" w:hAnsi="Arial Narrow"/>
                <w:sz w:val="20"/>
                <w:szCs w:val="20"/>
              </w:rPr>
            </w:pPr>
            <w:r w:rsidRPr="002463A4">
              <w:rPr>
                <w:rFonts w:ascii="Arial Narrow" w:hAnsi="Arial Narrow"/>
                <w:sz w:val="20"/>
                <w:szCs w:val="20"/>
              </w:rPr>
              <w:t>przestarzała flota transportu publicznego i dysproporcje w dostępie do transportu publicznego</w:t>
            </w:r>
          </w:p>
        </w:tc>
      </w:tr>
    </w:tbl>
    <w:p w14:paraId="4B9A3420" w14:textId="5D37A42B" w:rsidR="003A69E5" w:rsidRPr="002463A4" w:rsidRDefault="003A69E5" w:rsidP="0042603B">
      <w:pPr>
        <w:spacing w:after="0" w:line="240" w:lineRule="auto"/>
        <w:jc w:val="both"/>
        <w:rPr>
          <w:rFonts w:ascii="Arial Narrow" w:eastAsia="Calibri" w:hAnsi="Arial Narrow" w:cs="Calibri"/>
          <w:sz w:val="20"/>
          <w:szCs w:val="24"/>
        </w:rPr>
      </w:pPr>
      <w:r w:rsidRPr="002463A4">
        <w:rPr>
          <w:rFonts w:ascii="Arial Narrow" w:eastAsia="Calibri" w:hAnsi="Arial Narrow" w:cs="Calibri"/>
          <w:sz w:val="20"/>
          <w:szCs w:val="24"/>
        </w:rPr>
        <w:lastRenderedPageBreak/>
        <w:t>Źródło: opracowanie własne na podstawie Raportu dotyczącego procesu transformacji… (2021).</w:t>
      </w:r>
    </w:p>
    <w:p w14:paraId="1F0A3055" w14:textId="77777777" w:rsidR="00FF4966" w:rsidRPr="002463A4" w:rsidRDefault="00FF4966" w:rsidP="0042603B">
      <w:pPr>
        <w:spacing w:after="0" w:line="240" w:lineRule="auto"/>
        <w:jc w:val="both"/>
        <w:rPr>
          <w:rFonts w:ascii="Arial Narrow" w:eastAsia="Calibri" w:hAnsi="Arial Narrow" w:cs="Calibri"/>
          <w:b/>
          <w:szCs w:val="24"/>
        </w:rPr>
      </w:pPr>
    </w:p>
    <w:p w14:paraId="75CE7C6C" w14:textId="74C4053F" w:rsidR="003A69E5" w:rsidRPr="002463A4" w:rsidRDefault="003A69E5" w:rsidP="009918B5">
      <w:pPr>
        <w:spacing w:after="0" w:line="240" w:lineRule="auto"/>
        <w:rPr>
          <w:rFonts w:ascii="Arial Narrow" w:eastAsia="Calibri" w:hAnsi="Arial Narrow" w:cs="Calibri"/>
          <w:b/>
          <w:szCs w:val="24"/>
        </w:rPr>
      </w:pPr>
      <w:r w:rsidRPr="002463A4">
        <w:rPr>
          <w:rFonts w:ascii="Arial Narrow" w:eastAsia="Calibri" w:hAnsi="Arial Narrow" w:cs="Calibri"/>
          <w:b/>
          <w:szCs w:val="24"/>
        </w:rPr>
        <w:t>SPRAWIEDLIWA TRANSFORMACJA W WIELKOPOLSCE WSCHODNIEJ – DIAGNOZA I WYTYCZNE</w:t>
      </w:r>
    </w:p>
    <w:p w14:paraId="0D884269" w14:textId="5FB3EA43" w:rsidR="003A69E5" w:rsidRPr="002463A4" w:rsidRDefault="003A69E5" w:rsidP="0042603B">
      <w:pPr>
        <w:spacing w:after="0" w:line="240" w:lineRule="auto"/>
        <w:ind w:firstLine="708"/>
        <w:jc w:val="both"/>
        <w:rPr>
          <w:rFonts w:ascii="Arial Narrow" w:eastAsia="Calibri" w:hAnsi="Arial Narrow" w:cs="Calibri"/>
          <w:bCs/>
          <w:szCs w:val="24"/>
        </w:rPr>
      </w:pPr>
      <w:r w:rsidRPr="002463A4">
        <w:rPr>
          <w:rFonts w:ascii="Arial Narrow" w:eastAsia="Calibri" w:hAnsi="Arial Narrow" w:cs="Calibri"/>
          <w:bCs/>
          <w:szCs w:val="24"/>
        </w:rPr>
        <w:t>Sprawiedliwa transformacja w Wielkopolsce Wschodniej – diagnoza i wytyczne (2021) stanowi raport przygotowany przez zespół autorski: M. Hetmański, D. Kiewra, D. Iwanowski i</w:t>
      </w:r>
      <w:r w:rsidR="00B071F9" w:rsidRPr="002463A4">
        <w:rPr>
          <w:rFonts w:ascii="Arial Narrow" w:eastAsia="Calibri" w:hAnsi="Arial Narrow" w:cs="Calibri"/>
          <w:bCs/>
          <w:szCs w:val="24"/>
        </w:rPr>
        <w:t> </w:t>
      </w:r>
      <w:r w:rsidRPr="002463A4">
        <w:rPr>
          <w:rFonts w:ascii="Arial Narrow" w:eastAsia="Calibri" w:hAnsi="Arial Narrow" w:cs="Calibri"/>
          <w:bCs/>
          <w:szCs w:val="24"/>
        </w:rPr>
        <w:t>P. Czyżak, wydany przez Fundację WWF Polska w ramach projektu „Regiony i gminy na rzecz sprawiedliwej transformacji”</w:t>
      </w:r>
      <w:r w:rsidRPr="002463A4">
        <w:rPr>
          <w:rFonts w:ascii="Arial Narrow" w:hAnsi="Arial Narrow"/>
          <w:sz w:val="20"/>
        </w:rPr>
        <w:t xml:space="preserve"> </w:t>
      </w:r>
      <w:r w:rsidRPr="00253302">
        <w:rPr>
          <w:rFonts w:ascii="Arial Narrow" w:eastAsia="Calibri" w:hAnsi="Arial Narrow" w:cs="Calibri"/>
          <w:bCs/>
          <w:szCs w:val="24"/>
        </w:rPr>
        <w:t xml:space="preserve">realizowanego w ramach </w:t>
      </w:r>
      <w:r w:rsidRPr="002463A4">
        <w:rPr>
          <w:rFonts w:ascii="Arial Narrow" w:eastAsia="Calibri" w:hAnsi="Arial Narrow" w:cs="Calibri"/>
          <w:bCs/>
          <w:szCs w:val="24"/>
        </w:rPr>
        <w:t>Europejskiej Inicjatywy Klimatycznej (EUKI) Niemieckiego Federalnego Ministerstwa Środowiska, Ochrony Przyrody i</w:t>
      </w:r>
      <w:r w:rsidR="00B071F9" w:rsidRPr="002463A4">
        <w:rPr>
          <w:rFonts w:ascii="Arial Narrow" w:eastAsia="Calibri" w:hAnsi="Arial Narrow" w:cs="Calibri"/>
          <w:bCs/>
          <w:szCs w:val="24"/>
        </w:rPr>
        <w:t> </w:t>
      </w:r>
      <w:r w:rsidRPr="002463A4">
        <w:rPr>
          <w:rFonts w:ascii="Arial Narrow" w:eastAsia="Calibri" w:hAnsi="Arial Narrow" w:cs="Calibri"/>
          <w:bCs/>
          <w:szCs w:val="24"/>
        </w:rPr>
        <w:t xml:space="preserve">Bezpieczeństwa Reaktorów Atomowych (BMU). Celem opracowania była pogłębiona diagnostyka </w:t>
      </w:r>
      <w:r w:rsidR="00381812">
        <w:rPr>
          <w:rFonts w:ascii="Arial Narrow" w:eastAsia="Calibri" w:hAnsi="Arial Narrow" w:cs="Calibri"/>
          <w:bCs/>
          <w:szCs w:val="24"/>
        </w:rPr>
        <w:t>subregion</w:t>
      </w:r>
      <w:r w:rsidR="005C7A74">
        <w:rPr>
          <w:rFonts w:ascii="Arial Narrow" w:eastAsia="Calibri" w:hAnsi="Arial Narrow" w:cs="Calibri"/>
          <w:bCs/>
          <w:szCs w:val="24"/>
        </w:rPr>
        <w:t>u</w:t>
      </w:r>
      <w:r w:rsidR="00381812" w:rsidRPr="002463A4">
        <w:rPr>
          <w:rFonts w:ascii="Arial Narrow" w:eastAsia="Calibri" w:hAnsi="Arial Narrow" w:cs="Calibri"/>
          <w:bCs/>
          <w:szCs w:val="24"/>
        </w:rPr>
        <w:t xml:space="preserve"> </w:t>
      </w:r>
      <w:r w:rsidRPr="002463A4">
        <w:rPr>
          <w:rFonts w:ascii="Arial Narrow" w:eastAsia="Calibri" w:hAnsi="Arial Narrow" w:cs="Calibri"/>
          <w:bCs/>
          <w:szCs w:val="24"/>
        </w:rPr>
        <w:t>konińskiego jako jednego z regionów węglowych wskazanych przez Komisję Europejską do wsparcia w ramach Funduszu Sprawiedliwej Transformacji (FST). W</w:t>
      </w:r>
      <w:r w:rsidR="00B071F9" w:rsidRPr="002463A4">
        <w:rPr>
          <w:rFonts w:ascii="Arial Narrow" w:eastAsia="Calibri" w:hAnsi="Arial Narrow" w:cs="Calibri"/>
          <w:bCs/>
          <w:szCs w:val="24"/>
        </w:rPr>
        <w:t> </w:t>
      </w:r>
      <w:r w:rsidRPr="002463A4">
        <w:rPr>
          <w:rFonts w:ascii="Arial Narrow" w:eastAsia="Calibri" w:hAnsi="Arial Narrow" w:cs="Calibri"/>
          <w:bCs/>
          <w:szCs w:val="24"/>
        </w:rPr>
        <w:t xml:space="preserve">raporcie zdefiniowano kluczowe wyzwania </w:t>
      </w:r>
      <w:r w:rsidR="00FB1DE5" w:rsidRPr="002463A4">
        <w:rPr>
          <w:rFonts w:ascii="Arial Narrow" w:eastAsia="Calibri" w:hAnsi="Arial Narrow" w:cs="Calibri"/>
          <w:bCs/>
          <w:szCs w:val="24"/>
        </w:rPr>
        <w:t xml:space="preserve">w zakresie sprawiedliwej transformacji </w:t>
      </w:r>
      <w:r w:rsidRPr="002463A4">
        <w:rPr>
          <w:rFonts w:ascii="Arial Narrow" w:eastAsia="Calibri" w:hAnsi="Arial Narrow" w:cs="Calibri"/>
          <w:bCs/>
          <w:szCs w:val="24"/>
        </w:rPr>
        <w:t>w kontekście społecznym, gospodarczym i</w:t>
      </w:r>
      <w:r w:rsidR="00B071F9" w:rsidRPr="002463A4">
        <w:rPr>
          <w:rFonts w:ascii="Arial Narrow" w:eastAsia="Calibri" w:hAnsi="Arial Narrow" w:cs="Calibri"/>
          <w:bCs/>
          <w:szCs w:val="24"/>
        </w:rPr>
        <w:t> </w:t>
      </w:r>
      <w:r w:rsidRPr="002463A4">
        <w:rPr>
          <w:rFonts w:ascii="Arial Narrow" w:eastAsia="Calibri" w:hAnsi="Arial Narrow" w:cs="Calibri"/>
          <w:bCs/>
          <w:szCs w:val="24"/>
        </w:rPr>
        <w:t xml:space="preserve">środowiskowym. Szczególną uwagę poświęcono roli ZE PAK jako największego pracodawcy w regionie i emitenta gazów cieplarnianych. Zakres czasowy analiz społeczno-gospodarczych realizowanych w ramach raportu był zróżnicowany i zawierał się w przedziale od roku 2000 do 2019, ponadto obejmował wyniki konsultacji społecznych realizowanych w 2020 roku. Zakres przestrzenny badań odnosił się do </w:t>
      </w:r>
      <w:r w:rsidR="00A20D71" w:rsidRPr="002463A4">
        <w:rPr>
          <w:rFonts w:ascii="Arial Narrow" w:eastAsia="Calibri" w:hAnsi="Arial Narrow" w:cs="Calibri"/>
          <w:bCs/>
          <w:szCs w:val="24"/>
        </w:rPr>
        <w:t>WW</w:t>
      </w:r>
      <w:r w:rsidRPr="002463A4">
        <w:rPr>
          <w:rFonts w:ascii="Arial Narrow" w:eastAsia="Calibri" w:hAnsi="Arial Narrow" w:cs="Calibri"/>
          <w:bCs/>
          <w:szCs w:val="24"/>
        </w:rPr>
        <w:t xml:space="preserve"> </w:t>
      </w:r>
      <w:r w:rsidR="00A20D71" w:rsidRPr="002463A4">
        <w:rPr>
          <w:rFonts w:ascii="Arial Narrow" w:eastAsia="Calibri" w:hAnsi="Arial Narrow" w:cs="Calibri"/>
          <w:bCs/>
          <w:szCs w:val="24"/>
        </w:rPr>
        <w:t>charakteryzującej</w:t>
      </w:r>
      <w:r w:rsidRPr="002463A4">
        <w:rPr>
          <w:rFonts w:ascii="Arial Narrow" w:eastAsia="Calibri" w:hAnsi="Arial Narrow" w:cs="Calibri"/>
          <w:bCs/>
          <w:szCs w:val="24"/>
        </w:rPr>
        <w:t xml:space="preserve"> się szczególnym nasileniem konsekwencji działalności kompleksu wydobywczego. Tematyka raportu obejmowała diagnozę społeczno-gospodarczą i opis wyzwań rozwojowych </w:t>
      </w:r>
      <w:r w:rsidR="00A20D71" w:rsidRPr="002463A4">
        <w:rPr>
          <w:rFonts w:ascii="Arial Narrow" w:eastAsia="Calibri" w:hAnsi="Arial Narrow" w:cs="Calibri"/>
          <w:bCs/>
          <w:szCs w:val="24"/>
        </w:rPr>
        <w:t>WW</w:t>
      </w:r>
      <w:r w:rsidRPr="002463A4">
        <w:rPr>
          <w:rFonts w:ascii="Arial Narrow" w:eastAsia="Calibri" w:hAnsi="Arial Narrow" w:cs="Calibri"/>
          <w:bCs/>
          <w:szCs w:val="24"/>
        </w:rPr>
        <w:t>. Ponadto sformułowano wytyczne dla polityki rozwoju regionu i wskazano kluczowe obszary wymagające wsparcia ze środków Funduszu Sprawiedliwej Transformacji. Raport zawiera także wyniki modelowania energetycznego i ekonomicznego, w którym uwzględniono aktualne plany sformułowane przez władze samorządowe oraz ZE PAK. Zaprezentowano również katalog dobrych praktyk w</w:t>
      </w:r>
      <w:r w:rsidR="00B071F9" w:rsidRPr="002463A4">
        <w:rPr>
          <w:rFonts w:ascii="Arial Narrow" w:eastAsia="Calibri" w:hAnsi="Arial Narrow" w:cs="Calibri"/>
          <w:bCs/>
          <w:szCs w:val="24"/>
        </w:rPr>
        <w:t> </w:t>
      </w:r>
      <w:r w:rsidRPr="002463A4">
        <w:rPr>
          <w:rFonts w:ascii="Arial Narrow" w:eastAsia="Calibri" w:hAnsi="Arial Narrow" w:cs="Calibri"/>
          <w:bCs/>
          <w:szCs w:val="24"/>
        </w:rPr>
        <w:t xml:space="preserve">obszarze sprawiedliwej transformacji z innych krajów, przeważnie Europy Środkowo-Wschodniej. Raport kończą rekomendacje dotyczące dalszych działań w ramach transformacji </w:t>
      </w:r>
      <w:r w:rsidR="00A04909" w:rsidRPr="002463A4">
        <w:rPr>
          <w:rFonts w:ascii="Arial Narrow" w:eastAsia="Calibri" w:hAnsi="Arial Narrow" w:cs="Calibri"/>
          <w:bCs/>
          <w:szCs w:val="24"/>
        </w:rPr>
        <w:t>WW</w:t>
      </w:r>
      <w:r w:rsidRPr="002463A4">
        <w:rPr>
          <w:rFonts w:ascii="Arial Narrow" w:eastAsia="Calibri" w:hAnsi="Arial Narrow" w:cs="Calibri"/>
          <w:bCs/>
          <w:szCs w:val="24"/>
        </w:rPr>
        <w:t>.</w:t>
      </w:r>
    </w:p>
    <w:p w14:paraId="3F685D55" w14:textId="0FF6023D" w:rsidR="003A69E5" w:rsidRPr="002463A4" w:rsidRDefault="003A69E5" w:rsidP="0042603B">
      <w:pPr>
        <w:spacing w:after="0" w:line="240" w:lineRule="auto"/>
        <w:ind w:firstLine="708"/>
        <w:jc w:val="both"/>
        <w:rPr>
          <w:rFonts w:ascii="Arial Narrow" w:eastAsia="Calibri" w:hAnsi="Arial Narrow" w:cs="Calibri"/>
          <w:bCs/>
          <w:szCs w:val="24"/>
        </w:rPr>
      </w:pPr>
      <w:r w:rsidRPr="002463A4">
        <w:rPr>
          <w:rFonts w:ascii="Arial Narrow" w:eastAsia="Calibri" w:hAnsi="Arial Narrow" w:cs="Calibri"/>
          <w:bCs/>
          <w:szCs w:val="24"/>
        </w:rPr>
        <w:t xml:space="preserve">W głównych wnioskach raportu dotyczących sytuacji społeczno-gospodarczej </w:t>
      </w:r>
      <w:r w:rsidR="00A04909" w:rsidRPr="002463A4">
        <w:rPr>
          <w:rFonts w:ascii="Arial Narrow" w:eastAsia="Calibri" w:hAnsi="Arial Narrow" w:cs="Calibri"/>
          <w:bCs/>
          <w:szCs w:val="24"/>
        </w:rPr>
        <w:t>WW</w:t>
      </w:r>
      <w:r w:rsidRPr="002463A4">
        <w:rPr>
          <w:rFonts w:ascii="Arial Narrow" w:eastAsia="Calibri" w:hAnsi="Arial Narrow" w:cs="Calibri"/>
          <w:bCs/>
          <w:szCs w:val="24"/>
        </w:rPr>
        <w:t xml:space="preserve"> podkreślono m.in., że jest ona w dużo gorszej kondycji gospodarczej niż pozostała część województwa, szczególnie pod względem stopy bezrobocia i średniego wynagrodzenia. Z kolei wśród pozytywnych aspektów wyróżniono w pierwszej kolejności korzystne warunki do rozwoju energetyki opartej na alternatywnych źródłach energii, skonsolidowane duże tereny poprzemysłowe i zdegradowane, nadające się do zagospodarowania, oraz korzystne położenie na skrzyżowaniu ważnych szlaków komunikacyjnych.</w:t>
      </w:r>
    </w:p>
    <w:p w14:paraId="21D15FA5" w14:textId="356A525E" w:rsidR="003A69E5" w:rsidRPr="002463A4" w:rsidRDefault="004263CC" w:rsidP="498590DA">
      <w:pPr>
        <w:spacing w:after="0" w:line="240" w:lineRule="auto"/>
        <w:ind w:firstLine="708"/>
        <w:jc w:val="both"/>
        <w:rPr>
          <w:rFonts w:ascii="Arial Narrow" w:eastAsia="Calibri" w:hAnsi="Arial Narrow" w:cs="Calibri"/>
          <w:szCs w:val="24"/>
        </w:rPr>
      </w:pPr>
      <w:r w:rsidRPr="002463A4">
        <w:rPr>
          <w:rFonts w:ascii="Arial Narrow" w:eastAsia="Calibri" w:hAnsi="Arial Narrow" w:cs="Calibri"/>
          <w:szCs w:val="24"/>
        </w:rPr>
        <w:t xml:space="preserve">Bardziej szczegółowo wyniki raportu dotyczące sytuacji rozwojowej WW przedstawiono w tab. 2.9 zawierającej główne potencjały i bariery rozwojowe identyfikowane w trzech </w:t>
      </w:r>
      <w:r w:rsidR="0078583D">
        <w:rPr>
          <w:rFonts w:ascii="Arial Narrow" w:eastAsia="Calibri" w:hAnsi="Arial Narrow" w:cs="Calibri"/>
          <w:szCs w:val="24"/>
        </w:rPr>
        <w:t>wymiarach</w:t>
      </w:r>
      <w:r w:rsidRPr="002463A4">
        <w:rPr>
          <w:rFonts w:ascii="Arial Narrow" w:eastAsia="Calibri" w:hAnsi="Arial Narrow" w:cs="Calibri"/>
          <w:szCs w:val="24"/>
        </w:rPr>
        <w:t>: społecznym, gospodarczym i środowisko-przestrzennym.</w:t>
      </w:r>
    </w:p>
    <w:p w14:paraId="0625A48D" w14:textId="77777777" w:rsidR="003A69E5" w:rsidRPr="002463A4" w:rsidRDefault="003A69E5" w:rsidP="0042603B">
      <w:pPr>
        <w:spacing w:after="0" w:line="240" w:lineRule="auto"/>
        <w:jc w:val="both"/>
        <w:rPr>
          <w:rFonts w:ascii="Arial Narrow" w:eastAsia="Calibri" w:hAnsi="Arial Narrow" w:cs="Calibri"/>
          <w:bCs/>
          <w:szCs w:val="24"/>
        </w:rPr>
      </w:pPr>
    </w:p>
    <w:p w14:paraId="6D266F71" w14:textId="11ACEC70" w:rsidR="003A69E5" w:rsidRPr="002463A4" w:rsidRDefault="003A69E5" w:rsidP="1448984D">
      <w:pPr>
        <w:spacing w:after="0" w:line="240" w:lineRule="auto"/>
        <w:jc w:val="both"/>
        <w:rPr>
          <w:rFonts w:ascii="Arial Narrow" w:eastAsia="Calibri" w:hAnsi="Arial Narrow" w:cs="Calibri"/>
          <w:b/>
          <w:bCs/>
          <w:sz w:val="20"/>
          <w:szCs w:val="20"/>
        </w:rPr>
      </w:pPr>
      <w:r w:rsidRPr="002463A4">
        <w:rPr>
          <w:rFonts w:ascii="Arial Narrow" w:eastAsia="Calibri" w:hAnsi="Arial Narrow" w:cs="Calibri"/>
          <w:b/>
          <w:bCs/>
          <w:sz w:val="20"/>
          <w:szCs w:val="20"/>
        </w:rPr>
        <w:t xml:space="preserve">Tab. </w:t>
      </w:r>
      <w:r w:rsidR="00B54850" w:rsidRPr="002463A4">
        <w:rPr>
          <w:rFonts w:ascii="Arial Narrow" w:eastAsia="Calibri" w:hAnsi="Arial Narrow" w:cs="Calibri"/>
          <w:b/>
          <w:bCs/>
          <w:sz w:val="20"/>
          <w:szCs w:val="20"/>
        </w:rPr>
        <w:t>2.</w:t>
      </w:r>
      <w:r w:rsidR="2111C112" w:rsidRPr="002463A4">
        <w:rPr>
          <w:rFonts w:ascii="Arial Narrow" w:eastAsia="Calibri" w:hAnsi="Arial Narrow" w:cs="Calibri"/>
          <w:b/>
          <w:bCs/>
          <w:sz w:val="20"/>
          <w:szCs w:val="20"/>
        </w:rPr>
        <w:t>9</w:t>
      </w:r>
      <w:r w:rsidRPr="002463A4">
        <w:rPr>
          <w:rFonts w:ascii="Arial Narrow" w:eastAsia="Calibri" w:hAnsi="Arial Narrow" w:cs="Calibri"/>
          <w:b/>
          <w:bCs/>
          <w:sz w:val="20"/>
          <w:szCs w:val="20"/>
        </w:rPr>
        <w:t xml:space="preserve">. </w:t>
      </w:r>
      <w:r w:rsidR="31E5095E" w:rsidRPr="002463A4">
        <w:rPr>
          <w:rFonts w:ascii="Arial Narrow" w:eastAsia="Calibri" w:hAnsi="Arial Narrow" w:cs="Calibri"/>
          <w:b/>
          <w:bCs/>
          <w:sz w:val="20"/>
          <w:szCs w:val="20"/>
        </w:rPr>
        <w:t>Potencjały i bariery rozwojowe</w:t>
      </w:r>
      <w:r w:rsidRPr="002463A4">
        <w:rPr>
          <w:rFonts w:ascii="Arial Narrow" w:eastAsia="Calibri" w:hAnsi="Arial Narrow" w:cs="Calibri"/>
          <w:b/>
          <w:bCs/>
          <w:sz w:val="20"/>
          <w:szCs w:val="20"/>
        </w:rPr>
        <w:t xml:space="preserve"> Wielkopolski Wschodniej w świetle wyników </w:t>
      </w:r>
      <w:r w:rsidR="5D37814A" w:rsidRPr="002463A4">
        <w:rPr>
          <w:rFonts w:ascii="Arial Narrow" w:eastAsia="Calibri" w:hAnsi="Arial Narrow" w:cs="Calibri"/>
          <w:b/>
          <w:bCs/>
          <w:sz w:val="20"/>
          <w:szCs w:val="20"/>
        </w:rPr>
        <w:t>dokumentu Sprawiedliwa Transformacja w Wielkopolsce Wschodniej – diagnoza i wytyczne (2021)</w:t>
      </w:r>
    </w:p>
    <w:tbl>
      <w:tblPr>
        <w:tblStyle w:val="Tabela-Siatka"/>
        <w:tblW w:w="9060" w:type="dxa"/>
        <w:tblLayout w:type="fixed"/>
        <w:tblLook w:val="04A0" w:firstRow="1" w:lastRow="0" w:firstColumn="1" w:lastColumn="0" w:noHBand="0" w:noVBand="1"/>
      </w:tblPr>
      <w:tblGrid>
        <w:gridCol w:w="4530"/>
        <w:gridCol w:w="4530"/>
      </w:tblGrid>
      <w:tr w:rsidR="004263CC" w:rsidRPr="002463A4" w14:paraId="565B74D2" w14:textId="77777777" w:rsidTr="4BC09A69">
        <w:trPr>
          <w:tblHeader/>
        </w:trPr>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E233C5" w14:textId="77777777" w:rsidR="004263CC" w:rsidRPr="002463A4" w:rsidRDefault="004263CC" w:rsidP="00C74314">
            <w:pPr>
              <w:jc w:val="center"/>
              <w:rPr>
                <w:rFonts w:ascii="Arial Narrow" w:eastAsia="Calibri" w:hAnsi="Arial Narrow" w:cs="Calibri"/>
                <w:b/>
                <w:sz w:val="20"/>
                <w:szCs w:val="20"/>
              </w:rPr>
            </w:pPr>
            <w:r w:rsidRPr="002463A4">
              <w:rPr>
                <w:rFonts w:ascii="Arial Narrow" w:eastAsia="Calibri" w:hAnsi="Arial Narrow" w:cs="Calibri"/>
                <w:b/>
                <w:bCs/>
                <w:sz w:val="20"/>
                <w:szCs w:val="20"/>
              </w:rPr>
              <w:t>POTENCJAŁY ROZWOJOWE</w:t>
            </w:r>
          </w:p>
        </w:tc>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2E8C1B1" w14:textId="77777777" w:rsidR="004263CC" w:rsidRPr="002463A4" w:rsidRDefault="004263CC" w:rsidP="00C74314">
            <w:pPr>
              <w:jc w:val="center"/>
              <w:rPr>
                <w:rFonts w:ascii="Arial Narrow" w:eastAsia="Calibri" w:hAnsi="Arial Narrow" w:cs="Calibri"/>
                <w:b/>
                <w:sz w:val="20"/>
                <w:szCs w:val="20"/>
              </w:rPr>
            </w:pPr>
            <w:r w:rsidRPr="002463A4">
              <w:rPr>
                <w:rFonts w:ascii="Arial Narrow" w:eastAsia="Calibri" w:hAnsi="Arial Narrow" w:cs="Calibri"/>
                <w:b/>
                <w:bCs/>
                <w:sz w:val="20"/>
                <w:szCs w:val="20"/>
              </w:rPr>
              <w:t>BARIERY ROZWOJOWE</w:t>
            </w:r>
          </w:p>
        </w:tc>
      </w:tr>
      <w:tr w:rsidR="004263CC" w:rsidRPr="002463A4" w14:paraId="3B1F5DA3" w14:textId="77777777" w:rsidTr="4BC09A69">
        <w:tc>
          <w:tcPr>
            <w:tcW w:w="4530" w:type="dxa"/>
            <w:tcBorders>
              <w:top w:val="single" w:sz="8" w:space="0" w:color="auto"/>
              <w:left w:val="single" w:sz="8" w:space="0" w:color="auto"/>
              <w:bottom w:val="single" w:sz="8" w:space="0" w:color="auto"/>
              <w:right w:val="single" w:sz="8" w:space="0" w:color="auto"/>
            </w:tcBorders>
          </w:tcPr>
          <w:p w14:paraId="0D9D8E1C" w14:textId="77777777" w:rsidR="004263CC" w:rsidRPr="002463A4" w:rsidRDefault="004263CC" w:rsidP="00C74314">
            <w:pPr>
              <w:shd w:val="clear" w:color="auto" w:fill="FFC000"/>
              <w:jc w:val="center"/>
              <w:rPr>
                <w:rFonts w:ascii="Arial Narrow" w:hAnsi="Arial Narrow"/>
                <w:sz w:val="20"/>
                <w:szCs w:val="20"/>
              </w:rPr>
            </w:pPr>
            <w:r w:rsidRPr="002463A4">
              <w:rPr>
                <w:rFonts w:ascii="Arial Narrow" w:eastAsia="Calibri" w:hAnsi="Arial Narrow" w:cs="Calibri"/>
                <w:b/>
                <w:sz w:val="20"/>
                <w:szCs w:val="20"/>
              </w:rPr>
              <w:t>SPOŁECZNY</w:t>
            </w:r>
          </w:p>
          <w:p w14:paraId="70617846"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wzrastająca świadomość nieuchronnej restrukturyzacji sektora energetyki i gospodarki</w:t>
            </w:r>
          </w:p>
          <w:p w14:paraId="665006CB"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 xml:space="preserve">migracje zarobkowe do Polski, głównie z kierunku wschodniego </w:t>
            </w:r>
          </w:p>
          <w:p w14:paraId="27219335"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rosnące znaczenie ekonomii społecznej stwarzającej możliwości przeciwdziałania wykluczeniu społecznemu oraz negatywnym skutkom procesów demograficznych</w:t>
            </w:r>
          </w:p>
          <w:p w14:paraId="4E191C97"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lastRenderedPageBreak/>
              <w:t>coraz większa świadomość ekologiczna społeczeństwa regionów węglowych</w:t>
            </w:r>
          </w:p>
          <w:p w14:paraId="346A9982"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możliwość korzystania z doświadczeń innych regionów węglowych w procesie transformacji – wymiana doświadczeń w ramach Platformy na rzecz Regionów Węglowych w Procesie Transformacji (</w:t>
            </w:r>
            <w:proofErr w:type="spellStart"/>
            <w:r w:rsidRPr="002463A4">
              <w:rPr>
                <w:rFonts w:ascii="Arial Narrow" w:hAnsi="Arial Narrow"/>
                <w:sz w:val="20"/>
                <w:szCs w:val="20"/>
              </w:rPr>
              <w:t>Coal</w:t>
            </w:r>
            <w:proofErr w:type="spellEnd"/>
            <w:r w:rsidRPr="002463A4">
              <w:rPr>
                <w:rFonts w:ascii="Arial Narrow" w:hAnsi="Arial Narrow"/>
                <w:sz w:val="20"/>
                <w:szCs w:val="20"/>
              </w:rPr>
              <w:t xml:space="preserve"> Regions in </w:t>
            </w:r>
            <w:proofErr w:type="spellStart"/>
            <w:r w:rsidRPr="002463A4">
              <w:rPr>
                <w:rFonts w:ascii="Arial Narrow" w:hAnsi="Arial Narrow"/>
                <w:sz w:val="20"/>
                <w:szCs w:val="20"/>
              </w:rPr>
              <w:t>Transition</w:t>
            </w:r>
            <w:proofErr w:type="spellEnd"/>
            <w:r w:rsidRPr="002463A4">
              <w:rPr>
                <w:rFonts w:ascii="Arial Narrow" w:hAnsi="Arial Narrow"/>
                <w:sz w:val="20"/>
                <w:szCs w:val="20"/>
              </w:rPr>
              <w:t xml:space="preserve"> Platform (</w:t>
            </w:r>
            <w:proofErr w:type="spellStart"/>
            <w:r w:rsidRPr="002463A4">
              <w:rPr>
                <w:rFonts w:ascii="Arial Narrow" w:hAnsi="Arial Narrow"/>
                <w:sz w:val="20"/>
                <w:szCs w:val="20"/>
              </w:rPr>
              <w:t>CRiT</w:t>
            </w:r>
            <w:proofErr w:type="spellEnd"/>
            <w:r w:rsidRPr="002463A4">
              <w:rPr>
                <w:rFonts w:ascii="Arial Narrow" w:hAnsi="Arial Narrow"/>
                <w:sz w:val="20"/>
                <w:szCs w:val="20"/>
              </w:rPr>
              <w:t>) i Forum Burmistrzów na rzecz Sprawiedliwej Transformacji</w:t>
            </w:r>
          </w:p>
          <w:p w14:paraId="788FE318" w14:textId="77777777" w:rsidR="004263CC" w:rsidRPr="002463A4" w:rsidRDefault="004263CC" w:rsidP="00C74314">
            <w:pPr>
              <w:rPr>
                <w:rFonts w:ascii="Arial Narrow" w:hAnsi="Arial Narrow"/>
                <w:sz w:val="20"/>
                <w:szCs w:val="20"/>
              </w:rPr>
            </w:pPr>
          </w:p>
          <w:p w14:paraId="43080BE0" w14:textId="77777777" w:rsidR="004263CC" w:rsidRPr="002463A4" w:rsidRDefault="004263CC" w:rsidP="00C74314">
            <w:pPr>
              <w:shd w:val="clear" w:color="auto" w:fill="00B0F0"/>
              <w:jc w:val="center"/>
              <w:rPr>
                <w:rFonts w:ascii="Arial Narrow" w:hAnsi="Arial Narrow"/>
                <w:sz w:val="20"/>
                <w:szCs w:val="20"/>
              </w:rPr>
            </w:pPr>
            <w:r w:rsidRPr="002463A4">
              <w:rPr>
                <w:rFonts w:ascii="Arial Narrow" w:eastAsia="Calibri" w:hAnsi="Arial Narrow" w:cs="Calibri"/>
                <w:b/>
                <w:sz w:val="20"/>
                <w:szCs w:val="20"/>
              </w:rPr>
              <w:t>GOSPODARCZY</w:t>
            </w:r>
          </w:p>
          <w:p w14:paraId="26BC6977" w14:textId="77777777" w:rsidR="004263CC" w:rsidRPr="002463A4" w:rsidRDefault="004263CC" w:rsidP="00C74314">
            <w:pPr>
              <w:pStyle w:val="Akapitzlist"/>
              <w:numPr>
                <w:ilvl w:val="0"/>
                <w:numId w:val="19"/>
              </w:numPr>
              <w:ind w:left="306" w:hanging="229"/>
              <w:rPr>
                <w:rFonts w:ascii="Arial Narrow" w:eastAsiaTheme="minorEastAsia" w:hAnsi="Arial Narrow"/>
                <w:sz w:val="20"/>
                <w:szCs w:val="20"/>
              </w:rPr>
            </w:pPr>
            <w:r w:rsidRPr="002463A4">
              <w:rPr>
                <w:rFonts w:ascii="Arial Narrow" w:hAnsi="Arial Narrow"/>
                <w:sz w:val="20"/>
                <w:szCs w:val="20"/>
              </w:rPr>
              <w:t>doświadczenie gmin i NGO w realizacji projektów z funduszy Unii Europejskiej</w:t>
            </w:r>
          </w:p>
          <w:p w14:paraId="2526D2F3"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powszechność pracowników z wysokimi kwalifikacjami technicznymi w obszarze energetyki</w:t>
            </w:r>
          </w:p>
          <w:p w14:paraId="5D776A26"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korzystne warunki do rozwoju energetyki opartej na alternatywnych źródłach energii</w:t>
            </w:r>
          </w:p>
          <w:p w14:paraId="493024A5"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ogłoszenie przez ZE PAK nowej zielonej strategii i dat odejścia od węgla zgodnych z Porozumieniem paryskim, tj. przed 2030 r.</w:t>
            </w:r>
          </w:p>
          <w:p w14:paraId="56FABCE9"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 xml:space="preserve">rozwój nowych sektorów takich jak </w:t>
            </w:r>
            <w:proofErr w:type="spellStart"/>
            <w:r w:rsidRPr="002463A4">
              <w:rPr>
                <w:rFonts w:ascii="Arial Narrow" w:hAnsi="Arial Narrow"/>
                <w:sz w:val="20"/>
                <w:szCs w:val="20"/>
              </w:rPr>
              <w:t>biogospodarka</w:t>
            </w:r>
            <w:proofErr w:type="spellEnd"/>
            <w:r w:rsidRPr="002463A4">
              <w:rPr>
                <w:rFonts w:ascii="Arial Narrow" w:hAnsi="Arial Narrow"/>
                <w:sz w:val="20"/>
                <w:szCs w:val="20"/>
              </w:rPr>
              <w:t>, gospodarka o obiegu zamkniętym, zielona gospodarka (OZE)</w:t>
            </w:r>
          </w:p>
          <w:p w14:paraId="6C2E10DB"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wysoki lub wystarczający potencjał tworzenia nowych miejsc pracy związanych z odnawialnymi źródłami energii</w:t>
            </w:r>
          </w:p>
          <w:p w14:paraId="3E499613"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krajowe i europejskie instrumenty rozwoju wspierające sprawiedliwą transformację (m.in. środki z Funduszu Sprawiedliwej Transformacji na rozwój inteligentnych specjalizacji)</w:t>
            </w:r>
          </w:p>
          <w:p w14:paraId="280F1BC3"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WW jest jedynym regionem węglowym w Polsce, gdzie właścicielem kompleksu górniczego i elektroenergetycznego nie jest Skarb Państwa, a właściciel prywatny, co daje mu większą niezależność w podejmowaniu decyzji</w:t>
            </w:r>
          </w:p>
          <w:p w14:paraId="66A8DEE8" w14:textId="77777777" w:rsidR="004263CC" w:rsidRPr="002463A4" w:rsidRDefault="004263CC" w:rsidP="00C74314">
            <w:pPr>
              <w:rPr>
                <w:rFonts w:ascii="Arial Narrow" w:hAnsi="Arial Narrow"/>
                <w:sz w:val="20"/>
                <w:szCs w:val="20"/>
              </w:rPr>
            </w:pPr>
          </w:p>
          <w:p w14:paraId="777C46AA" w14:textId="77777777" w:rsidR="004263CC" w:rsidRPr="002463A4" w:rsidRDefault="004263CC" w:rsidP="00C74314">
            <w:pPr>
              <w:shd w:val="clear" w:color="auto" w:fill="00B050"/>
              <w:jc w:val="center"/>
              <w:rPr>
                <w:rFonts w:ascii="Arial Narrow" w:eastAsia="Calibri" w:hAnsi="Arial Narrow" w:cs="Calibri"/>
                <w:b/>
                <w:sz w:val="20"/>
                <w:szCs w:val="20"/>
              </w:rPr>
            </w:pPr>
            <w:r w:rsidRPr="002463A4">
              <w:rPr>
                <w:rFonts w:ascii="Arial Narrow" w:eastAsia="Calibri" w:hAnsi="Arial Narrow" w:cs="Calibri"/>
                <w:b/>
                <w:sz w:val="20"/>
                <w:szCs w:val="20"/>
              </w:rPr>
              <w:t>ŚRODOWISKOWO-PRZESTRZENNY</w:t>
            </w:r>
          </w:p>
          <w:p w14:paraId="75AFE689"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skonsolidowane duże tereny poprzemysłowe i zdegradowane nadające się do zagospodarowania</w:t>
            </w:r>
          </w:p>
          <w:p w14:paraId="782BFC7E"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korzystne położenie w przestrzeni europejskiej i krajowej (bliskość dużych rynków zbytu - Konin, Poznań, Kalisz, Łódź)</w:t>
            </w:r>
          </w:p>
          <w:p w14:paraId="4A826F2D"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liczne zasoby naturalne i dziedzictwa kulturowego stanowiące silną ofertę turystyczną</w:t>
            </w:r>
          </w:p>
          <w:p w14:paraId="08EFDF80"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 xml:space="preserve">dotychczasowe doświadczenia z rekultywacji terenów </w:t>
            </w:r>
            <w:proofErr w:type="spellStart"/>
            <w:r w:rsidRPr="002463A4">
              <w:rPr>
                <w:rFonts w:ascii="Arial Narrow" w:hAnsi="Arial Narrow"/>
                <w:sz w:val="20"/>
                <w:szCs w:val="20"/>
              </w:rPr>
              <w:t>pogórniczych</w:t>
            </w:r>
            <w:proofErr w:type="spellEnd"/>
            <w:r w:rsidRPr="002463A4">
              <w:rPr>
                <w:rFonts w:ascii="Arial Narrow" w:hAnsi="Arial Narrow"/>
                <w:sz w:val="20"/>
                <w:szCs w:val="20"/>
              </w:rPr>
              <w:t xml:space="preserve"> w regionie m.in. Czarnej Wody, Jeziora Zatorze</w:t>
            </w:r>
          </w:p>
        </w:tc>
        <w:tc>
          <w:tcPr>
            <w:tcW w:w="4530" w:type="dxa"/>
            <w:tcBorders>
              <w:top w:val="single" w:sz="8" w:space="0" w:color="auto"/>
              <w:left w:val="single" w:sz="8" w:space="0" w:color="auto"/>
              <w:bottom w:val="single" w:sz="8" w:space="0" w:color="auto"/>
              <w:right w:val="single" w:sz="8" w:space="0" w:color="auto"/>
            </w:tcBorders>
          </w:tcPr>
          <w:p w14:paraId="755DF648" w14:textId="77777777" w:rsidR="004263CC" w:rsidRPr="002463A4" w:rsidRDefault="004263CC" w:rsidP="00C74314">
            <w:pPr>
              <w:shd w:val="clear" w:color="auto" w:fill="FFC000"/>
              <w:jc w:val="center"/>
              <w:rPr>
                <w:rFonts w:ascii="Arial Narrow" w:hAnsi="Arial Narrow"/>
                <w:sz w:val="20"/>
                <w:szCs w:val="20"/>
              </w:rPr>
            </w:pPr>
            <w:r w:rsidRPr="002463A4">
              <w:rPr>
                <w:rFonts w:ascii="Arial Narrow" w:eastAsia="Calibri" w:hAnsi="Arial Narrow" w:cs="Calibri"/>
                <w:b/>
                <w:sz w:val="20"/>
                <w:szCs w:val="20"/>
              </w:rPr>
              <w:lastRenderedPageBreak/>
              <w:t>SPOŁECZNY</w:t>
            </w:r>
          </w:p>
          <w:p w14:paraId="30BE1E9F"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niezadowalająca jakość edukacji zawodowej oraz współpracy między szkołami a biznesem</w:t>
            </w:r>
          </w:p>
          <w:p w14:paraId="08A973FC"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niekorzystne długofalowe prognozy demograficzne (starzenie się społeczeństwa)</w:t>
            </w:r>
          </w:p>
          <w:p w14:paraId="67D34331"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drenaż mózgów (pogłębiająca się emigracja, szczególnie ludzi młodych w celach zarobkowych)</w:t>
            </w:r>
          </w:p>
          <w:p w14:paraId="2EC594EE"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lastRenderedPageBreak/>
              <w:t>brak współpracy między poszczególnymi jednostkami samorządu terytorialnego głównie w obszarze inwestycyjnym</w:t>
            </w:r>
          </w:p>
          <w:p w14:paraId="6CEF380A"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postępujące niekorzystne trendy demograficzne związane ze starzeniem się ludności</w:t>
            </w:r>
          </w:p>
          <w:p w14:paraId="3045BFB6"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częsta zmiana prawodawstwa – głównie w obszarze funkcjonowania jednostek samorządu terytorialnego,</w:t>
            </w:r>
          </w:p>
          <w:p w14:paraId="7ED86821"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narzucanie wizji transformacji przez władze centralne Polski – przywiezienie planu sprawiedliwej transformacji „w teczce”</w:t>
            </w:r>
          </w:p>
          <w:p w14:paraId="4F1FB0F9" w14:textId="62B140DF" w:rsidR="004263CC" w:rsidRPr="002463A4" w:rsidRDefault="004263CC" w:rsidP="00C74314">
            <w:pPr>
              <w:pStyle w:val="Akapitzlist"/>
              <w:numPr>
                <w:ilvl w:val="0"/>
                <w:numId w:val="19"/>
              </w:numPr>
              <w:ind w:left="306" w:hanging="227"/>
              <w:rPr>
                <w:rFonts w:ascii="Arial Narrow" w:hAnsi="Arial Narrow"/>
                <w:sz w:val="20"/>
                <w:szCs w:val="20"/>
              </w:rPr>
            </w:pPr>
            <w:r w:rsidRPr="4BC09A69">
              <w:rPr>
                <w:rFonts w:ascii="Arial Narrow" w:hAnsi="Arial Narrow"/>
                <w:sz w:val="20"/>
                <w:szCs w:val="20"/>
              </w:rPr>
              <w:t xml:space="preserve">brak porozumienia na poziomie administracji centralnej co do roli Krajowego Planu Sprawiedliwej Transformacji (KPST) i relacji względem działań regionalnych (TPST), </w:t>
            </w:r>
            <w:proofErr w:type="spellStart"/>
            <w:r w:rsidRPr="4BC09A69">
              <w:rPr>
                <w:rFonts w:ascii="Arial Narrow" w:hAnsi="Arial Narrow"/>
                <w:sz w:val="20"/>
                <w:szCs w:val="20"/>
              </w:rPr>
              <w:t>kanibalizacja</w:t>
            </w:r>
            <w:proofErr w:type="spellEnd"/>
            <w:r w:rsidRPr="4BC09A69">
              <w:rPr>
                <w:rFonts w:ascii="Arial Narrow" w:hAnsi="Arial Narrow"/>
                <w:sz w:val="20"/>
                <w:szCs w:val="20"/>
              </w:rPr>
              <w:t xml:space="preserve"> przedsięwzięć inwestycyjnych pomiędzy tzw</w:t>
            </w:r>
            <w:r w:rsidR="6C26172D" w:rsidRPr="4BC09A69">
              <w:rPr>
                <w:rFonts w:ascii="Arial Narrow" w:hAnsi="Arial Narrow"/>
                <w:sz w:val="20"/>
                <w:szCs w:val="20"/>
              </w:rPr>
              <w:t>.</w:t>
            </w:r>
            <w:r w:rsidRPr="4BC09A69">
              <w:rPr>
                <w:rFonts w:ascii="Arial Narrow" w:hAnsi="Arial Narrow"/>
                <w:sz w:val="20"/>
                <w:szCs w:val="20"/>
              </w:rPr>
              <w:t xml:space="preserve"> kopertą krajową (KPST) a regionalną (TPST)</w:t>
            </w:r>
          </w:p>
          <w:p w14:paraId="0DD52B62" w14:textId="77777777" w:rsidR="004263CC" w:rsidRPr="002463A4" w:rsidRDefault="004263CC" w:rsidP="00C74314">
            <w:pPr>
              <w:shd w:val="clear" w:color="auto" w:fill="00B0F0"/>
              <w:jc w:val="center"/>
              <w:rPr>
                <w:rFonts w:ascii="Arial Narrow" w:hAnsi="Arial Narrow"/>
                <w:b/>
                <w:sz w:val="20"/>
                <w:szCs w:val="20"/>
              </w:rPr>
            </w:pPr>
            <w:r w:rsidRPr="002463A4">
              <w:rPr>
                <w:rFonts w:ascii="Arial Narrow" w:eastAsia="Calibri" w:hAnsi="Arial Narrow" w:cs="Calibri"/>
                <w:b/>
                <w:sz w:val="20"/>
                <w:szCs w:val="20"/>
              </w:rPr>
              <w:t>GOSPODARCZY</w:t>
            </w:r>
          </w:p>
          <w:p w14:paraId="45EE09CB"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wysokie bezrobocie</w:t>
            </w:r>
          </w:p>
          <w:p w14:paraId="57FA9D9E" w14:textId="77777777" w:rsidR="004263CC" w:rsidRPr="002463A4" w:rsidRDefault="004263CC" w:rsidP="00C74314">
            <w:pPr>
              <w:pStyle w:val="Akapitzlist"/>
              <w:numPr>
                <w:ilvl w:val="0"/>
                <w:numId w:val="19"/>
              </w:numPr>
              <w:ind w:left="306" w:hanging="229"/>
              <w:rPr>
                <w:rFonts w:ascii="Arial Narrow" w:eastAsiaTheme="minorEastAsia" w:hAnsi="Arial Narrow"/>
                <w:sz w:val="20"/>
                <w:szCs w:val="20"/>
              </w:rPr>
            </w:pPr>
            <w:r w:rsidRPr="002463A4">
              <w:rPr>
                <w:rFonts w:ascii="Arial Narrow" w:hAnsi="Arial Narrow"/>
                <w:sz w:val="20"/>
                <w:szCs w:val="20"/>
              </w:rPr>
              <w:t>brak wystarczającej kadry z wykształceniem w kierunkach innowacyjnych, zwłaszcza w obszarze energetyki rozproszonej (OZE)</w:t>
            </w:r>
          </w:p>
          <w:p w14:paraId="447D8D51"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 xml:space="preserve">słaby rozwój podmiotów ekonomii społecznej ograniczający możliwość zatrudnienia osób </w:t>
            </w:r>
            <w:proofErr w:type="spellStart"/>
            <w:r w:rsidRPr="002463A4">
              <w:rPr>
                <w:rFonts w:ascii="Arial Narrow" w:hAnsi="Arial Narrow"/>
                <w:sz w:val="20"/>
                <w:szCs w:val="20"/>
              </w:rPr>
              <w:t>defaworyzowanych</w:t>
            </w:r>
            <w:proofErr w:type="spellEnd"/>
            <w:r w:rsidRPr="002463A4">
              <w:rPr>
                <w:rFonts w:ascii="Arial Narrow" w:hAnsi="Arial Narrow"/>
                <w:sz w:val="20"/>
                <w:szCs w:val="20"/>
              </w:rPr>
              <w:t xml:space="preserve"> na rynku pracy</w:t>
            </w:r>
          </w:p>
          <w:p w14:paraId="1FA32AE1"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niewystarczający stopień produktywności i innowacyjności gospodarki, powiązań kooperacyjnych, w tym w obszarze B+R</w:t>
            </w:r>
          </w:p>
          <w:p w14:paraId="51B0B408"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niski poziom wykorzystania nowoczesnych technologii</w:t>
            </w:r>
          </w:p>
          <w:p w14:paraId="02F77CE3"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konieczność mobilizacji środków własnych samorządów w ramach realizacji projektów finansowanych z funduszy unijnych</w:t>
            </w:r>
          </w:p>
          <w:p w14:paraId="6B7ECC1B"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tendencje do zmiany w ramach nowego budżetu UE instrumentów bezzwrotnych (dotacje) na zwrotne (pożyczki)</w:t>
            </w:r>
          </w:p>
          <w:p w14:paraId="7A691820"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niekorzystny wpływ decyzji władz centralnych na sytuację finansową samorządów (pogłębiające się dysproporcje między zadaniami zlecanymi JST a ich finansowaniem z budżetu państwa)</w:t>
            </w:r>
          </w:p>
          <w:p w14:paraId="2CCF7F2F"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brak deklaracji wdrożenia celu neutralności klimatycznej 2050 przez Polskę co może prowadzić do wstrzymania 50% wypłat z Funduszu Sprawiedliwej Transformacji</w:t>
            </w:r>
          </w:p>
          <w:p w14:paraId="2F4EF5C8" w14:textId="77777777" w:rsidR="004263CC" w:rsidRPr="002463A4" w:rsidRDefault="004263CC" w:rsidP="00C74314">
            <w:pPr>
              <w:shd w:val="clear" w:color="auto" w:fill="00B050"/>
              <w:jc w:val="center"/>
              <w:rPr>
                <w:rFonts w:ascii="Arial Narrow" w:eastAsia="Calibri" w:hAnsi="Arial Narrow" w:cs="Calibri"/>
                <w:b/>
                <w:sz w:val="20"/>
                <w:szCs w:val="20"/>
              </w:rPr>
            </w:pPr>
            <w:r w:rsidRPr="002463A4">
              <w:rPr>
                <w:rFonts w:ascii="Arial Narrow" w:eastAsia="Calibri" w:hAnsi="Arial Narrow" w:cs="Calibri"/>
                <w:b/>
                <w:sz w:val="20"/>
                <w:szCs w:val="20"/>
              </w:rPr>
              <w:t>ŚRODOWISKOWO-PRZESTRZENNY</w:t>
            </w:r>
          </w:p>
          <w:p w14:paraId="0337CCFB"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niewystarczające powiązania/dostępność z aglomeracją poznańską oraz pozostałymi podregionami województwa</w:t>
            </w:r>
          </w:p>
          <w:p w14:paraId="0EBF6C10"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słaba infrastruktura dróg gminnych w klasie lokalnej i dojazdowej oraz infrastruktury kolejowej oraz ograniczenie inwestycji w infrastrukturę transportową zarządzaną na poziomie krajowym</w:t>
            </w:r>
          </w:p>
          <w:p w14:paraId="60A1621A"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brak nowoczesnej infrastruktury turystycznej</w:t>
            </w:r>
          </w:p>
          <w:p w14:paraId="2A3D6A72"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pogłębiający się deficyt wody, występowanie zjawisk suszy, niewystarczająca retencja wodna</w:t>
            </w:r>
          </w:p>
          <w:p w14:paraId="11295994"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duża powierzchnia gruntów zdewastowanych i zdegradowanych (tereny pokopalniane)</w:t>
            </w:r>
          </w:p>
          <w:p w14:paraId="7A5E4526" w14:textId="77777777" w:rsidR="004263CC" w:rsidRPr="002463A4" w:rsidRDefault="004263CC" w:rsidP="00C74314">
            <w:pPr>
              <w:pStyle w:val="Akapitzlist"/>
              <w:numPr>
                <w:ilvl w:val="0"/>
                <w:numId w:val="19"/>
              </w:numPr>
              <w:ind w:left="306" w:hanging="229"/>
              <w:rPr>
                <w:rFonts w:ascii="Arial Narrow" w:eastAsiaTheme="minorEastAsia" w:hAnsi="Arial Narrow"/>
                <w:sz w:val="20"/>
                <w:szCs w:val="20"/>
              </w:rPr>
            </w:pPr>
            <w:r w:rsidRPr="002463A4">
              <w:rPr>
                <w:rFonts w:ascii="Arial Narrow" w:hAnsi="Arial Narrow"/>
                <w:sz w:val="20"/>
                <w:szCs w:val="20"/>
              </w:rPr>
              <w:t>brak pomysłów ze strony gmin na zagospodarowanie terenów pokopalnianych, szczególnie w kierunku przekształcania w tereny gospodarcze</w:t>
            </w:r>
          </w:p>
          <w:p w14:paraId="0D8FC076"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lastRenderedPageBreak/>
              <w:t>brak zintegrowanego podejścia terytorialnego pozwalającego na elastyczność w doborze instrumentów rozwojowych oraz dopasowania ich do potrzeb danego terytorium</w:t>
            </w:r>
          </w:p>
          <w:p w14:paraId="5ED739DE"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wydłużony czas trwania inwestycji infrastrukturalnych – wymagany długi okres oczekiwania na rezultaty,</w:t>
            </w:r>
          </w:p>
          <w:p w14:paraId="01D3F309" w14:textId="77777777" w:rsidR="004263CC" w:rsidRPr="002463A4" w:rsidRDefault="004263CC" w:rsidP="00C74314">
            <w:pPr>
              <w:pStyle w:val="Akapitzlist"/>
              <w:numPr>
                <w:ilvl w:val="0"/>
                <w:numId w:val="19"/>
              </w:numPr>
              <w:ind w:left="306" w:hanging="229"/>
              <w:rPr>
                <w:rFonts w:ascii="Arial Narrow" w:eastAsiaTheme="minorEastAsia" w:hAnsi="Arial Narrow"/>
                <w:sz w:val="20"/>
                <w:szCs w:val="20"/>
              </w:rPr>
            </w:pPr>
            <w:r w:rsidRPr="002463A4">
              <w:rPr>
                <w:rFonts w:ascii="Arial Narrow" w:hAnsi="Arial Narrow"/>
                <w:sz w:val="20"/>
                <w:szCs w:val="20"/>
              </w:rPr>
              <w:t>niekorzystne skutki zmiany klimatu, tj. ocieplenie, susze, wzrastająca liczba katastrof, problemy hydrologiczne</w:t>
            </w:r>
          </w:p>
        </w:tc>
      </w:tr>
    </w:tbl>
    <w:p w14:paraId="355880DC" w14:textId="1F835B09" w:rsidR="003A69E5" w:rsidRPr="002463A4" w:rsidRDefault="003A69E5" w:rsidP="0042603B">
      <w:pPr>
        <w:spacing w:after="0" w:line="240" w:lineRule="auto"/>
        <w:jc w:val="both"/>
        <w:rPr>
          <w:rFonts w:ascii="Arial Narrow" w:eastAsia="Calibri" w:hAnsi="Arial Narrow" w:cs="Calibri"/>
          <w:sz w:val="20"/>
          <w:szCs w:val="24"/>
        </w:rPr>
      </w:pPr>
      <w:r w:rsidRPr="002463A4">
        <w:rPr>
          <w:rFonts w:ascii="Arial Narrow" w:eastAsia="Calibri" w:hAnsi="Arial Narrow" w:cs="Calibri"/>
          <w:sz w:val="20"/>
          <w:szCs w:val="24"/>
        </w:rPr>
        <w:lastRenderedPageBreak/>
        <w:t>Źródło: opracowanie własne na podstawie Hetmański i in. (2021).</w:t>
      </w:r>
    </w:p>
    <w:p w14:paraId="1F543A16" w14:textId="77777777" w:rsidR="003A69E5" w:rsidRPr="002463A4" w:rsidRDefault="003A69E5" w:rsidP="0042603B">
      <w:pPr>
        <w:spacing w:after="0" w:line="240" w:lineRule="auto"/>
        <w:jc w:val="both"/>
        <w:rPr>
          <w:rFonts w:ascii="Arial Narrow" w:eastAsia="Calibri" w:hAnsi="Arial Narrow" w:cs="Calibri"/>
          <w:bCs/>
          <w:szCs w:val="24"/>
        </w:rPr>
      </w:pPr>
    </w:p>
    <w:p w14:paraId="54698B2A" w14:textId="77777777" w:rsidR="003A69E5" w:rsidRPr="002463A4" w:rsidRDefault="003A69E5" w:rsidP="0042603B">
      <w:pPr>
        <w:spacing w:after="0" w:line="240" w:lineRule="auto"/>
        <w:jc w:val="both"/>
        <w:rPr>
          <w:rFonts w:ascii="Arial Narrow" w:eastAsia="Calibri" w:hAnsi="Arial Narrow" w:cs="Calibri"/>
          <w:b/>
          <w:szCs w:val="24"/>
        </w:rPr>
      </w:pPr>
      <w:r w:rsidRPr="002463A4">
        <w:rPr>
          <w:rFonts w:ascii="Arial Narrow" w:eastAsia="Calibri" w:hAnsi="Arial Narrow" w:cs="Calibri"/>
          <w:b/>
          <w:szCs w:val="24"/>
        </w:rPr>
        <w:t>ANALIZA GOSPODARCZA REGIONU WIELKOPOLSKI WSCHODNIEJ POD KĄTEM REALIZACJI PROCESU SPRAWIEDLIWEJ TRANSFORMACJI, W TYM TRANSFORMACJI ENERGETYCZNEJ</w:t>
      </w:r>
    </w:p>
    <w:p w14:paraId="700CADFC" w14:textId="2A66B603" w:rsidR="003A69E5" w:rsidRPr="002463A4" w:rsidRDefault="003A69E5" w:rsidP="0042603B">
      <w:pPr>
        <w:spacing w:after="0" w:line="240" w:lineRule="auto"/>
        <w:ind w:firstLine="708"/>
        <w:jc w:val="both"/>
        <w:rPr>
          <w:rFonts w:ascii="Arial Narrow" w:eastAsia="Calibri" w:hAnsi="Arial Narrow" w:cs="Calibri"/>
          <w:bCs/>
          <w:szCs w:val="24"/>
        </w:rPr>
      </w:pPr>
      <w:r w:rsidRPr="002463A4">
        <w:rPr>
          <w:rFonts w:ascii="Arial Narrow" w:eastAsia="Calibri" w:hAnsi="Arial Narrow" w:cs="Calibri"/>
          <w:bCs/>
          <w:szCs w:val="24"/>
        </w:rPr>
        <w:t xml:space="preserve">Analiza gospodarcza regionu Wielkopolski Wschodniej pod kątem realizacji procesu sprawiedliwej transformacji, w tym transformacji energetycznej (2021) jest opracowaniem przygotowanym przez zespół ekspertów Fundacji Instrat na zlecenie Agencji Rozwoju Regionalnego S.A. w Koninie. Powstało ono </w:t>
      </w:r>
      <w:r w:rsidR="009326A6" w:rsidRPr="002463A4">
        <w:rPr>
          <w:rFonts w:ascii="Arial Narrow" w:eastAsia="Calibri" w:hAnsi="Arial Narrow" w:cs="Calibri"/>
          <w:bCs/>
          <w:szCs w:val="24"/>
        </w:rPr>
        <w:t>w ramach</w:t>
      </w:r>
      <w:r w:rsidRPr="002463A4">
        <w:rPr>
          <w:rFonts w:ascii="Arial Narrow" w:eastAsia="Calibri" w:hAnsi="Arial Narrow" w:cs="Calibri"/>
          <w:bCs/>
          <w:szCs w:val="24"/>
        </w:rPr>
        <w:t xml:space="preserve"> projektu „</w:t>
      </w:r>
      <w:r w:rsidR="0072156A" w:rsidRPr="002463A4">
        <w:rPr>
          <w:rFonts w:ascii="Arial Narrow" w:eastAsia="Calibri" w:hAnsi="Arial Narrow" w:cs="Calibri"/>
          <w:bCs/>
          <w:szCs w:val="24"/>
        </w:rPr>
        <w:t>Budowa i promocja marki: Wielkopolska Dolina Energii</w:t>
      </w:r>
      <w:r w:rsidRPr="002463A4">
        <w:rPr>
          <w:rFonts w:ascii="Arial Narrow" w:eastAsia="Calibri" w:hAnsi="Arial Narrow" w:cs="Calibri"/>
          <w:bCs/>
          <w:szCs w:val="24"/>
        </w:rPr>
        <w:t>”</w:t>
      </w:r>
      <w:r w:rsidR="00D34740" w:rsidRPr="002463A4">
        <w:rPr>
          <w:rFonts w:ascii="Arial Narrow" w:eastAsia="Calibri" w:hAnsi="Arial Narrow" w:cs="Calibri"/>
          <w:bCs/>
          <w:szCs w:val="24"/>
        </w:rPr>
        <w:t>,</w:t>
      </w:r>
      <w:r w:rsidRPr="002463A4">
        <w:rPr>
          <w:rFonts w:ascii="Arial Narrow" w:eastAsia="Calibri" w:hAnsi="Arial Narrow" w:cs="Calibri"/>
          <w:bCs/>
          <w:szCs w:val="24"/>
        </w:rPr>
        <w:t xml:space="preserve"> </w:t>
      </w:r>
      <w:r w:rsidR="009326A6" w:rsidRPr="002463A4">
        <w:rPr>
          <w:rFonts w:ascii="Arial Narrow" w:eastAsia="Calibri" w:hAnsi="Arial Narrow" w:cs="Calibri"/>
          <w:bCs/>
          <w:szCs w:val="24"/>
        </w:rPr>
        <w:t xml:space="preserve">realizowanego </w:t>
      </w:r>
      <w:r w:rsidRPr="002463A4">
        <w:rPr>
          <w:rFonts w:ascii="Arial Narrow" w:eastAsia="Calibri" w:hAnsi="Arial Narrow" w:cs="Calibri"/>
          <w:bCs/>
          <w:szCs w:val="24"/>
        </w:rPr>
        <w:t xml:space="preserve">w ramach Wielkopolskiego Regionalnego Programu Operacyjnego na lata 2014-2020. Przedmiotowy raport ma na celu określenie procesu sprawiedliwej transformacji w </w:t>
      </w:r>
      <w:r w:rsidR="00A20D71" w:rsidRPr="002463A4">
        <w:rPr>
          <w:rFonts w:ascii="Arial Narrow" w:eastAsia="Calibri" w:hAnsi="Arial Narrow" w:cs="Calibri"/>
          <w:bCs/>
          <w:szCs w:val="24"/>
        </w:rPr>
        <w:t>WW</w:t>
      </w:r>
      <w:r w:rsidRPr="002463A4">
        <w:rPr>
          <w:rFonts w:ascii="Arial Narrow" w:eastAsia="Calibri" w:hAnsi="Arial Narrow" w:cs="Calibri"/>
          <w:bCs/>
          <w:szCs w:val="24"/>
        </w:rPr>
        <w:t xml:space="preserve">.  Zakres czasowy nie został jasno określony, na podstawie zawartych w nim obserwacji można stwierdzić, że mieści się on w latach 2005-2019. Zakres przestrzenny dotyczy natomiast powiatów </w:t>
      </w:r>
      <w:r w:rsidR="00A20D71" w:rsidRPr="002463A4">
        <w:rPr>
          <w:rFonts w:ascii="Arial Narrow" w:eastAsia="Calibri" w:hAnsi="Arial Narrow" w:cs="Calibri"/>
          <w:bCs/>
          <w:szCs w:val="24"/>
        </w:rPr>
        <w:t>WW</w:t>
      </w:r>
      <w:r w:rsidRPr="002463A4">
        <w:rPr>
          <w:rFonts w:ascii="Arial Narrow" w:eastAsia="Calibri" w:hAnsi="Arial Narrow" w:cs="Calibri"/>
          <w:bCs/>
          <w:szCs w:val="24"/>
        </w:rPr>
        <w:t>. Zakres tematyczny obejmuje identyfikację kluczowych wyzwań stojących przed regionem w kontekście przeprowadzonej diagnozy społeczno-gospodarczej, uporządkowanych wg następujących kategorii: środowisko, energetyka, sytuacja społeczno-gospodarcza, infrastruktura. Określono również kluczowe kierunki transformacji i rodzaje planowanych działań finansowanych z Funduszu Sprawiedliwej Transformacji, zaprezentowano również scenariusze dotyczące powstawania nowych miejsc pracy i wskazano szereg źródeł finansowania rekomendowanych działań.</w:t>
      </w:r>
    </w:p>
    <w:p w14:paraId="317B93AF" w14:textId="4949D6C0" w:rsidR="003A69E5" w:rsidRPr="002463A4" w:rsidRDefault="003A69E5" w:rsidP="0042603B">
      <w:pPr>
        <w:spacing w:after="0" w:line="240" w:lineRule="auto"/>
        <w:ind w:firstLine="708"/>
        <w:jc w:val="both"/>
        <w:rPr>
          <w:rFonts w:ascii="Arial Narrow" w:eastAsia="Calibri" w:hAnsi="Arial Narrow" w:cs="Calibri"/>
          <w:bCs/>
          <w:szCs w:val="24"/>
        </w:rPr>
      </w:pPr>
      <w:r w:rsidRPr="002463A4">
        <w:rPr>
          <w:rFonts w:ascii="Arial Narrow" w:eastAsia="Calibri" w:hAnsi="Arial Narrow" w:cs="Calibri"/>
          <w:bCs/>
          <w:szCs w:val="24"/>
        </w:rPr>
        <w:t xml:space="preserve">Z treści raportu wynika, że głównym celem transformacji w </w:t>
      </w:r>
      <w:r w:rsidR="00A20D71" w:rsidRPr="002463A4">
        <w:rPr>
          <w:rFonts w:ascii="Arial Narrow" w:eastAsia="Calibri" w:hAnsi="Arial Narrow" w:cs="Calibri"/>
          <w:bCs/>
          <w:szCs w:val="24"/>
        </w:rPr>
        <w:t>WW</w:t>
      </w:r>
      <w:r w:rsidRPr="002463A4">
        <w:rPr>
          <w:rFonts w:ascii="Arial Narrow" w:eastAsia="Calibri" w:hAnsi="Arial Narrow" w:cs="Calibri"/>
          <w:bCs/>
          <w:szCs w:val="24"/>
        </w:rPr>
        <w:t xml:space="preserve"> jest dywersyfikacja gospodarcza i struktury przedsiębiorstw. Fundamentem transformacji energetycznej jest odejście od węgla do 2030 roku w elektroenergetyce i ciepłownictwie. Oprócz sektora energetycznego, transformacja energetyczna powinna przewidywać również rozwój zeroemisyjnego ciepłownictwa przy maksymalizacji wykorzystania potencjału rozwoju geotermii.</w:t>
      </w:r>
      <w:r w:rsidRPr="002463A4">
        <w:rPr>
          <w:rFonts w:ascii="Arial Narrow" w:hAnsi="Arial Narrow"/>
          <w:sz w:val="20"/>
        </w:rPr>
        <w:t xml:space="preserve"> Z</w:t>
      </w:r>
      <w:r w:rsidRPr="002463A4">
        <w:rPr>
          <w:rFonts w:ascii="Arial Narrow" w:eastAsia="Calibri" w:hAnsi="Arial Narrow" w:cs="Calibri"/>
          <w:bCs/>
          <w:szCs w:val="24"/>
        </w:rPr>
        <w:t>identyfikowano konieczność systemowego wsparcia aktywizacji zawodowej osób z grup szczególnie zagrożonych bezrobociem, zwłaszcza osób powiązanych z sektorem paliwowo-energetycznym. Zauważono również, że zakończenie działalności KWB Adamów w</w:t>
      </w:r>
      <w:r w:rsidR="00B071F9" w:rsidRPr="002463A4">
        <w:rPr>
          <w:rFonts w:ascii="Arial Narrow" w:eastAsia="Calibri" w:hAnsi="Arial Narrow" w:cs="Calibri"/>
          <w:bCs/>
          <w:szCs w:val="24"/>
        </w:rPr>
        <w:t> </w:t>
      </w:r>
      <w:r w:rsidRPr="002463A4">
        <w:rPr>
          <w:rFonts w:ascii="Arial Narrow" w:eastAsia="Calibri" w:hAnsi="Arial Narrow" w:cs="Calibri"/>
          <w:bCs/>
          <w:szCs w:val="24"/>
        </w:rPr>
        <w:t xml:space="preserve">2020 r. oraz KWB Konin w ciągu najbliższej dekady w negatywny sposób odbije się na dochodach podatkowych gmin, na terenie których znajdują się odkrywki. Autorzy raportu podkreślili, że sprawiedliwa transformacja w </w:t>
      </w:r>
      <w:r w:rsidR="00A04909" w:rsidRPr="002463A4">
        <w:rPr>
          <w:rFonts w:ascii="Arial Narrow" w:eastAsia="Calibri" w:hAnsi="Arial Narrow" w:cs="Calibri"/>
          <w:bCs/>
          <w:szCs w:val="24"/>
        </w:rPr>
        <w:t>WW</w:t>
      </w:r>
      <w:r w:rsidRPr="002463A4">
        <w:rPr>
          <w:rFonts w:ascii="Arial Narrow" w:eastAsia="Calibri" w:hAnsi="Arial Narrow" w:cs="Calibri"/>
          <w:bCs/>
          <w:szCs w:val="24"/>
        </w:rPr>
        <w:t xml:space="preserve"> przebiega w partycypacyjny i</w:t>
      </w:r>
      <w:r w:rsidR="00B071F9" w:rsidRPr="002463A4">
        <w:rPr>
          <w:rFonts w:ascii="Arial Narrow" w:eastAsia="Calibri" w:hAnsi="Arial Narrow" w:cs="Calibri"/>
          <w:bCs/>
          <w:szCs w:val="24"/>
        </w:rPr>
        <w:t> </w:t>
      </w:r>
      <w:r w:rsidRPr="002463A4">
        <w:rPr>
          <w:rFonts w:ascii="Arial Narrow" w:eastAsia="Calibri" w:hAnsi="Arial Narrow" w:cs="Calibri"/>
          <w:bCs/>
          <w:szCs w:val="24"/>
        </w:rPr>
        <w:t xml:space="preserve">przez to praktycznie niespotykany w polskiej skali sposób. Kontynuacja podjętego modelu wymagać będzie realizacji nowych inwestycji w odnawialne źródła energii również w oparciu o rozproszone modele własności. Zidentyfikowano również potrzeby w zakresie inwestycji infrastrukturalnych dotyczące głównie poprawy skomunikowania gmin i powiatów </w:t>
      </w:r>
      <w:r w:rsidR="00A04909" w:rsidRPr="002463A4">
        <w:rPr>
          <w:rFonts w:ascii="Arial Narrow" w:eastAsia="Calibri" w:hAnsi="Arial Narrow" w:cs="Calibri"/>
          <w:bCs/>
          <w:szCs w:val="24"/>
        </w:rPr>
        <w:t>WW</w:t>
      </w:r>
      <w:r w:rsidRPr="002463A4">
        <w:rPr>
          <w:rFonts w:ascii="Arial Narrow" w:eastAsia="Calibri" w:hAnsi="Arial Narrow" w:cs="Calibri"/>
          <w:bCs/>
          <w:szCs w:val="24"/>
        </w:rPr>
        <w:t>.</w:t>
      </w:r>
    </w:p>
    <w:p w14:paraId="6CDD7338" w14:textId="1DAE2230" w:rsidR="003A69E5" w:rsidRPr="002463A4" w:rsidRDefault="004263CC" w:rsidP="1448984D">
      <w:pPr>
        <w:spacing w:after="0" w:line="240" w:lineRule="auto"/>
        <w:ind w:firstLine="708"/>
        <w:jc w:val="both"/>
        <w:rPr>
          <w:rFonts w:ascii="Arial Narrow" w:eastAsia="Calibri" w:hAnsi="Arial Narrow" w:cs="Calibri"/>
          <w:szCs w:val="24"/>
        </w:rPr>
      </w:pPr>
      <w:r w:rsidRPr="002463A4">
        <w:rPr>
          <w:rFonts w:ascii="Arial Narrow" w:eastAsia="Calibri" w:hAnsi="Arial Narrow" w:cs="Calibri"/>
          <w:szCs w:val="24"/>
        </w:rPr>
        <w:t xml:space="preserve">Wyniki Analizy gospodarczej regionu WW pod kątem realizacji procesu sprawiedliwej transformacji (2021) starano się uporządkować wzorem poprzednich dokumentów w układzie potencjałów i barier rozwojowych w trzech </w:t>
      </w:r>
      <w:r w:rsidR="0078583D">
        <w:rPr>
          <w:rFonts w:ascii="Arial Narrow" w:eastAsia="Calibri" w:hAnsi="Arial Narrow" w:cs="Calibri"/>
          <w:szCs w:val="24"/>
        </w:rPr>
        <w:t>wymiarach</w:t>
      </w:r>
      <w:r w:rsidRPr="002463A4">
        <w:rPr>
          <w:rFonts w:ascii="Arial Narrow" w:eastAsia="Calibri" w:hAnsi="Arial Narrow" w:cs="Calibri"/>
          <w:szCs w:val="24"/>
        </w:rPr>
        <w:t>: społecznym, gospodarczym i środowiskowo-przestrzennym (tab. 2.10).</w:t>
      </w:r>
      <w:r w:rsidR="003A69E5" w:rsidRPr="002463A4">
        <w:rPr>
          <w:rFonts w:ascii="Arial Narrow" w:eastAsia="Calibri" w:hAnsi="Arial Narrow" w:cs="Calibri"/>
          <w:szCs w:val="24"/>
        </w:rPr>
        <w:t xml:space="preserve"> </w:t>
      </w:r>
    </w:p>
    <w:p w14:paraId="069A1299" w14:textId="77777777" w:rsidR="003A69E5" w:rsidRPr="002463A4" w:rsidRDefault="003A69E5" w:rsidP="0042603B">
      <w:pPr>
        <w:spacing w:after="0" w:line="240" w:lineRule="auto"/>
        <w:jc w:val="both"/>
        <w:rPr>
          <w:rFonts w:ascii="Arial Narrow" w:eastAsia="Calibri" w:hAnsi="Arial Narrow" w:cs="Calibri"/>
          <w:bCs/>
          <w:szCs w:val="24"/>
        </w:rPr>
      </w:pPr>
    </w:p>
    <w:p w14:paraId="5FC836BF" w14:textId="585BC860" w:rsidR="003A69E5" w:rsidRPr="002463A4" w:rsidRDefault="003A69E5" w:rsidP="1448984D">
      <w:pPr>
        <w:spacing w:after="0" w:line="240" w:lineRule="auto"/>
        <w:rPr>
          <w:rFonts w:ascii="Arial Narrow" w:eastAsia="Calibri" w:hAnsi="Arial Narrow" w:cs="Calibri"/>
          <w:sz w:val="20"/>
          <w:szCs w:val="20"/>
        </w:rPr>
      </w:pPr>
      <w:r w:rsidRPr="002463A4">
        <w:rPr>
          <w:rFonts w:ascii="Arial Narrow" w:eastAsia="Calibri" w:hAnsi="Arial Narrow" w:cs="Calibri"/>
          <w:b/>
          <w:bCs/>
          <w:sz w:val="20"/>
          <w:szCs w:val="20"/>
        </w:rPr>
        <w:t xml:space="preserve">Tab. </w:t>
      </w:r>
      <w:r w:rsidR="00B54850" w:rsidRPr="002463A4">
        <w:rPr>
          <w:rFonts w:ascii="Arial Narrow" w:eastAsia="Calibri" w:hAnsi="Arial Narrow" w:cs="Calibri"/>
          <w:b/>
          <w:bCs/>
          <w:sz w:val="20"/>
          <w:szCs w:val="20"/>
        </w:rPr>
        <w:t>2.</w:t>
      </w:r>
      <w:r w:rsidR="2F4DEA6B" w:rsidRPr="002463A4">
        <w:rPr>
          <w:rFonts w:ascii="Arial Narrow" w:eastAsia="Calibri" w:hAnsi="Arial Narrow" w:cs="Calibri"/>
          <w:b/>
          <w:bCs/>
          <w:sz w:val="20"/>
          <w:szCs w:val="20"/>
        </w:rPr>
        <w:t>10</w:t>
      </w:r>
      <w:r w:rsidRPr="002463A4">
        <w:rPr>
          <w:rFonts w:ascii="Arial Narrow" w:eastAsia="Calibri" w:hAnsi="Arial Narrow" w:cs="Calibri"/>
          <w:b/>
          <w:bCs/>
          <w:sz w:val="20"/>
          <w:szCs w:val="20"/>
        </w:rPr>
        <w:t xml:space="preserve">. </w:t>
      </w:r>
      <w:r w:rsidR="14CF95CE" w:rsidRPr="002463A4">
        <w:rPr>
          <w:rFonts w:ascii="Arial Narrow" w:eastAsia="Calibri" w:hAnsi="Arial Narrow" w:cs="Calibri"/>
          <w:b/>
          <w:bCs/>
          <w:sz w:val="20"/>
          <w:szCs w:val="20"/>
        </w:rPr>
        <w:t>Potencjały i bariery rozwojowe</w:t>
      </w:r>
      <w:r w:rsidRPr="002463A4">
        <w:rPr>
          <w:rFonts w:ascii="Arial Narrow" w:eastAsia="Calibri" w:hAnsi="Arial Narrow" w:cs="Calibri"/>
          <w:b/>
          <w:bCs/>
          <w:sz w:val="20"/>
          <w:szCs w:val="20"/>
        </w:rPr>
        <w:t xml:space="preserve"> Wielkopolski Wschodniej w świetle wyników Analizy gospodarczej regionu Wielkopolski Wschodniej pod kątem realizacji procesu sprawiedliwej transformacji, w tym transformacji energetycznej</w:t>
      </w:r>
    </w:p>
    <w:tbl>
      <w:tblPr>
        <w:tblStyle w:val="Tabela-Siatka"/>
        <w:tblW w:w="9060" w:type="dxa"/>
        <w:tblLayout w:type="fixed"/>
        <w:tblLook w:val="04A0" w:firstRow="1" w:lastRow="0" w:firstColumn="1" w:lastColumn="0" w:noHBand="0" w:noVBand="1"/>
      </w:tblPr>
      <w:tblGrid>
        <w:gridCol w:w="4530"/>
        <w:gridCol w:w="4530"/>
      </w:tblGrid>
      <w:tr w:rsidR="004263CC" w:rsidRPr="002463A4" w14:paraId="4D75636B" w14:textId="77777777" w:rsidTr="00C74314">
        <w:trPr>
          <w:tblHeader/>
        </w:trPr>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F3FD86D" w14:textId="77777777" w:rsidR="004263CC" w:rsidRPr="002463A4" w:rsidRDefault="004263CC" w:rsidP="00C74314">
            <w:pPr>
              <w:jc w:val="center"/>
              <w:rPr>
                <w:rFonts w:ascii="Arial Narrow" w:eastAsia="Calibri" w:hAnsi="Arial Narrow" w:cs="Calibri"/>
                <w:b/>
                <w:sz w:val="20"/>
                <w:szCs w:val="20"/>
              </w:rPr>
            </w:pPr>
            <w:r w:rsidRPr="002463A4">
              <w:rPr>
                <w:rFonts w:ascii="Arial Narrow" w:eastAsia="Calibri" w:hAnsi="Arial Narrow" w:cs="Calibri"/>
                <w:b/>
                <w:bCs/>
                <w:sz w:val="20"/>
                <w:szCs w:val="20"/>
              </w:rPr>
              <w:t>POTENCJAŁY ROZWOJOWE</w:t>
            </w:r>
          </w:p>
        </w:tc>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5EA88F" w14:textId="77777777" w:rsidR="004263CC" w:rsidRPr="002463A4" w:rsidRDefault="004263CC" w:rsidP="00C74314">
            <w:pPr>
              <w:jc w:val="center"/>
              <w:rPr>
                <w:rFonts w:ascii="Arial Narrow" w:eastAsia="Calibri" w:hAnsi="Arial Narrow" w:cs="Calibri"/>
                <w:b/>
                <w:sz w:val="20"/>
                <w:szCs w:val="20"/>
              </w:rPr>
            </w:pPr>
            <w:r w:rsidRPr="002463A4">
              <w:rPr>
                <w:rFonts w:ascii="Arial Narrow" w:eastAsia="Calibri" w:hAnsi="Arial Narrow" w:cs="Calibri"/>
                <w:b/>
                <w:bCs/>
                <w:sz w:val="20"/>
                <w:szCs w:val="20"/>
              </w:rPr>
              <w:t>BARIERY ROZWOJOWE</w:t>
            </w:r>
          </w:p>
        </w:tc>
      </w:tr>
      <w:tr w:rsidR="004263CC" w:rsidRPr="002463A4" w14:paraId="739FDA05" w14:textId="77777777" w:rsidTr="00C74314">
        <w:tc>
          <w:tcPr>
            <w:tcW w:w="4530" w:type="dxa"/>
            <w:tcBorders>
              <w:top w:val="single" w:sz="8" w:space="0" w:color="auto"/>
              <w:left w:val="single" w:sz="8" w:space="0" w:color="auto"/>
              <w:bottom w:val="single" w:sz="8" w:space="0" w:color="auto"/>
              <w:right w:val="single" w:sz="8" w:space="0" w:color="auto"/>
            </w:tcBorders>
          </w:tcPr>
          <w:p w14:paraId="2B73E82C" w14:textId="77777777" w:rsidR="004263CC" w:rsidRPr="002463A4" w:rsidRDefault="004263CC" w:rsidP="00C74314">
            <w:pPr>
              <w:shd w:val="clear" w:color="auto" w:fill="FFC000"/>
              <w:jc w:val="center"/>
              <w:rPr>
                <w:rFonts w:ascii="Arial Narrow" w:hAnsi="Arial Narrow"/>
                <w:b/>
                <w:sz w:val="20"/>
                <w:szCs w:val="20"/>
              </w:rPr>
            </w:pPr>
            <w:r w:rsidRPr="002463A4">
              <w:rPr>
                <w:rFonts w:ascii="Arial Narrow" w:eastAsia="Calibri" w:hAnsi="Arial Narrow" w:cs="Calibri"/>
                <w:b/>
                <w:sz w:val="20"/>
                <w:szCs w:val="20"/>
              </w:rPr>
              <w:t>SPOŁECZNY</w:t>
            </w:r>
          </w:p>
          <w:p w14:paraId="189EB3D5"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niska mobilność pracowników zatrudnionych przez ZE PAK (jako cecha ograniczająca drenaż mózgów)</w:t>
            </w:r>
          </w:p>
          <w:p w14:paraId="1B65AFAC" w14:textId="77777777" w:rsidR="004263CC" w:rsidRPr="002463A4" w:rsidRDefault="004263CC" w:rsidP="00C74314">
            <w:pPr>
              <w:shd w:val="clear" w:color="auto" w:fill="00B0F0"/>
              <w:jc w:val="center"/>
              <w:rPr>
                <w:rFonts w:ascii="Arial Narrow" w:hAnsi="Arial Narrow"/>
                <w:b/>
                <w:sz w:val="20"/>
                <w:szCs w:val="20"/>
              </w:rPr>
            </w:pPr>
            <w:r w:rsidRPr="002463A4">
              <w:rPr>
                <w:rFonts w:ascii="Arial Narrow" w:eastAsia="Calibri" w:hAnsi="Arial Narrow" w:cs="Calibri"/>
                <w:b/>
                <w:sz w:val="20"/>
                <w:szCs w:val="20"/>
              </w:rPr>
              <w:t>GOSPODARCZY</w:t>
            </w:r>
          </w:p>
          <w:p w14:paraId="2711234A"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wysoki poziom wynagrodzeń w ZE PAK</w:t>
            </w:r>
          </w:p>
          <w:p w14:paraId="5783A480" w14:textId="1805B5DB"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 xml:space="preserve">wykorzystanie środków FST w celu dywersyfikacji działalności gospodarczej w obszarach gospodarki wodorowej i elektryfikacji, efektywność energetyczna budynków, </w:t>
            </w:r>
            <w:proofErr w:type="spellStart"/>
            <w:r w:rsidRPr="002463A4">
              <w:rPr>
                <w:rFonts w:ascii="Arial Narrow" w:hAnsi="Arial Narrow"/>
                <w:sz w:val="20"/>
                <w:szCs w:val="20"/>
              </w:rPr>
              <w:t>elektromobilność</w:t>
            </w:r>
            <w:proofErr w:type="spellEnd"/>
          </w:p>
          <w:p w14:paraId="704A9B70"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modernizacja i rozbudowa sieci energetycznych,</w:t>
            </w:r>
          </w:p>
          <w:p w14:paraId="793A08D3" w14:textId="4048B514"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wdrożenie i rozwój innowacyjnych rozwiązań w postaci m.in.: inteligentnych sieci, inteligentnej infrastruktury czy wirtualnych elektrowni</w:t>
            </w:r>
          </w:p>
          <w:p w14:paraId="427191A5" w14:textId="759E1E93"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zmiana przepisów umożliwiająca rozbudowę i modernizację sieci w ramach szybkiej ścieżki inwestycyjnej</w:t>
            </w:r>
          </w:p>
          <w:p w14:paraId="19ED3EAF" w14:textId="2A8E6DA2"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całkowite zaprzestanie wykorzystywania węgla szansą na rozwój energetyki i ciepłownictwa opartych na alternatywnych źródłach i nowoczesnych technologiach</w:t>
            </w:r>
          </w:p>
          <w:p w14:paraId="3D8A8DF3" w14:textId="77777777" w:rsidR="004263CC" w:rsidRPr="002463A4" w:rsidRDefault="004263CC" w:rsidP="00C74314">
            <w:pPr>
              <w:pStyle w:val="Akapitzlist"/>
              <w:shd w:val="clear" w:color="auto" w:fill="00B050"/>
              <w:ind w:left="26"/>
              <w:jc w:val="center"/>
              <w:rPr>
                <w:rFonts w:ascii="Arial Narrow" w:hAnsi="Arial Narrow"/>
                <w:b/>
                <w:sz w:val="20"/>
                <w:szCs w:val="20"/>
              </w:rPr>
            </w:pPr>
            <w:r w:rsidRPr="002463A4">
              <w:rPr>
                <w:rFonts w:ascii="Arial Narrow" w:eastAsia="Calibri" w:hAnsi="Arial Narrow" w:cs="Calibri"/>
                <w:b/>
                <w:sz w:val="20"/>
                <w:szCs w:val="20"/>
              </w:rPr>
              <w:t>ŚRODOWISKOWO-PRZESTRZENNY</w:t>
            </w:r>
          </w:p>
          <w:p w14:paraId="07747CF8" w14:textId="2F9D49F5"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rekultywacja terenów górniczych i poprzemysłowych</w:t>
            </w:r>
          </w:p>
          <w:p w14:paraId="1AEAF9D5" w14:textId="3EEDADE0"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uregulowanie stosunków hydrogeologicznych</w:t>
            </w:r>
          </w:p>
          <w:p w14:paraId="437F1BA6"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planowane zwiększenie wykorzystania OZE,</w:t>
            </w:r>
          </w:p>
          <w:p w14:paraId="7E547CC7" w14:textId="327F6811" w:rsidR="004263CC" w:rsidRPr="002463A4" w:rsidRDefault="004263CC" w:rsidP="00C74314">
            <w:pPr>
              <w:pStyle w:val="Akapitzlist"/>
              <w:ind w:left="306"/>
              <w:rPr>
                <w:rFonts w:ascii="Arial Narrow" w:hAnsi="Arial Narrow"/>
                <w:sz w:val="20"/>
                <w:szCs w:val="20"/>
              </w:rPr>
            </w:pPr>
            <w:r w:rsidRPr="002463A4">
              <w:rPr>
                <w:rFonts w:ascii="Arial Narrow" w:hAnsi="Arial Narrow"/>
                <w:sz w:val="20"/>
                <w:szCs w:val="20"/>
              </w:rPr>
              <w:t>odejście od węgla przez ZE PAK będzie oznaczać spadek emisji CO</w:t>
            </w:r>
            <w:r w:rsidRPr="002463A4">
              <w:rPr>
                <w:rFonts w:ascii="Arial Narrow" w:hAnsi="Arial Narrow"/>
                <w:sz w:val="20"/>
                <w:szCs w:val="20"/>
                <w:vertAlign w:val="subscript"/>
              </w:rPr>
              <w:t>2</w:t>
            </w:r>
            <w:r w:rsidRPr="002463A4">
              <w:rPr>
                <w:rFonts w:ascii="Arial Narrow" w:hAnsi="Arial Narrow"/>
                <w:sz w:val="20"/>
                <w:szCs w:val="20"/>
              </w:rPr>
              <w:t xml:space="preserve"> w woj. wielkopolskim o ponad 60%</w:t>
            </w:r>
          </w:p>
        </w:tc>
        <w:tc>
          <w:tcPr>
            <w:tcW w:w="4530" w:type="dxa"/>
            <w:tcBorders>
              <w:top w:val="single" w:sz="8" w:space="0" w:color="auto"/>
              <w:left w:val="single" w:sz="8" w:space="0" w:color="auto"/>
              <w:bottom w:val="single" w:sz="8" w:space="0" w:color="auto"/>
              <w:right w:val="single" w:sz="8" w:space="0" w:color="auto"/>
            </w:tcBorders>
          </w:tcPr>
          <w:p w14:paraId="0A43D775" w14:textId="77777777" w:rsidR="004263CC" w:rsidRPr="002463A4" w:rsidRDefault="004263CC" w:rsidP="00C74314">
            <w:pPr>
              <w:shd w:val="clear" w:color="auto" w:fill="FFC000"/>
              <w:jc w:val="center"/>
              <w:rPr>
                <w:rFonts w:ascii="Arial Narrow" w:hAnsi="Arial Narrow"/>
                <w:sz w:val="20"/>
                <w:szCs w:val="20"/>
              </w:rPr>
            </w:pPr>
            <w:r w:rsidRPr="002463A4">
              <w:rPr>
                <w:rFonts w:ascii="Arial Narrow" w:eastAsia="Calibri" w:hAnsi="Arial Narrow" w:cs="Calibri"/>
                <w:b/>
                <w:sz w:val="20"/>
                <w:szCs w:val="20"/>
              </w:rPr>
              <w:t>SPOŁECZNY</w:t>
            </w:r>
          </w:p>
          <w:p w14:paraId="67AD4C0A"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 xml:space="preserve">niski poziom proekologicznych i </w:t>
            </w:r>
            <w:proofErr w:type="spellStart"/>
            <w:r w:rsidRPr="002463A4">
              <w:rPr>
                <w:rFonts w:ascii="Arial Narrow" w:hAnsi="Arial Narrow"/>
                <w:sz w:val="20"/>
                <w:szCs w:val="20"/>
              </w:rPr>
              <w:t>proklimatycznych</w:t>
            </w:r>
            <w:proofErr w:type="spellEnd"/>
            <w:r w:rsidRPr="002463A4">
              <w:rPr>
                <w:rFonts w:ascii="Arial Narrow" w:hAnsi="Arial Narrow"/>
                <w:sz w:val="20"/>
                <w:szCs w:val="20"/>
              </w:rPr>
              <w:t xml:space="preserve"> postaw mieszkańców</w:t>
            </w:r>
          </w:p>
          <w:p w14:paraId="7E4AFFBC"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niewystarczająca oferta edukacyjna</w:t>
            </w:r>
          </w:p>
          <w:p w14:paraId="1E41C2EA"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depopulacja regionu</w:t>
            </w:r>
          </w:p>
          <w:p w14:paraId="5BDF48F9" w14:textId="32EC93CE"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ryzyko rozwoju ubóstwa i wykluczenia społecznego spowodowanego likwidacją sektora wydobywczego i energetycznego</w:t>
            </w:r>
          </w:p>
          <w:p w14:paraId="1FFF5A9E"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zwiększenie odpływu wykwalifikowanych pracowników oraz ucieczki młodych za pracą</w:t>
            </w:r>
          </w:p>
          <w:p w14:paraId="224410EE" w14:textId="77777777" w:rsidR="004263CC" w:rsidRPr="002463A4" w:rsidRDefault="004263CC" w:rsidP="00C74314">
            <w:pPr>
              <w:shd w:val="clear" w:color="auto" w:fill="00B0F0"/>
              <w:jc w:val="center"/>
              <w:rPr>
                <w:rFonts w:ascii="Arial Narrow" w:hAnsi="Arial Narrow"/>
                <w:sz w:val="20"/>
                <w:szCs w:val="20"/>
              </w:rPr>
            </w:pPr>
            <w:r w:rsidRPr="002463A4">
              <w:rPr>
                <w:rFonts w:ascii="Arial Narrow" w:eastAsia="Calibri" w:hAnsi="Arial Narrow" w:cs="Calibri"/>
                <w:b/>
                <w:sz w:val="20"/>
                <w:szCs w:val="20"/>
              </w:rPr>
              <w:t>GOSPODARCZY</w:t>
            </w:r>
          </w:p>
          <w:p w14:paraId="284A3069" w14:textId="78983E42"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spadek dochodów podatkowych gmin z WW</w:t>
            </w:r>
          </w:p>
          <w:p w14:paraId="412FFD98"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zmniejszenie zatrudnienia w ZE PAK</w:t>
            </w:r>
          </w:p>
          <w:p w14:paraId="692074B3"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występowanie „brudnych” miejsc pracy</w:t>
            </w:r>
          </w:p>
          <w:p w14:paraId="1D29F7FB" w14:textId="77777777" w:rsidR="004263CC" w:rsidRPr="002463A4" w:rsidRDefault="004263CC" w:rsidP="00C74314">
            <w:pPr>
              <w:pStyle w:val="Akapitzlist"/>
              <w:numPr>
                <w:ilvl w:val="0"/>
                <w:numId w:val="19"/>
              </w:numPr>
              <w:ind w:left="306" w:hanging="229"/>
              <w:rPr>
                <w:rFonts w:ascii="Arial Narrow" w:eastAsiaTheme="minorEastAsia" w:hAnsi="Arial Narrow"/>
                <w:sz w:val="20"/>
                <w:szCs w:val="20"/>
              </w:rPr>
            </w:pPr>
            <w:r w:rsidRPr="002463A4">
              <w:rPr>
                <w:rFonts w:ascii="Arial Narrow" w:hAnsi="Arial Narrow"/>
                <w:sz w:val="20"/>
                <w:szCs w:val="20"/>
              </w:rPr>
              <w:t>słabe dopasowanie oferty edukacyjnej do potrzeb rynku pracy</w:t>
            </w:r>
          </w:p>
          <w:p w14:paraId="6E1B22CF" w14:textId="77777777" w:rsidR="004263CC" w:rsidRPr="002463A4" w:rsidRDefault="004263CC" w:rsidP="00C74314">
            <w:pPr>
              <w:pStyle w:val="Akapitzlist"/>
              <w:numPr>
                <w:ilvl w:val="0"/>
                <w:numId w:val="19"/>
              </w:numPr>
              <w:ind w:left="306" w:hanging="229"/>
              <w:rPr>
                <w:rFonts w:ascii="Arial Narrow" w:eastAsiaTheme="minorEastAsia" w:hAnsi="Arial Narrow"/>
                <w:sz w:val="20"/>
                <w:szCs w:val="20"/>
              </w:rPr>
            </w:pPr>
            <w:r w:rsidRPr="002463A4">
              <w:rPr>
                <w:rFonts w:ascii="Arial Narrow" w:hAnsi="Arial Narrow"/>
                <w:sz w:val="20"/>
                <w:szCs w:val="20"/>
              </w:rPr>
              <w:t>duża koncentracja przedsiębiorstw wysokoemisyjnych</w:t>
            </w:r>
          </w:p>
          <w:p w14:paraId="22135C1B"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spadek wartości płatności publiczno-prawnych odprowadzanych przez koncern ZE PAK w ramach działalności górniczej</w:t>
            </w:r>
          </w:p>
          <w:p w14:paraId="5BC149DB"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negatywny wpływ wysokich zarobków w ZE PAK na atrakcyjność regionu w oczach nowych inwestorów</w:t>
            </w:r>
          </w:p>
          <w:p w14:paraId="213B2C6E" w14:textId="77777777" w:rsidR="004263CC" w:rsidRPr="002463A4" w:rsidRDefault="004263CC" w:rsidP="00C74314">
            <w:pPr>
              <w:pStyle w:val="Akapitzlist"/>
              <w:shd w:val="clear" w:color="auto" w:fill="00B050"/>
              <w:ind w:left="26"/>
              <w:jc w:val="center"/>
              <w:rPr>
                <w:rFonts w:ascii="Arial Narrow" w:eastAsia="Calibri" w:hAnsi="Arial Narrow" w:cs="Calibri"/>
                <w:b/>
                <w:sz w:val="20"/>
                <w:szCs w:val="20"/>
              </w:rPr>
            </w:pPr>
            <w:r w:rsidRPr="002463A4">
              <w:rPr>
                <w:rFonts w:ascii="Arial Narrow" w:eastAsia="Calibri" w:hAnsi="Arial Narrow" w:cs="Calibri"/>
                <w:b/>
                <w:sz w:val="20"/>
                <w:szCs w:val="20"/>
              </w:rPr>
              <w:t>ŚRODOWISKOWO-PRZESTRZENNY</w:t>
            </w:r>
          </w:p>
          <w:p w14:paraId="76243194"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zanikająca bioróżnorodność</w:t>
            </w:r>
          </w:p>
          <w:p w14:paraId="658EEEC1" w14:textId="2CEE856E"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wysoki poziom emisji gazów cieplarnianych</w:t>
            </w:r>
          </w:p>
          <w:p w14:paraId="376A42D9"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zły stan dróg powiatowych spowodowany „szkodami” górniczymi</w:t>
            </w:r>
          </w:p>
          <w:p w14:paraId="0293456B" w14:textId="27BF4C0E"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brak linii kolejowych w powiecie tureckim</w:t>
            </w:r>
          </w:p>
          <w:p w14:paraId="66DAD164"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deficyt wody</w:t>
            </w:r>
          </w:p>
        </w:tc>
      </w:tr>
    </w:tbl>
    <w:p w14:paraId="43B0E654" w14:textId="7BE3061C" w:rsidR="003A69E5" w:rsidRPr="002463A4" w:rsidRDefault="003A69E5" w:rsidP="0042603B">
      <w:pPr>
        <w:spacing w:after="0" w:line="240" w:lineRule="auto"/>
        <w:jc w:val="both"/>
        <w:rPr>
          <w:rFonts w:ascii="Arial Narrow" w:eastAsia="Calibri" w:hAnsi="Arial Narrow" w:cs="Calibri"/>
          <w:bCs/>
          <w:color w:val="1F3864" w:themeColor="accent1" w:themeShade="80"/>
          <w:sz w:val="20"/>
          <w:szCs w:val="24"/>
        </w:rPr>
      </w:pPr>
      <w:r w:rsidRPr="002463A4">
        <w:rPr>
          <w:rFonts w:ascii="Arial Narrow" w:eastAsia="Calibri" w:hAnsi="Arial Narrow" w:cs="Calibri"/>
          <w:bCs/>
          <w:sz w:val="20"/>
          <w:szCs w:val="24"/>
        </w:rPr>
        <w:t>Źródło: opracowanie własne na podstawie</w:t>
      </w:r>
      <w:r w:rsidRPr="002463A4">
        <w:rPr>
          <w:rFonts w:ascii="Arial Narrow" w:hAnsi="Arial Narrow"/>
          <w:sz w:val="18"/>
        </w:rPr>
        <w:t xml:space="preserve"> </w:t>
      </w:r>
      <w:r w:rsidRPr="002463A4">
        <w:rPr>
          <w:rFonts w:ascii="Arial Narrow" w:eastAsia="Calibri" w:hAnsi="Arial Narrow" w:cs="Calibri"/>
          <w:bCs/>
          <w:sz w:val="20"/>
          <w:szCs w:val="24"/>
        </w:rPr>
        <w:t xml:space="preserve">Analiza gospodarcza regionu Wielkopolski Wschodniej pod kątem realizacji procesu sprawiedliwej transformacji… (2021). </w:t>
      </w:r>
    </w:p>
    <w:p w14:paraId="7480ED31" w14:textId="77777777" w:rsidR="003A69E5" w:rsidRPr="002463A4" w:rsidRDefault="003A69E5" w:rsidP="0042603B">
      <w:pPr>
        <w:spacing w:after="0" w:line="240" w:lineRule="auto"/>
        <w:jc w:val="both"/>
        <w:rPr>
          <w:rFonts w:ascii="Arial Narrow" w:eastAsia="Calibri" w:hAnsi="Arial Narrow" w:cs="Calibri"/>
          <w:bCs/>
          <w:color w:val="1F3864" w:themeColor="accent1" w:themeShade="80"/>
          <w:szCs w:val="24"/>
        </w:rPr>
      </w:pPr>
    </w:p>
    <w:p w14:paraId="303EB9E1" w14:textId="77777777" w:rsidR="003A69E5" w:rsidRPr="002463A4" w:rsidRDefault="003A69E5" w:rsidP="009918B5">
      <w:pPr>
        <w:spacing w:after="0" w:line="240" w:lineRule="auto"/>
        <w:rPr>
          <w:rFonts w:ascii="Arial Narrow" w:eastAsia="Calibri" w:hAnsi="Arial Narrow" w:cs="Calibri"/>
          <w:b/>
          <w:bCs/>
          <w:szCs w:val="24"/>
        </w:rPr>
      </w:pPr>
      <w:r w:rsidRPr="002463A4">
        <w:rPr>
          <w:rFonts w:ascii="Arial Narrow" w:eastAsia="Calibri" w:hAnsi="Arial Narrow" w:cs="Calibri"/>
          <w:b/>
          <w:bCs/>
          <w:szCs w:val="24"/>
        </w:rPr>
        <w:t>STAN I PERSPEKTYWY ROZWOJU INTELIGENTNYCH SPECJALIZACJI W SUBREGIONIE KONIŃSKIM</w:t>
      </w:r>
    </w:p>
    <w:p w14:paraId="716DC321" w14:textId="2B4FB97B" w:rsidR="003A69E5" w:rsidRPr="002463A4" w:rsidRDefault="003A69E5" w:rsidP="0042603B">
      <w:pPr>
        <w:spacing w:after="0" w:line="240" w:lineRule="auto"/>
        <w:ind w:firstLine="708"/>
        <w:jc w:val="both"/>
        <w:rPr>
          <w:rFonts w:ascii="Arial Narrow" w:eastAsia="Calibri" w:hAnsi="Arial Narrow" w:cs="Calibri"/>
          <w:bCs/>
          <w:szCs w:val="24"/>
        </w:rPr>
      </w:pPr>
      <w:r w:rsidRPr="002463A4">
        <w:rPr>
          <w:rFonts w:ascii="Arial Narrow" w:eastAsia="Calibri" w:hAnsi="Arial Narrow" w:cs="Calibri"/>
          <w:bCs/>
          <w:szCs w:val="24"/>
        </w:rPr>
        <w:t>Stan i perspektywy rozwoju inteligentnych specjalizacji w subregionie konińskim stanowi raport końcowy badania, którego celem było sformułowanie rekomendacji dla Samorządu Województwa Wielkopolskiego i lokalnych Jednostek Samorządu Terytorialnego w zakresie inteligentnego rozwoju subregionu konińskiego</w:t>
      </w:r>
      <w:r w:rsidR="006147EB" w:rsidRPr="002463A4">
        <w:rPr>
          <w:rFonts w:ascii="Arial Narrow" w:eastAsia="Calibri" w:hAnsi="Arial Narrow" w:cs="Calibri"/>
          <w:bCs/>
          <w:szCs w:val="24"/>
        </w:rPr>
        <w:t>, na podstawie którego przygotowano zapisy</w:t>
      </w:r>
      <w:r w:rsidR="00EF6D4B" w:rsidRPr="002463A4">
        <w:rPr>
          <w:rFonts w:ascii="Arial Narrow" w:eastAsia="Calibri" w:hAnsi="Arial Narrow" w:cs="Calibri"/>
          <w:bCs/>
          <w:szCs w:val="24"/>
        </w:rPr>
        <w:t xml:space="preserve"> dot. subregionu w</w:t>
      </w:r>
      <w:r w:rsidR="006147EB" w:rsidRPr="002463A4">
        <w:rPr>
          <w:rFonts w:ascii="Arial Narrow" w:eastAsia="Calibri" w:hAnsi="Arial Narrow" w:cs="Calibri"/>
          <w:bCs/>
          <w:szCs w:val="24"/>
        </w:rPr>
        <w:t xml:space="preserve"> Regionalnej Strategii Innowacji</w:t>
      </w:r>
      <w:r w:rsidR="00EF6D4B" w:rsidRPr="002463A4">
        <w:rPr>
          <w:rFonts w:ascii="Arial Narrow" w:eastAsia="Calibri" w:hAnsi="Arial Narrow" w:cs="Calibri"/>
          <w:bCs/>
          <w:szCs w:val="24"/>
        </w:rPr>
        <w:t xml:space="preserve"> dla Wielkopolski</w:t>
      </w:r>
      <w:r w:rsidR="006147EB" w:rsidRPr="002463A4">
        <w:rPr>
          <w:rFonts w:ascii="Arial Narrow" w:eastAsia="Calibri" w:hAnsi="Arial Narrow" w:cs="Calibri"/>
          <w:bCs/>
          <w:szCs w:val="24"/>
        </w:rPr>
        <w:t xml:space="preserve"> 2030</w:t>
      </w:r>
      <w:r w:rsidRPr="002463A4">
        <w:rPr>
          <w:rFonts w:ascii="Arial Narrow" w:eastAsia="Calibri" w:hAnsi="Arial Narrow" w:cs="Calibri"/>
          <w:bCs/>
          <w:szCs w:val="24"/>
        </w:rPr>
        <w:t>. Zakres czasowy analizy nie został określony, jednak na podstawie lektury treści dokumentów można wywnioskować, że obejmował on stan na rok 2013-2017. Zakres przestrzenny bada</w:t>
      </w:r>
      <w:r w:rsidR="0072156A" w:rsidRPr="002463A4">
        <w:rPr>
          <w:rFonts w:ascii="Arial Narrow" w:eastAsia="Calibri" w:hAnsi="Arial Narrow" w:cs="Calibri"/>
          <w:bCs/>
          <w:szCs w:val="24"/>
        </w:rPr>
        <w:t>ń skupiał się na 5 powiatach WW</w:t>
      </w:r>
      <w:r w:rsidRPr="002463A4">
        <w:rPr>
          <w:rFonts w:ascii="Arial Narrow" w:eastAsia="Calibri" w:hAnsi="Arial Narrow" w:cs="Calibri"/>
          <w:bCs/>
          <w:szCs w:val="24"/>
        </w:rPr>
        <w:t xml:space="preserve">. Na potrzeby analizy odwoływano się również do danych dotyczących całego podregionu konińskiego i </w:t>
      </w:r>
      <w:r w:rsidR="0025511C" w:rsidRPr="002463A4">
        <w:rPr>
          <w:rFonts w:ascii="Arial Narrow" w:eastAsia="Calibri" w:hAnsi="Arial Narrow" w:cs="Calibri"/>
          <w:bCs/>
          <w:szCs w:val="24"/>
        </w:rPr>
        <w:t>woj.</w:t>
      </w:r>
      <w:r w:rsidRPr="002463A4">
        <w:rPr>
          <w:rFonts w:ascii="Arial Narrow" w:eastAsia="Calibri" w:hAnsi="Arial Narrow" w:cs="Calibri"/>
          <w:bCs/>
          <w:szCs w:val="24"/>
        </w:rPr>
        <w:t xml:space="preserve"> wielkopolskiego. Zakres tematyczny dotyczył przede wszystkim identyfikacji inteligentnych specjalizacji oraz barier blokujących ich rozwój, których poszukiwano głównie w oparciu o metody badań społecznych (np. indywidualne wywiady pogłębione, spotkania warsztatowe, telefoniczne wywiady pogłębione, panel ekspercki).</w:t>
      </w:r>
    </w:p>
    <w:p w14:paraId="1AE3B364" w14:textId="59377BF5" w:rsidR="003A69E5" w:rsidRPr="002463A4" w:rsidRDefault="4C77E052" w:rsidP="1448984D">
      <w:pPr>
        <w:spacing w:after="0" w:line="240" w:lineRule="auto"/>
        <w:ind w:firstLine="708"/>
        <w:jc w:val="both"/>
        <w:rPr>
          <w:rFonts w:ascii="Arial Narrow" w:eastAsia="Calibri" w:hAnsi="Arial Narrow" w:cs="Calibri"/>
          <w:szCs w:val="24"/>
        </w:rPr>
      </w:pPr>
      <w:r w:rsidRPr="002463A4">
        <w:rPr>
          <w:rFonts w:ascii="Arial Narrow" w:eastAsia="Calibri" w:hAnsi="Arial Narrow" w:cs="Calibri"/>
          <w:szCs w:val="24"/>
        </w:rPr>
        <w:t xml:space="preserve">W raporcie stwierdzono, że wszystkie Inteligentne Specjalizacje Województwa Wielkopolskiego (RIS3): </w:t>
      </w:r>
      <w:r w:rsidRPr="002463A4">
        <w:rPr>
          <w:rFonts w:ascii="Arial Narrow" w:hAnsi="Arial Narrow"/>
          <w:szCs w:val="24"/>
        </w:rPr>
        <w:t xml:space="preserve">(1) </w:t>
      </w:r>
      <w:proofErr w:type="spellStart"/>
      <w:r w:rsidRPr="002463A4">
        <w:rPr>
          <w:rFonts w:ascii="Arial Narrow" w:hAnsi="Arial Narrow"/>
          <w:szCs w:val="24"/>
        </w:rPr>
        <w:t>Biosurowce</w:t>
      </w:r>
      <w:proofErr w:type="spellEnd"/>
      <w:r w:rsidRPr="002463A4">
        <w:rPr>
          <w:rFonts w:ascii="Arial Narrow" w:hAnsi="Arial Narrow"/>
          <w:szCs w:val="24"/>
        </w:rPr>
        <w:t xml:space="preserve"> i żywność dla świadomych konsumentów, (2) Wnętrza przyszłości, (3) Przemysł jutra, (4) Wyspecjalizowane procesy logistyczne, (5) Rozwój oparty na ICT, (6) Nowoczesne technologie medyczne</w:t>
      </w:r>
      <w:r w:rsidRPr="002463A4">
        <w:rPr>
          <w:rFonts w:ascii="Arial Narrow" w:eastAsia="Calibri" w:hAnsi="Arial Narrow" w:cs="Calibri"/>
          <w:szCs w:val="24"/>
        </w:rPr>
        <w:t xml:space="preserve"> wpisują się w charakterystykę subregionu i</w:t>
      </w:r>
      <w:r w:rsidR="00B071F9" w:rsidRPr="002463A4">
        <w:rPr>
          <w:rFonts w:ascii="Arial Narrow" w:eastAsia="Calibri" w:hAnsi="Arial Narrow" w:cs="Calibri"/>
          <w:szCs w:val="24"/>
        </w:rPr>
        <w:t> </w:t>
      </w:r>
      <w:r w:rsidRPr="002463A4">
        <w:rPr>
          <w:rFonts w:ascii="Arial Narrow" w:eastAsia="Calibri" w:hAnsi="Arial Narrow" w:cs="Calibri"/>
          <w:szCs w:val="24"/>
        </w:rPr>
        <w:t xml:space="preserve">odpowiadają na jego potrzeby stanowiąc tym samym specjalizacje regionalne subregionu konińskiego. Dodatkowo zidentyfikowano dwie nowe specjalizacje </w:t>
      </w:r>
      <w:proofErr w:type="spellStart"/>
      <w:r w:rsidRPr="002463A4">
        <w:rPr>
          <w:rFonts w:ascii="Arial Narrow" w:eastAsia="Calibri" w:hAnsi="Arial Narrow" w:cs="Calibri"/>
          <w:szCs w:val="24"/>
        </w:rPr>
        <w:t>subregionalne</w:t>
      </w:r>
      <w:proofErr w:type="spellEnd"/>
      <w:r w:rsidRPr="002463A4">
        <w:rPr>
          <w:rFonts w:ascii="Arial Narrow" w:eastAsia="Calibri" w:hAnsi="Arial Narrow" w:cs="Calibri"/>
          <w:szCs w:val="24"/>
        </w:rPr>
        <w:t>: (7) Odnawialne źródła energii i nowoczesne technologie energetyczne oraz (8) Turystyka.</w:t>
      </w:r>
      <w:r w:rsidR="00EF6D4B" w:rsidRPr="002463A4">
        <w:rPr>
          <w:rFonts w:ascii="Arial Narrow" w:eastAsia="Calibri" w:hAnsi="Arial Narrow" w:cs="Calibri"/>
          <w:szCs w:val="24"/>
        </w:rPr>
        <w:t xml:space="preserve"> </w:t>
      </w:r>
      <w:r w:rsidR="00EF6D4B" w:rsidRPr="002463A4">
        <w:rPr>
          <w:rFonts w:ascii="Arial Narrow" w:hAnsi="Arial Narrow"/>
          <w:szCs w:val="23"/>
        </w:rPr>
        <w:t xml:space="preserve">W ramach spotkania konsultacyjnego i panelu ekspertów przeprowadzanych w trakcie badania uczestnicy zgodnie podkreślali również inne obszary </w:t>
      </w:r>
      <w:r w:rsidR="00470349" w:rsidRPr="002463A4">
        <w:rPr>
          <w:rFonts w:ascii="Arial Narrow" w:hAnsi="Arial Narrow"/>
          <w:szCs w:val="23"/>
        </w:rPr>
        <w:t xml:space="preserve">w zakresie </w:t>
      </w:r>
      <w:proofErr w:type="spellStart"/>
      <w:r w:rsidR="00470349" w:rsidRPr="002463A4">
        <w:rPr>
          <w:rFonts w:ascii="Arial Narrow" w:hAnsi="Arial Narrow"/>
          <w:szCs w:val="23"/>
        </w:rPr>
        <w:t>subregionalnych</w:t>
      </w:r>
      <w:proofErr w:type="spellEnd"/>
      <w:r w:rsidR="00470349" w:rsidRPr="002463A4">
        <w:rPr>
          <w:rFonts w:ascii="Arial Narrow" w:hAnsi="Arial Narrow"/>
          <w:szCs w:val="23"/>
        </w:rPr>
        <w:t xml:space="preserve"> IS, tj. (9) </w:t>
      </w:r>
      <w:r w:rsidR="00EF6D4B" w:rsidRPr="002463A4">
        <w:rPr>
          <w:rFonts w:ascii="Arial Narrow" w:hAnsi="Arial Narrow"/>
          <w:szCs w:val="23"/>
        </w:rPr>
        <w:t>logistyk</w:t>
      </w:r>
      <w:r w:rsidR="00470349" w:rsidRPr="002463A4">
        <w:rPr>
          <w:rFonts w:ascii="Arial Narrow" w:hAnsi="Arial Narrow"/>
          <w:szCs w:val="23"/>
        </w:rPr>
        <w:t xml:space="preserve">i oraz (10) produkcji </w:t>
      </w:r>
      <w:r w:rsidR="00EF6D4B" w:rsidRPr="002463A4">
        <w:rPr>
          <w:rFonts w:ascii="Arial Narrow" w:hAnsi="Arial Narrow"/>
          <w:szCs w:val="23"/>
        </w:rPr>
        <w:t>zdrow</w:t>
      </w:r>
      <w:r w:rsidR="00470349" w:rsidRPr="002463A4">
        <w:rPr>
          <w:rFonts w:ascii="Arial Narrow" w:hAnsi="Arial Narrow"/>
          <w:szCs w:val="23"/>
        </w:rPr>
        <w:t>ej</w:t>
      </w:r>
      <w:r w:rsidR="00EF6D4B" w:rsidRPr="002463A4">
        <w:rPr>
          <w:rFonts w:ascii="Arial Narrow" w:hAnsi="Arial Narrow"/>
          <w:szCs w:val="23"/>
        </w:rPr>
        <w:t xml:space="preserve"> żywnoś</w:t>
      </w:r>
      <w:r w:rsidR="00470349" w:rsidRPr="002463A4">
        <w:rPr>
          <w:rFonts w:ascii="Arial Narrow" w:hAnsi="Arial Narrow"/>
          <w:szCs w:val="23"/>
        </w:rPr>
        <w:t xml:space="preserve">ci. Zidentyfikowane w ramach badania cztery obszary inteligentnych specjalizacji dla subregionu konińskiego znalazły odzwierciedlenie </w:t>
      </w:r>
      <w:r w:rsidR="00EF6D4B" w:rsidRPr="002463A4">
        <w:rPr>
          <w:rFonts w:ascii="Arial Narrow" w:eastAsia="Calibri" w:hAnsi="Arial Narrow" w:cs="Calibri"/>
          <w:szCs w:val="24"/>
        </w:rPr>
        <w:t xml:space="preserve">w </w:t>
      </w:r>
      <w:r w:rsidR="00EF6D4B" w:rsidRPr="002463A4">
        <w:rPr>
          <w:rFonts w:ascii="Arial Narrow" w:eastAsia="Calibri" w:hAnsi="Arial Narrow" w:cs="Calibri"/>
          <w:bCs/>
          <w:szCs w:val="24"/>
        </w:rPr>
        <w:t>Regionalnej Strategii Innowacji dla Wielkopolski 2030</w:t>
      </w:r>
      <w:r w:rsidR="00470349" w:rsidRPr="002463A4">
        <w:rPr>
          <w:rFonts w:ascii="Arial Narrow" w:eastAsia="Calibri" w:hAnsi="Arial Narrow" w:cs="Calibri"/>
          <w:bCs/>
          <w:szCs w:val="24"/>
        </w:rPr>
        <w:t>, w której zidentyfikowano je jako podregionalne IS.</w:t>
      </w:r>
      <w:r w:rsidR="00EF6D4B" w:rsidRPr="002463A4">
        <w:rPr>
          <w:rFonts w:ascii="Arial Narrow" w:eastAsia="Calibri" w:hAnsi="Arial Narrow" w:cs="Calibri"/>
          <w:bCs/>
          <w:szCs w:val="24"/>
        </w:rPr>
        <w:t xml:space="preserve"> </w:t>
      </w:r>
    </w:p>
    <w:p w14:paraId="54BB532A" w14:textId="3E7E0B3D" w:rsidR="003A69E5" w:rsidRPr="002463A4" w:rsidRDefault="004263CC" w:rsidP="004263CC">
      <w:pPr>
        <w:spacing w:after="0" w:line="240" w:lineRule="auto"/>
        <w:ind w:firstLine="708"/>
        <w:jc w:val="both"/>
        <w:rPr>
          <w:rFonts w:ascii="Arial Narrow" w:eastAsia="Calibri" w:hAnsi="Arial Narrow" w:cs="Calibri"/>
          <w:szCs w:val="24"/>
        </w:rPr>
      </w:pPr>
      <w:r w:rsidRPr="002463A4">
        <w:rPr>
          <w:rFonts w:ascii="Arial Narrow" w:eastAsia="Calibri" w:hAnsi="Arial Narrow" w:cs="Calibri"/>
          <w:szCs w:val="24"/>
        </w:rPr>
        <w:t>Wnioski końcowe badania uzupełnione zostały rekomendacjami dotyczącymi proponowanych działań służących efektywnemu wsparciu inteligentnego rozwoju podregionu konińskiego. Działaniom tym przypisano odpowiednie cele, grupy docelowe oraz podmioty zaangażowane w ich wdrożenie. Poniżej w tabeli 2.11 podjęto próbę identyfikacji potencjałów i barier dla rozwoju WW na podstawie głównych wniosków płynących z przedmiotowego badania.</w:t>
      </w:r>
    </w:p>
    <w:p w14:paraId="048204DF" w14:textId="3D6F4D26" w:rsidR="004263CC" w:rsidRDefault="004263CC" w:rsidP="004263CC">
      <w:pPr>
        <w:spacing w:after="0" w:line="240" w:lineRule="auto"/>
        <w:ind w:firstLine="708"/>
        <w:jc w:val="both"/>
        <w:rPr>
          <w:rFonts w:ascii="Arial Narrow" w:eastAsia="Calibri" w:hAnsi="Arial Narrow" w:cs="Calibri"/>
          <w:bCs/>
          <w:szCs w:val="24"/>
        </w:rPr>
      </w:pPr>
    </w:p>
    <w:p w14:paraId="71EF7D26" w14:textId="4FEF2D5F" w:rsidR="002463A4" w:rsidRDefault="002463A4" w:rsidP="004263CC">
      <w:pPr>
        <w:spacing w:after="0" w:line="240" w:lineRule="auto"/>
        <w:ind w:firstLine="708"/>
        <w:jc w:val="both"/>
        <w:rPr>
          <w:rFonts w:ascii="Arial Narrow" w:eastAsia="Calibri" w:hAnsi="Arial Narrow" w:cs="Calibri"/>
          <w:bCs/>
          <w:szCs w:val="24"/>
        </w:rPr>
      </w:pPr>
    </w:p>
    <w:p w14:paraId="25AC6B9B" w14:textId="7DFB4FB8" w:rsidR="00DC5EF5" w:rsidRDefault="00DC5EF5" w:rsidP="004263CC">
      <w:pPr>
        <w:spacing w:after="0" w:line="240" w:lineRule="auto"/>
        <w:ind w:firstLine="708"/>
        <w:jc w:val="both"/>
        <w:rPr>
          <w:rFonts w:ascii="Arial Narrow" w:eastAsia="Calibri" w:hAnsi="Arial Narrow" w:cs="Calibri"/>
          <w:bCs/>
          <w:szCs w:val="24"/>
        </w:rPr>
      </w:pPr>
    </w:p>
    <w:p w14:paraId="2D2E5243" w14:textId="77777777" w:rsidR="00DC5EF5" w:rsidRPr="002463A4" w:rsidRDefault="00DC5EF5" w:rsidP="004263CC">
      <w:pPr>
        <w:spacing w:after="0" w:line="240" w:lineRule="auto"/>
        <w:ind w:firstLine="708"/>
        <w:jc w:val="both"/>
        <w:rPr>
          <w:rFonts w:ascii="Arial Narrow" w:eastAsia="Calibri" w:hAnsi="Arial Narrow" w:cs="Calibri"/>
          <w:bCs/>
          <w:szCs w:val="24"/>
        </w:rPr>
      </w:pPr>
    </w:p>
    <w:p w14:paraId="3172468E" w14:textId="708AF0DA" w:rsidR="003A69E5" w:rsidRPr="002463A4" w:rsidRDefault="003A69E5" w:rsidP="0042603B">
      <w:pPr>
        <w:spacing w:after="0" w:line="240" w:lineRule="auto"/>
        <w:jc w:val="both"/>
        <w:rPr>
          <w:rFonts w:ascii="Arial Narrow" w:eastAsia="Calibri" w:hAnsi="Arial Narrow" w:cs="Calibri"/>
          <w:b/>
          <w:bCs/>
          <w:sz w:val="20"/>
          <w:szCs w:val="20"/>
        </w:rPr>
      </w:pPr>
      <w:r w:rsidRPr="002463A4">
        <w:rPr>
          <w:rFonts w:ascii="Arial Narrow" w:eastAsia="Calibri" w:hAnsi="Arial Narrow" w:cs="Calibri"/>
          <w:b/>
          <w:bCs/>
          <w:sz w:val="20"/>
          <w:szCs w:val="20"/>
        </w:rPr>
        <w:t xml:space="preserve">Tab. </w:t>
      </w:r>
      <w:r w:rsidR="00B54850" w:rsidRPr="002463A4">
        <w:rPr>
          <w:rFonts w:ascii="Arial Narrow" w:eastAsia="Calibri" w:hAnsi="Arial Narrow" w:cs="Calibri"/>
          <w:b/>
          <w:bCs/>
          <w:sz w:val="20"/>
          <w:szCs w:val="20"/>
        </w:rPr>
        <w:t>2.1</w:t>
      </w:r>
      <w:r w:rsidR="3BBE2CA9" w:rsidRPr="002463A4">
        <w:rPr>
          <w:rFonts w:ascii="Arial Narrow" w:eastAsia="Calibri" w:hAnsi="Arial Narrow" w:cs="Calibri"/>
          <w:b/>
          <w:bCs/>
          <w:sz w:val="20"/>
          <w:szCs w:val="20"/>
        </w:rPr>
        <w:t>1</w:t>
      </w:r>
      <w:r w:rsidRPr="002463A4">
        <w:rPr>
          <w:rFonts w:ascii="Arial Narrow" w:eastAsia="Calibri" w:hAnsi="Arial Narrow" w:cs="Calibri"/>
          <w:b/>
          <w:bCs/>
          <w:sz w:val="20"/>
          <w:szCs w:val="20"/>
        </w:rPr>
        <w:t xml:space="preserve">. </w:t>
      </w:r>
      <w:r w:rsidR="52E89AA1" w:rsidRPr="002463A4">
        <w:rPr>
          <w:rFonts w:ascii="Arial Narrow" w:eastAsia="Calibri" w:hAnsi="Arial Narrow" w:cs="Calibri"/>
          <w:b/>
          <w:bCs/>
          <w:sz w:val="20"/>
          <w:szCs w:val="20"/>
        </w:rPr>
        <w:t>Potencjały i bariery rozwojowe</w:t>
      </w:r>
      <w:r w:rsidRPr="002463A4">
        <w:rPr>
          <w:rFonts w:ascii="Arial Narrow" w:eastAsia="Calibri" w:hAnsi="Arial Narrow" w:cs="Calibri"/>
          <w:b/>
          <w:bCs/>
          <w:sz w:val="20"/>
          <w:szCs w:val="20"/>
        </w:rPr>
        <w:t xml:space="preserve"> Wielkopolski Wschodniej w świetle wyników badania: Stan i perspektywy rozwoju inteligentnych specjalizacji w subregionie konińskim</w:t>
      </w:r>
    </w:p>
    <w:tbl>
      <w:tblPr>
        <w:tblStyle w:val="Tabela-Siatka"/>
        <w:tblW w:w="9060" w:type="dxa"/>
        <w:tblLayout w:type="fixed"/>
        <w:tblLook w:val="04A0" w:firstRow="1" w:lastRow="0" w:firstColumn="1" w:lastColumn="0" w:noHBand="0" w:noVBand="1"/>
      </w:tblPr>
      <w:tblGrid>
        <w:gridCol w:w="4530"/>
        <w:gridCol w:w="4530"/>
      </w:tblGrid>
      <w:tr w:rsidR="004263CC" w:rsidRPr="002463A4" w14:paraId="58AC6E6B" w14:textId="77777777" w:rsidTr="00C74314">
        <w:trPr>
          <w:tblHeader/>
        </w:trPr>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45A4F70" w14:textId="77777777" w:rsidR="004263CC" w:rsidRPr="002463A4" w:rsidRDefault="004263CC" w:rsidP="00C74314">
            <w:pPr>
              <w:jc w:val="center"/>
              <w:rPr>
                <w:rFonts w:ascii="Arial Narrow" w:eastAsia="Calibri" w:hAnsi="Arial Narrow" w:cs="Calibri"/>
                <w:b/>
                <w:sz w:val="20"/>
                <w:szCs w:val="20"/>
              </w:rPr>
            </w:pPr>
            <w:bookmarkStart w:id="1" w:name="_Hlk92707704"/>
            <w:r w:rsidRPr="002463A4">
              <w:rPr>
                <w:rFonts w:ascii="Arial Narrow" w:eastAsia="Calibri" w:hAnsi="Arial Narrow" w:cs="Calibri"/>
                <w:b/>
                <w:bCs/>
                <w:sz w:val="20"/>
                <w:szCs w:val="20"/>
              </w:rPr>
              <w:t>POTENCJAŁY ROZWOJOWE</w:t>
            </w:r>
          </w:p>
        </w:tc>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A67A3E" w14:textId="77777777" w:rsidR="004263CC" w:rsidRPr="002463A4" w:rsidRDefault="004263CC" w:rsidP="00C74314">
            <w:pPr>
              <w:jc w:val="center"/>
              <w:rPr>
                <w:rFonts w:ascii="Arial Narrow" w:eastAsia="Calibri" w:hAnsi="Arial Narrow" w:cs="Calibri"/>
                <w:b/>
                <w:sz w:val="20"/>
                <w:szCs w:val="20"/>
              </w:rPr>
            </w:pPr>
            <w:r w:rsidRPr="002463A4">
              <w:rPr>
                <w:rFonts w:ascii="Arial Narrow" w:eastAsia="Calibri" w:hAnsi="Arial Narrow" w:cs="Calibri"/>
                <w:b/>
                <w:bCs/>
                <w:sz w:val="20"/>
                <w:szCs w:val="20"/>
              </w:rPr>
              <w:t>BARIERY ROZWOJOWE</w:t>
            </w:r>
          </w:p>
        </w:tc>
      </w:tr>
      <w:bookmarkEnd w:id="1"/>
      <w:tr w:rsidR="004263CC" w:rsidRPr="002463A4" w14:paraId="73A3D511" w14:textId="77777777" w:rsidTr="00C74314">
        <w:tc>
          <w:tcPr>
            <w:tcW w:w="4530" w:type="dxa"/>
            <w:tcBorders>
              <w:top w:val="single" w:sz="8" w:space="0" w:color="auto"/>
              <w:left w:val="single" w:sz="8" w:space="0" w:color="auto"/>
              <w:bottom w:val="single" w:sz="8" w:space="0" w:color="auto"/>
              <w:right w:val="single" w:sz="8" w:space="0" w:color="auto"/>
            </w:tcBorders>
          </w:tcPr>
          <w:p w14:paraId="6A14ED2A" w14:textId="77777777" w:rsidR="004263CC" w:rsidRPr="002463A4" w:rsidRDefault="004263CC" w:rsidP="00C74314">
            <w:pPr>
              <w:shd w:val="clear" w:color="auto" w:fill="FFC000"/>
              <w:jc w:val="center"/>
              <w:rPr>
                <w:rFonts w:ascii="Arial Narrow" w:hAnsi="Arial Narrow"/>
                <w:b/>
                <w:sz w:val="20"/>
                <w:szCs w:val="20"/>
              </w:rPr>
            </w:pPr>
            <w:r w:rsidRPr="002463A4">
              <w:rPr>
                <w:rFonts w:ascii="Arial Narrow" w:eastAsia="Calibri" w:hAnsi="Arial Narrow" w:cs="Calibri"/>
                <w:b/>
                <w:sz w:val="20"/>
                <w:szCs w:val="20"/>
              </w:rPr>
              <w:t>SPOŁECZNY</w:t>
            </w:r>
          </w:p>
          <w:p w14:paraId="3FDB4C7C"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 xml:space="preserve">potencjał inicjatyw oddolnych, które rozwijają się w ostatnim czasie, a które nie zostały jeszcze wykorzystane </w:t>
            </w:r>
          </w:p>
          <w:p w14:paraId="5B11FDEC"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możliwość uzupełnienia kwalifikacji zawodowych w ramach programów aktywizacji zawodowej w oparciu o przyszłe potrzeby przedsiębiorstw</w:t>
            </w:r>
          </w:p>
          <w:p w14:paraId="5C472E82" w14:textId="77777777" w:rsidR="004263CC" w:rsidRPr="002463A4" w:rsidRDefault="004263CC" w:rsidP="00C74314">
            <w:pPr>
              <w:shd w:val="clear" w:color="auto" w:fill="00B0F0"/>
              <w:jc w:val="center"/>
              <w:rPr>
                <w:rFonts w:ascii="Arial Narrow" w:hAnsi="Arial Narrow"/>
                <w:b/>
                <w:sz w:val="20"/>
                <w:szCs w:val="20"/>
              </w:rPr>
            </w:pPr>
            <w:r w:rsidRPr="002463A4">
              <w:rPr>
                <w:rFonts w:ascii="Arial Narrow" w:eastAsia="Calibri" w:hAnsi="Arial Narrow" w:cs="Calibri"/>
                <w:b/>
                <w:sz w:val="20"/>
                <w:szCs w:val="20"/>
              </w:rPr>
              <w:t>GOSPODARCZY</w:t>
            </w:r>
          </w:p>
          <w:p w14:paraId="31D02105"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warunki dla rozwoju gospodarki opartej na odnawialnych źródłach energii i nowoczesnych technologiach energetycznych</w:t>
            </w:r>
          </w:p>
          <w:p w14:paraId="188F96F5"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działania o charakterze badawczo-pilotażowym potwierdzające potencjał dla rozwoju geotermii oraz technologii wodorowej</w:t>
            </w:r>
          </w:p>
          <w:p w14:paraId="579EFC2F"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warunki dla rozwoju turystyki poprzemysłowej, sakralnej i rekreacyjnej (w tym pieszej, rowerowej, konnej)</w:t>
            </w:r>
          </w:p>
          <w:p w14:paraId="093D8659"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wykorzystanie dofinansowania ze źródeł unijnych na dalsze działania badawczo-rozwojowe</w:t>
            </w:r>
          </w:p>
          <w:p w14:paraId="76AF4354" w14:textId="77777777" w:rsidR="004263CC" w:rsidRPr="002463A4" w:rsidRDefault="004263CC" w:rsidP="00C74314">
            <w:pPr>
              <w:shd w:val="clear" w:color="auto" w:fill="00B050"/>
              <w:jc w:val="center"/>
              <w:rPr>
                <w:rFonts w:ascii="Arial Narrow" w:eastAsia="Calibri" w:hAnsi="Arial Narrow" w:cs="Calibri"/>
                <w:b/>
                <w:sz w:val="20"/>
                <w:szCs w:val="20"/>
              </w:rPr>
            </w:pPr>
            <w:r w:rsidRPr="002463A4">
              <w:rPr>
                <w:rFonts w:ascii="Arial Narrow" w:eastAsia="Calibri" w:hAnsi="Arial Narrow" w:cs="Calibri"/>
                <w:b/>
                <w:sz w:val="20"/>
                <w:szCs w:val="20"/>
              </w:rPr>
              <w:t>ŚRODOWISKOWO-PRZESTRZENNY</w:t>
            </w:r>
          </w:p>
          <w:p w14:paraId="3CB6DA2A"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źródła geotermalne – źródło największego potencjału rozwoju w ramach specjalizacji: Odnawialne źródła energii i nowoczesne technologie energetyczne</w:t>
            </w:r>
          </w:p>
          <w:p w14:paraId="4DDC3F6B"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korzystne uwarunkowania dla rozwoju energetyki wiatrowej</w:t>
            </w:r>
          </w:p>
          <w:p w14:paraId="1579D4A0"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tereny pokopalniane jako jeden z elementów budujących potencjał turystyczny</w:t>
            </w:r>
          </w:p>
        </w:tc>
        <w:tc>
          <w:tcPr>
            <w:tcW w:w="4530" w:type="dxa"/>
            <w:tcBorders>
              <w:top w:val="single" w:sz="8" w:space="0" w:color="auto"/>
              <w:left w:val="single" w:sz="8" w:space="0" w:color="auto"/>
              <w:bottom w:val="single" w:sz="8" w:space="0" w:color="auto"/>
              <w:right w:val="single" w:sz="8" w:space="0" w:color="auto"/>
            </w:tcBorders>
          </w:tcPr>
          <w:p w14:paraId="7DDEAF0D" w14:textId="77777777" w:rsidR="004263CC" w:rsidRPr="002463A4" w:rsidRDefault="004263CC" w:rsidP="00C74314">
            <w:pPr>
              <w:shd w:val="clear" w:color="auto" w:fill="FFC000"/>
              <w:jc w:val="center"/>
              <w:rPr>
                <w:rFonts w:ascii="Arial Narrow" w:hAnsi="Arial Narrow"/>
                <w:sz w:val="20"/>
                <w:szCs w:val="20"/>
              </w:rPr>
            </w:pPr>
            <w:r w:rsidRPr="002463A4">
              <w:rPr>
                <w:rFonts w:ascii="Arial Narrow" w:eastAsia="Calibri" w:hAnsi="Arial Narrow" w:cs="Calibri"/>
                <w:b/>
                <w:sz w:val="20"/>
                <w:szCs w:val="20"/>
              </w:rPr>
              <w:t>SPOŁECZNY</w:t>
            </w:r>
          </w:p>
          <w:p w14:paraId="62EE7703"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niski poziom przedsiębiorczości lokalnej</w:t>
            </w:r>
          </w:p>
          <w:p w14:paraId="7158A081"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brak współpracy na poziomie samorządów</w:t>
            </w:r>
          </w:p>
          <w:p w14:paraId="0B7BA908" w14:textId="5268CE59"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odpływ młodych ludzi do większych ośrodków miejskich (głównie Poznania)</w:t>
            </w:r>
          </w:p>
          <w:p w14:paraId="22105593" w14:textId="77777777" w:rsidR="004263CC" w:rsidRPr="002463A4" w:rsidRDefault="004263CC" w:rsidP="00C74314">
            <w:pPr>
              <w:shd w:val="clear" w:color="auto" w:fill="00B0F0"/>
              <w:jc w:val="center"/>
              <w:rPr>
                <w:rFonts w:ascii="Arial Narrow" w:hAnsi="Arial Narrow"/>
                <w:sz w:val="20"/>
                <w:szCs w:val="20"/>
              </w:rPr>
            </w:pPr>
            <w:r w:rsidRPr="002463A4">
              <w:rPr>
                <w:rFonts w:ascii="Arial Narrow" w:eastAsia="Calibri" w:hAnsi="Arial Narrow" w:cs="Calibri"/>
                <w:b/>
                <w:sz w:val="20"/>
                <w:szCs w:val="20"/>
              </w:rPr>
              <w:t>GOSPODARCZY</w:t>
            </w:r>
          </w:p>
          <w:p w14:paraId="67AFAEAF" w14:textId="0D30C04D"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 xml:space="preserve">bardzo niski stopień znajomości zagadnienia </w:t>
            </w:r>
            <w:r w:rsidR="00483519">
              <w:rPr>
                <w:rFonts w:ascii="Arial Narrow" w:hAnsi="Arial Narrow"/>
                <w:sz w:val="20"/>
                <w:szCs w:val="20"/>
              </w:rPr>
              <w:t xml:space="preserve">regionalnych </w:t>
            </w:r>
            <w:r w:rsidRPr="002463A4">
              <w:rPr>
                <w:rFonts w:ascii="Arial Narrow" w:hAnsi="Arial Narrow"/>
                <w:sz w:val="20"/>
                <w:szCs w:val="20"/>
              </w:rPr>
              <w:t>Inteligentnych Specjalizacji wśród przedsiębiorstw wpisujących się w te specjalizacje</w:t>
            </w:r>
          </w:p>
          <w:p w14:paraId="59CD57F3"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wysoki poziom stopy bezrobocia rejestrowanego</w:t>
            </w:r>
          </w:p>
          <w:p w14:paraId="35B3E017"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duże zasoby kapitału ludzkiego o kwalifikacjach nie odpowiadających bieżącym potrzebom (nadwyżka osób poszukujących pracy w zawodzie górnika i operatora maszyn i urządzeń wydobywczych)</w:t>
            </w:r>
          </w:p>
          <w:p w14:paraId="50A8B1E3"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lokalne dokumenty strategiczne w niewystarczający sposób nawiązują do inteligentnych specjalizacji,</w:t>
            </w:r>
          </w:p>
          <w:p w14:paraId="72BD4201"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brak innowacyjności działalności rolnej</w:t>
            </w:r>
          </w:p>
          <w:p w14:paraId="619A19D2" w14:textId="77777777" w:rsidR="004263CC" w:rsidRPr="002463A4" w:rsidRDefault="004263CC" w:rsidP="00C74314">
            <w:pPr>
              <w:pStyle w:val="Akapitzlist"/>
              <w:numPr>
                <w:ilvl w:val="0"/>
                <w:numId w:val="19"/>
              </w:numPr>
              <w:ind w:left="306" w:hanging="227"/>
              <w:rPr>
                <w:rFonts w:ascii="Arial Narrow" w:hAnsi="Arial Narrow"/>
                <w:sz w:val="20"/>
                <w:szCs w:val="20"/>
              </w:rPr>
            </w:pPr>
            <w:r w:rsidRPr="002463A4">
              <w:rPr>
                <w:rFonts w:ascii="Arial Narrow" w:hAnsi="Arial Narrow"/>
                <w:sz w:val="20"/>
                <w:szCs w:val="20"/>
              </w:rPr>
              <w:t>brak znajomości form wsparcia oferowanych przez instytucje otoczenia biznesu wśród przedsiębiorstw</w:t>
            </w:r>
          </w:p>
          <w:p w14:paraId="6FDD780F" w14:textId="77777777" w:rsidR="004263CC" w:rsidRPr="002463A4" w:rsidRDefault="004263CC" w:rsidP="00C74314">
            <w:pPr>
              <w:shd w:val="clear" w:color="auto" w:fill="00B050"/>
              <w:jc w:val="center"/>
              <w:rPr>
                <w:rFonts w:ascii="Arial Narrow" w:hAnsi="Arial Narrow"/>
                <w:b/>
                <w:sz w:val="20"/>
                <w:szCs w:val="20"/>
              </w:rPr>
            </w:pPr>
            <w:r w:rsidRPr="002463A4">
              <w:rPr>
                <w:rFonts w:ascii="Arial Narrow" w:eastAsia="Calibri" w:hAnsi="Arial Narrow" w:cs="Calibri"/>
                <w:b/>
                <w:sz w:val="20"/>
                <w:szCs w:val="20"/>
              </w:rPr>
              <w:t>ŚRODOWISKOWO-PRZESTRZENNY</w:t>
            </w:r>
          </w:p>
          <w:p w14:paraId="1E53D16F" w14:textId="77777777"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istniejące tereny inwestycyjne (w większości przypadków) nie są kształtowane pod potrzeby przedsiębiorstw działających w obszarach inteligentnych specjalizacji</w:t>
            </w:r>
          </w:p>
          <w:p w14:paraId="10965E14" w14:textId="7DEC5B15" w:rsidR="004263CC" w:rsidRPr="002463A4" w:rsidRDefault="004263CC" w:rsidP="00C74314">
            <w:pPr>
              <w:pStyle w:val="Akapitzlist"/>
              <w:numPr>
                <w:ilvl w:val="0"/>
                <w:numId w:val="19"/>
              </w:numPr>
              <w:ind w:left="306" w:hanging="229"/>
              <w:rPr>
                <w:rFonts w:ascii="Arial Narrow" w:hAnsi="Arial Narrow"/>
                <w:sz w:val="20"/>
                <w:szCs w:val="20"/>
              </w:rPr>
            </w:pPr>
            <w:r w:rsidRPr="002463A4">
              <w:rPr>
                <w:rFonts w:ascii="Arial Narrow" w:hAnsi="Arial Narrow"/>
                <w:sz w:val="20"/>
                <w:szCs w:val="20"/>
              </w:rPr>
              <w:t>dobre skomunikowanie regionu wzmacniające odpływ mieszkańców za granicę (szybki dojazd do granicy Państwa sprawia, że mieszkańcy wolą podejmować okresową pracę za granicą, aniżeli przekwalifikować się i/lub podjąć samozatrudnienie)</w:t>
            </w:r>
          </w:p>
        </w:tc>
      </w:tr>
    </w:tbl>
    <w:p w14:paraId="679AFDF9" w14:textId="3BF41E9C" w:rsidR="7C58DC88" w:rsidRPr="002463A4" w:rsidRDefault="003A69E5" w:rsidP="0042603B">
      <w:pPr>
        <w:spacing w:after="0" w:line="240" w:lineRule="auto"/>
        <w:jc w:val="both"/>
        <w:rPr>
          <w:rFonts w:ascii="Arial Narrow" w:hAnsi="Arial Narrow"/>
          <w:sz w:val="20"/>
          <w:szCs w:val="24"/>
        </w:rPr>
      </w:pPr>
      <w:r w:rsidRPr="002463A4">
        <w:rPr>
          <w:rFonts w:ascii="Arial Narrow" w:eastAsia="Calibri" w:hAnsi="Arial Narrow" w:cs="Calibri"/>
          <w:bCs/>
          <w:sz w:val="20"/>
          <w:szCs w:val="24"/>
        </w:rPr>
        <w:t>Źródło: opracowanie własne na podstawie</w:t>
      </w:r>
      <w:r w:rsidRPr="002463A4">
        <w:rPr>
          <w:rFonts w:ascii="Arial Narrow" w:hAnsi="Arial Narrow"/>
          <w:sz w:val="18"/>
        </w:rPr>
        <w:t xml:space="preserve"> </w:t>
      </w:r>
      <w:r w:rsidRPr="002463A4">
        <w:rPr>
          <w:rFonts w:ascii="Arial Narrow" w:eastAsia="Calibri" w:hAnsi="Arial Narrow" w:cs="Calibri"/>
          <w:bCs/>
          <w:sz w:val="20"/>
          <w:szCs w:val="24"/>
        </w:rPr>
        <w:t>Hołub-Iwan J. i in. (2019).</w:t>
      </w:r>
    </w:p>
    <w:p w14:paraId="44FB30F8" w14:textId="091D7BF5" w:rsidR="002463A4" w:rsidRDefault="002463A4">
      <w:pPr>
        <w:rPr>
          <w:rFonts w:ascii="Corbel" w:hAnsi="Corbel"/>
          <w:b/>
          <w:color w:val="7F7F7F" w:themeColor="text1" w:themeTint="80"/>
          <w:sz w:val="40"/>
        </w:rPr>
      </w:pPr>
      <w:r>
        <w:rPr>
          <w:rFonts w:ascii="Corbel" w:hAnsi="Corbel"/>
          <w:b/>
          <w:color w:val="7F7F7F" w:themeColor="text1" w:themeTint="80"/>
          <w:sz w:val="40"/>
        </w:rPr>
        <w:br w:type="page"/>
      </w:r>
    </w:p>
    <w:p w14:paraId="0BD158C6" w14:textId="77777777" w:rsidR="00E90319" w:rsidRDefault="00E90319" w:rsidP="00155FC6">
      <w:pPr>
        <w:spacing w:before="960" w:after="480"/>
        <w:jc w:val="both"/>
        <w:rPr>
          <w:rFonts w:ascii="Corbel" w:hAnsi="Corbel"/>
          <w:b/>
          <w:color w:val="7F7F7F" w:themeColor="text1" w:themeTint="80"/>
          <w:sz w:val="40"/>
        </w:rPr>
      </w:pPr>
    </w:p>
    <w:bookmarkStart w:id="2" w:name="_Hlk90280973"/>
    <w:p w14:paraId="1319FBEF" w14:textId="1A9A2CF4" w:rsidR="00155FC6" w:rsidRPr="001A2947" w:rsidRDefault="00155FC6" w:rsidP="00155FC6">
      <w:pPr>
        <w:spacing w:before="960" w:after="480"/>
        <w:ind w:left="567" w:hanging="567"/>
        <w:rPr>
          <w:rFonts w:ascii="Corbel" w:hAnsi="Corbel"/>
          <w:b/>
          <w:color w:val="7F7F7F" w:themeColor="text1" w:themeTint="80"/>
          <w:sz w:val="40"/>
        </w:rPr>
      </w:pPr>
      <w:r w:rsidRPr="00155FC6">
        <w:rPr>
          <w:rFonts w:ascii="Corbel" w:hAnsi="Corbel"/>
          <w:b/>
          <w:noProof/>
          <w:color w:val="000000" w:themeColor="text1"/>
          <w:sz w:val="80"/>
          <w:szCs w:val="80"/>
          <w:lang w:eastAsia="pl-PL"/>
        </w:rPr>
        <mc:AlternateContent>
          <mc:Choice Requires="wps">
            <w:drawing>
              <wp:anchor distT="0" distB="0" distL="114300" distR="114300" simplePos="0" relativeHeight="251658247" behindDoc="1" locked="0" layoutInCell="1" allowOverlap="1" wp14:anchorId="7B1DDCAF" wp14:editId="43A821CE">
                <wp:simplePos x="0" y="0"/>
                <wp:positionH relativeFrom="column">
                  <wp:posOffset>-128270</wp:posOffset>
                </wp:positionH>
                <wp:positionV relativeFrom="paragraph">
                  <wp:posOffset>418465</wp:posOffset>
                </wp:positionV>
                <wp:extent cx="6830170" cy="936000"/>
                <wp:effectExtent l="0" t="0" r="8890" b="0"/>
                <wp:wrapNone/>
                <wp:docPr id="48" name="Prostokąt 48"/>
                <wp:cNvGraphicFramePr/>
                <a:graphic xmlns:a="http://schemas.openxmlformats.org/drawingml/2006/main">
                  <a:graphicData uri="http://schemas.microsoft.com/office/word/2010/wordprocessingShape">
                    <wps:wsp>
                      <wps:cNvSpPr/>
                      <wps:spPr>
                        <a:xfrm>
                          <a:off x="0" y="0"/>
                          <a:ext cx="6830170" cy="93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48E8BC34">
              <v:rect id="Prostokąt 48" style="position:absolute;margin-left:-10.1pt;margin-top:32.95pt;width:537.8pt;height:73.7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4]" stroked="f" strokeweight="2pt" w14:anchorId="6A431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"/>
            </w:pict>
          </mc:Fallback>
        </mc:AlternateContent>
      </w:r>
      <w:r w:rsidRPr="00155FC6">
        <w:rPr>
          <w:rFonts w:ascii="Corbel" w:hAnsi="Corbel"/>
          <w:b/>
          <w:color w:val="7F7F7F" w:themeColor="text1" w:themeTint="80"/>
          <w:sz w:val="80"/>
          <w:szCs w:val="80"/>
        </w:rPr>
        <w:t>3</w:t>
      </w:r>
      <w:r w:rsidRPr="00155FC6">
        <w:rPr>
          <w:rFonts w:ascii="Corbel" w:hAnsi="Corbel"/>
          <w:b/>
          <w:color w:val="7F7F7F" w:themeColor="text1" w:themeTint="80"/>
          <w:sz w:val="96"/>
        </w:rPr>
        <w:t xml:space="preserve"> </w:t>
      </w:r>
      <w:r>
        <w:rPr>
          <w:rFonts w:ascii="Corbel" w:hAnsi="Corbel"/>
          <w:b/>
          <w:color w:val="7F7F7F" w:themeColor="text1" w:themeTint="80"/>
          <w:sz w:val="40"/>
        </w:rPr>
        <w:t>Wielkopolska Wschodnia</w:t>
      </w:r>
      <w:r w:rsidR="005F427C">
        <w:rPr>
          <w:rFonts w:ascii="Corbel" w:hAnsi="Corbel"/>
          <w:b/>
          <w:color w:val="7F7F7F" w:themeColor="text1" w:themeTint="80"/>
          <w:sz w:val="40"/>
        </w:rPr>
        <w:t xml:space="preserve"> </w:t>
      </w:r>
      <w:r w:rsidR="00242D08">
        <w:rPr>
          <w:rFonts w:ascii="Corbel" w:hAnsi="Corbel"/>
          <w:b/>
          <w:color w:val="7F7F7F" w:themeColor="text1" w:themeTint="80"/>
          <w:sz w:val="40"/>
        </w:rPr>
        <w:br/>
      </w:r>
      <w:r>
        <w:rPr>
          <w:rFonts w:ascii="Corbel" w:hAnsi="Corbel"/>
          <w:b/>
          <w:color w:val="7F7F7F" w:themeColor="text1" w:themeTint="80"/>
          <w:sz w:val="40"/>
        </w:rPr>
        <w:t>na tle regionów węglowych</w:t>
      </w:r>
    </w:p>
    <w:bookmarkEnd w:id="2"/>
    <w:p w14:paraId="1D5F506F" w14:textId="77777777" w:rsidR="00242D08" w:rsidRDefault="00155FC6" w:rsidP="00242D08">
      <w:pPr>
        <w:shd w:val="clear" w:color="auto" w:fill="E7E6E6" w:themeFill="background2"/>
        <w:spacing w:before="360"/>
        <w:rPr>
          <w:b/>
          <w:color w:val="7F7F7F" w:themeColor="text1" w:themeTint="80"/>
          <w:sz w:val="28"/>
        </w:rPr>
      </w:pPr>
      <w:r w:rsidRPr="005000B0">
        <w:rPr>
          <w:b/>
          <w:color w:val="7F7F7F" w:themeColor="text1" w:themeTint="80"/>
          <w:sz w:val="28"/>
        </w:rPr>
        <w:t>3.</w:t>
      </w:r>
      <w:r w:rsidR="001C5846">
        <w:rPr>
          <w:b/>
          <w:color w:val="7F7F7F" w:themeColor="text1" w:themeTint="80"/>
          <w:sz w:val="28"/>
        </w:rPr>
        <w:t>1</w:t>
      </w:r>
      <w:r w:rsidRPr="005000B0">
        <w:rPr>
          <w:b/>
          <w:color w:val="7F7F7F" w:themeColor="text1" w:themeTint="80"/>
          <w:sz w:val="28"/>
        </w:rPr>
        <w:t xml:space="preserve">. </w:t>
      </w:r>
      <w:r w:rsidR="005000B0">
        <w:rPr>
          <w:b/>
          <w:color w:val="7F7F7F" w:themeColor="text1" w:themeTint="80"/>
          <w:sz w:val="28"/>
        </w:rPr>
        <w:t>Wymiar społeczny</w:t>
      </w:r>
    </w:p>
    <w:p w14:paraId="60A19BBB" w14:textId="5FD32B23" w:rsidR="00242D08" w:rsidRPr="006A07F0" w:rsidRDefault="0025551A" w:rsidP="00C761D6">
      <w:pPr>
        <w:spacing w:after="0" w:line="240" w:lineRule="auto"/>
        <w:ind w:firstLine="708"/>
        <w:jc w:val="both"/>
        <w:rPr>
          <w:rFonts w:ascii="Arial Narrow" w:hAnsi="Arial Narrow"/>
        </w:rPr>
      </w:pPr>
      <w:r w:rsidRPr="006A07F0">
        <w:rPr>
          <w:rFonts w:ascii="Arial Narrow" w:hAnsi="Arial Narrow"/>
        </w:rPr>
        <w:t xml:space="preserve">Sytuację </w:t>
      </w:r>
      <w:r w:rsidR="00A20D71" w:rsidRPr="006A07F0">
        <w:rPr>
          <w:rFonts w:ascii="Arial Narrow" w:hAnsi="Arial Narrow"/>
        </w:rPr>
        <w:t>WW</w:t>
      </w:r>
      <w:r w:rsidRPr="006A07F0">
        <w:rPr>
          <w:rFonts w:ascii="Arial Narrow" w:hAnsi="Arial Narrow"/>
        </w:rPr>
        <w:t xml:space="preserve"> na tle regionów węglowych w </w:t>
      </w:r>
      <w:r w:rsidRPr="006A07F0">
        <w:rPr>
          <w:rFonts w:ascii="Arial Narrow" w:hAnsi="Arial Narrow"/>
          <w:b/>
        </w:rPr>
        <w:t>wymiarze społecznym</w:t>
      </w:r>
      <w:r w:rsidRPr="006A07F0">
        <w:rPr>
          <w:rFonts w:ascii="Arial Narrow" w:hAnsi="Arial Narrow"/>
        </w:rPr>
        <w:t xml:space="preserve"> opisano za pomocą 22 wskaźników </w:t>
      </w:r>
      <w:r w:rsidR="00A36C28" w:rsidRPr="006A07F0">
        <w:rPr>
          <w:rFonts w:ascii="Arial Narrow" w:hAnsi="Arial Narrow"/>
        </w:rPr>
        <w:t xml:space="preserve">(tab. </w:t>
      </w:r>
      <w:r w:rsidR="0012751B" w:rsidRPr="006A07F0">
        <w:rPr>
          <w:rFonts w:ascii="Arial Narrow" w:hAnsi="Arial Narrow"/>
        </w:rPr>
        <w:t>3.1.1</w:t>
      </w:r>
      <w:r w:rsidR="00A36C28" w:rsidRPr="006A07F0">
        <w:rPr>
          <w:rFonts w:ascii="Arial Narrow" w:hAnsi="Arial Narrow"/>
        </w:rPr>
        <w:t xml:space="preserve">) </w:t>
      </w:r>
      <w:r w:rsidRPr="006A07F0">
        <w:rPr>
          <w:rFonts w:ascii="Arial Narrow" w:hAnsi="Arial Narrow"/>
        </w:rPr>
        <w:t xml:space="preserve">pogrupowanych w cztery aspekty: </w:t>
      </w:r>
      <w:r w:rsidRPr="006A07F0">
        <w:rPr>
          <w:rFonts w:ascii="Arial Narrow" w:hAnsi="Arial Narrow"/>
          <w:b/>
          <w:i/>
        </w:rPr>
        <w:t>sytuacja ludnościowa</w:t>
      </w:r>
      <w:r w:rsidRPr="006A07F0">
        <w:rPr>
          <w:rFonts w:ascii="Arial Narrow" w:hAnsi="Arial Narrow"/>
        </w:rPr>
        <w:t xml:space="preserve"> (opis sytuacji demograficznej w zakresie ruchu naturalnego i wędrówkowego ludności</w:t>
      </w:r>
      <w:r w:rsidR="00A36C28" w:rsidRPr="006A07F0">
        <w:rPr>
          <w:rFonts w:ascii="Arial Narrow" w:hAnsi="Arial Narrow"/>
        </w:rPr>
        <w:t xml:space="preserve"> oraz</w:t>
      </w:r>
      <w:r w:rsidRPr="006A07F0">
        <w:rPr>
          <w:rFonts w:ascii="Arial Narrow" w:hAnsi="Arial Narrow"/>
        </w:rPr>
        <w:t xml:space="preserve"> poziomu urbanizacji), </w:t>
      </w:r>
      <w:r w:rsidRPr="006A07F0">
        <w:rPr>
          <w:rFonts w:ascii="Arial Narrow" w:hAnsi="Arial Narrow"/>
          <w:b/>
          <w:i/>
        </w:rPr>
        <w:t xml:space="preserve">aktywność </w:t>
      </w:r>
      <w:r w:rsidR="00455277" w:rsidRPr="006A07F0">
        <w:rPr>
          <w:rFonts w:ascii="Arial Narrow" w:hAnsi="Arial Narrow"/>
          <w:b/>
          <w:i/>
        </w:rPr>
        <w:t>obywatelska</w:t>
      </w:r>
      <w:r w:rsidRPr="006A07F0">
        <w:rPr>
          <w:rFonts w:ascii="Arial Narrow" w:hAnsi="Arial Narrow"/>
        </w:rPr>
        <w:t xml:space="preserve"> (opis aktywności mieszkańców w </w:t>
      </w:r>
      <w:r w:rsidR="00A36C28" w:rsidRPr="006A07F0">
        <w:rPr>
          <w:rFonts w:ascii="Arial Narrow" w:hAnsi="Arial Narrow"/>
        </w:rPr>
        <w:t>zakresie działalności kulturalnej, sportowej, gospodarczej oraz poziomu wykształcenia przedstawicieli władzy uchwałodawczej na poziomie lokalnym</w:t>
      </w:r>
      <w:r w:rsidRPr="006A07F0">
        <w:rPr>
          <w:rFonts w:ascii="Arial Narrow" w:hAnsi="Arial Narrow"/>
        </w:rPr>
        <w:t xml:space="preserve">), </w:t>
      </w:r>
      <w:r w:rsidRPr="006A07F0">
        <w:rPr>
          <w:rFonts w:ascii="Arial Narrow" w:hAnsi="Arial Narrow"/>
          <w:b/>
          <w:i/>
        </w:rPr>
        <w:t>dysfunkcje społeczne</w:t>
      </w:r>
      <w:r w:rsidRPr="006A07F0">
        <w:rPr>
          <w:rFonts w:ascii="Arial Narrow" w:hAnsi="Arial Narrow"/>
        </w:rPr>
        <w:t xml:space="preserve"> </w:t>
      </w:r>
      <w:r w:rsidR="00A36C28" w:rsidRPr="006A07F0">
        <w:rPr>
          <w:rFonts w:ascii="Arial Narrow" w:hAnsi="Arial Narrow"/>
        </w:rPr>
        <w:t>(opis poziomu korzystania przez mieszkańców z różnych form pomocy społecznej oraz poziomu przestępczości i</w:t>
      </w:r>
      <w:r w:rsidR="00B071F9" w:rsidRPr="006A07F0">
        <w:rPr>
          <w:rFonts w:ascii="Arial Narrow" w:hAnsi="Arial Narrow"/>
        </w:rPr>
        <w:t> </w:t>
      </w:r>
      <w:r w:rsidR="00A36C28" w:rsidRPr="006A07F0">
        <w:rPr>
          <w:rFonts w:ascii="Arial Narrow" w:hAnsi="Arial Narrow"/>
        </w:rPr>
        <w:t xml:space="preserve">niebezpiecznych sytuacji na drogach publicznych) </w:t>
      </w:r>
      <w:r w:rsidRPr="006A07F0">
        <w:rPr>
          <w:rFonts w:ascii="Arial Narrow" w:hAnsi="Arial Narrow"/>
        </w:rPr>
        <w:t xml:space="preserve">oraz </w:t>
      </w:r>
      <w:r w:rsidRPr="006A07F0">
        <w:rPr>
          <w:rFonts w:ascii="Arial Narrow" w:hAnsi="Arial Narrow"/>
          <w:b/>
          <w:i/>
        </w:rPr>
        <w:t>usługi i infrastruktura społeczna</w:t>
      </w:r>
      <w:r w:rsidR="00A36C28" w:rsidRPr="006A07F0">
        <w:rPr>
          <w:rFonts w:ascii="Arial Narrow" w:hAnsi="Arial Narrow"/>
        </w:rPr>
        <w:t xml:space="preserve"> (opis </w:t>
      </w:r>
      <w:r w:rsidR="009C5CF9" w:rsidRPr="006A07F0">
        <w:rPr>
          <w:rFonts w:ascii="Arial Narrow" w:hAnsi="Arial Narrow"/>
        </w:rPr>
        <w:t>poziomu dostępności wybranych usług społecznych częściowo wynikający z wyposażenia w</w:t>
      </w:r>
      <w:r w:rsidR="00B071F9" w:rsidRPr="006A07F0">
        <w:rPr>
          <w:rFonts w:ascii="Arial Narrow" w:hAnsi="Arial Narrow"/>
        </w:rPr>
        <w:t> </w:t>
      </w:r>
      <w:r w:rsidR="009C5CF9" w:rsidRPr="006A07F0">
        <w:rPr>
          <w:rFonts w:ascii="Arial Narrow" w:hAnsi="Arial Narrow"/>
        </w:rPr>
        <w:t>określoną infrastrukturę społeczną – kina, apteki, przychodnie zdrowia, żłobki i przedszkola</w:t>
      </w:r>
      <w:r w:rsidR="00A36C28" w:rsidRPr="006A07F0">
        <w:rPr>
          <w:rFonts w:ascii="Arial Narrow" w:hAnsi="Arial Narrow"/>
        </w:rPr>
        <w:t>)</w:t>
      </w:r>
      <w:r w:rsidRPr="006A07F0">
        <w:rPr>
          <w:rFonts w:ascii="Arial Narrow" w:hAnsi="Arial Narrow"/>
        </w:rPr>
        <w:t xml:space="preserve">. </w:t>
      </w:r>
    </w:p>
    <w:p w14:paraId="3041E394" w14:textId="77777777" w:rsidR="00902947" w:rsidRPr="006A07F0" w:rsidRDefault="00902947" w:rsidP="00C761D6">
      <w:pPr>
        <w:spacing w:after="0" w:line="240" w:lineRule="auto"/>
        <w:jc w:val="both"/>
        <w:rPr>
          <w:rFonts w:ascii="Arial Narrow" w:hAnsi="Arial Narrow"/>
        </w:rPr>
      </w:pPr>
    </w:p>
    <w:p w14:paraId="50D5D12A" w14:textId="203B804C" w:rsidR="008A5F46" w:rsidRPr="006A07F0" w:rsidRDefault="008A5F46" w:rsidP="00C761D6">
      <w:pPr>
        <w:spacing w:after="0" w:line="240" w:lineRule="auto"/>
        <w:jc w:val="both"/>
        <w:rPr>
          <w:rFonts w:ascii="Arial Narrow" w:hAnsi="Arial Narrow"/>
          <w:b/>
          <w:sz w:val="20"/>
        </w:rPr>
      </w:pPr>
      <w:r w:rsidRPr="006A07F0">
        <w:rPr>
          <w:rFonts w:ascii="Arial Narrow" w:hAnsi="Arial Narrow"/>
          <w:b/>
          <w:sz w:val="20"/>
        </w:rPr>
        <w:t xml:space="preserve">Tab. </w:t>
      </w:r>
      <w:r w:rsidR="00812E86" w:rsidRPr="006A07F0">
        <w:rPr>
          <w:rFonts w:ascii="Arial Narrow" w:hAnsi="Arial Narrow"/>
          <w:b/>
          <w:sz w:val="20"/>
        </w:rPr>
        <w:t>3.1.1.</w:t>
      </w:r>
      <w:r w:rsidRPr="006A07F0">
        <w:rPr>
          <w:rFonts w:ascii="Arial Narrow" w:hAnsi="Arial Narrow"/>
          <w:b/>
          <w:sz w:val="20"/>
        </w:rPr>
        <w:t xml:space="preserve"> Wymiar społeczny – wykaz aspektów i wskaźników </w:t>
      </w:r>
    </w:p>
    <w:tbl>
      <w:tblPr>
        <w:tblpPr w:leftFromText="141" w:rightFromText="141" w:bottomFromText="160" w:vertAnchor="text" w:tblpX="-10" w:tblpY="1"/>
        <w:tblOverlap w:val="never"/>
        <w:tblW w:w="9081" w:type="dxa"/>
        <w:tblCellMar>
          <w:left w:w="70" w:type="dxa"/>
          <w:right w:w="70" w:type="dxa"/>
        </w:tblCellMar>
        <w:tblLook w:val="04A0" w:firstRow="1" w:lastRow="0" w:firstColumn="1" w:lastColumn="0" w:noHBand="0" w:noVBand="1"/>
      </w:tblPr>
      <w:tblGrid>
        <w:gridCol w:w="1271"/>
        <w:gridCol w:w="592"/>
        <w:gridCol w:w="6804"/>
        <w:gridCol w:w="414"/>
      </w:tblGrid>
      <w:tr w:rsidR="008A5F46" w:rsidRPr="006A07F0" w14:paraId="61A618CA" w14:textId="77777777" w:rsidTr="006A07F0">
        <w:trPr>
          <w:tblHeader/>
        </w:trPr>
        <w:tc>
          <w:tcPr>
            <w:tcW w:w="1271"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14:paraId="7DAF70B7" w14:textId="77777777" w:rsidR="008A5F46" w:rsidRPr="006A07F0" w:rsidRDefault="008A5F46" w:rsidP="00C761D6">
            <w:pPr>
              <w:spacing w:after="0" w:line="240" w:lineRule="auto"/>
              <w:jc w:val="center"/>
              <w:rPr>
                <w:rFonts w:ascii="Arial Narrow" w:hAnsi="Arial Narrow" w:cstheme="minorHAnsi"/>
                <w:b/>
                <w:bCs/>
                <w:color w:val="000000"/>
                <w:sz w:val="20"/>
                <w:szCs w:val="20"/>
              </w:rPr>
            </w:pPr>
            <w:bookmarkStart w:id="3" w:name="_Hlk88649295"/>
            <w:r w:rsidRPr="006A07F0">
              <w:rPr>
                <w:rFonts w:ascii="Arial Narrow" w:hAnsi="Arial Narrow" w:cstheme="minorHAnsi"/>
                <w:b/>
                <w:bCs/>
                <w:color w:val="000000"/>
                <w:sz w:val="20"/>
                <w:szCs w:val="20"/>
              </w:rPr>
              <w:t>ASPEKT</w:t>
            </w:r>
          </w:p>
        </w:tc>
        <w:tc>
          <w:tcPr>
            <w:tcW w:w="592"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14:paraId="0766279D" w14:textId="77777777" w:rsidR="008A5F46" w:rsidRPr="006A07F0" w:rsidRDefault="008A5F46" w:rsidP="00C761D6">
            <w:pPr>
              <w:spacing w:after="0" w:line="240" w:lineRule="auto"/>
              <w:jc w:val="center"/>
              <w:rPr>
                <w:rFonts w:ascii="Arial Narrow" w:hAnsi="Arial Narrow" w:cstheme="minorHAnsi"/>
                <w:b/>
                <w:bCs/>
                <w:color w:val="000000"/>
                <w:sz w:val="20"/>
                <w:szCs w:val="20"/>
              </w:rPr>
            </w:pPr>
            <w:r w:rsidRPr="006A07F0">
              <w:rPr>
                <w:rFonts w:ascii="Arial Narrow" w:hAnsi="Arial Narrow" w:cstheme="minorHAnsi"/>
                <w:b/>
                <w:bCs/>
                <w:color w:val="000000"/>
                <w:sz w:val="20"/>
                <w:szCs w:val="20"/>
              </w:rPr>
              <w:t>KOD</w:t>
            </w:r>
          </w:p>
        </w:tc>
        <w:tc>
          <w:tcPr>
            <w:tcW w:w="6804"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14:paraId="4CD0EA21" w14:textId="77777777" w:rsidR="008A5F46" w:rsidRPr="006A07F0" w:rsidRDefault="008A5F46" w:rsidP="00C761D6">
            <w:pPr>
              <w:spacing w:after="0" w:line="240" w:lineRule="auto"/>
              <w:jc w:val="center"/>
              <w:rPr>
                <w:rFonts w:ascii="Arial Narrow" w:hAnsi="Arial Narrow" w:cstheme="minorHAnsi"/>
                <w:b/>
                <w:bCs/>
                <w:color w:val="000000"/>
                <w:sz w:val="20"/>
                <w:szCs w:val="20"/>
              </w:rPr>
            </w:pPr>
            <w:r w:rsidRPr="006A07F0">
              <w:rPr>
                <w:rFonts w:ascii="Arial Narrow" w:hAnsi="Arial Narrow" w:cstheme="minorHAnsi"/>
                <w:b/>
                <w:bCs/>
                <w:color w:val="000000"/>
                <w:sz w:val="20"/>
                <w:szCs w:val="20"/>
              </w:rPr>
              <w:t>WSKAŹNIK</w:t>
            </w:r>
          </w:p>
        </w:tc>
        <w:tc>
          <w:tcPr>
            <w:tcW w:w="414"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793A7138" w14:textId="77777777" w:rsidR="008A5F46" w:rsidRPr="006A07F0" w:rsidRDefault="008A5F46" w:rsidP="00C761D6">
            <w:pPr>
              <w:spacing w:after="0" w:line="240" w:lineRule="auto"/>
              <w:jc w:val="center"/>
              <w:rPr>
                <w:rFonts w:ascii="Arial Narrow" w:hAnsi="Arial Narrow" w:cstheme="minorHAnsi"/>
                <w:b/>
                <w:bCs/>
                <w:color w:val="000000"/>
                <w:sz w:val="20"/>
                <w:szCs w:val="20"/>
              </w:rPr>
            </w:pPr>
            <w:r w:rsidRPr="006A07F0">
              <w:rPr>
                <w:rFonts w:ascii="Arial Narrow" w:hAnsi="Arial Narrow" w:cstheme="minorHAnsi"/>
                <w:b/>
                <w:bCs/>
                <w:color w:val="000000"/>
                <w:sz w:val="20"/>
                <w:szCs w:val="20"/>
              </w:rPr>
              <w:t>S/D</w:t>
            </w:r>
          </w:p>
        </w:tc>
      </w:tr>
      <w:tr w:rsidR="008A5F46" w:rsidRPr="006A07F0" w14:paraId="267133C9" w14:textId="77777777" w:rsidTr="006A07F0">
        <w:tc>
          <w:tcPr>
            <w:tcW w:w="1271" w:type="dxa"/>
            <w:vMerge w:val="restart"/>
            <w:tcBorders>
              <w:top w:val="single" w:sz="4" w:space="0" w:color="auto"/>
              <w:left w:val="single" w:sz="4" w:space="0" w:color="auto"/>
              <w:bottom w:val="single" w:sz="4" w:space="0" w:color="auto"/>
              <w:right w:val="single" w:sz="4" w:space="0" w:color="auto"/>
            </w:tcBorders>
            <w:shd w:val="clear" w:color="auto" w:fill="F4B084"/>
            <w:noWrap/>
            <w:vAlign w:val="center"/>
            <w:hideMark/>
          </w:tcPr>
          <w:p w14:paraId="433F2BF7" w14:textId="77777777" w:rsidR="008A5F46" w:rsidRPr="006A07F0" w:rsidRDefault="008A5F46" w:rsidP="00C761D6">
            <w:pPr>
              <w:spacing w:after="0" w:line="240" w:lineRule="auto"/>
              <w:rPr>
                <w:rFonts w:ascii="Arial Narrow" w:hAnsi="Arial Narrow" w:cstheme="minorHAnsi"/>
                <w:b/>
                <w:color w:val="000000"/>
                <w:sz w:val="20"/>
                <w:szCs w:val="20"/>
              </w:rPr>
            </w:pPr>
            <w:r w:rsidRPr="006A07F0">
              <w:rPr>
                <w:rFonts w:ascii="Arial Narrow" w:hAnsi="Arial Narrow" w:cstheme="minorHAnsi"/>
                <w:b/>
                <w:color w:val="000000"/>
                <w:sz w:val="20"/>
                <w:szCs w:val="20"/>
                <w:shd w:val="clear" w:color="auto" w:fill="F4B084"/>
              </w:rPr>
              <w:t>Sytuacja</w:t>
            </w:r>
            <w:r w:rsidRPr="006A07F0">
              <w:rPr>
                <w:rFonts w:ascii="Arial Narrow" w:hAnsi="Arial Narrow" w:cstheme="minorHAnsi"/>
                <w:b/>
                <w:color w:val="000000"/>
                <w:sz w:val="20"/>
                <w:szCs w:val="20"/>
              </w:rPr>
              <w:t xml:space="preserve"> ludnościowa</w:t>
            </w: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100D37CC"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SL01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7DB16B14"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Odsetek ludności w miastach (%)</w:t>
            </w:r>
          </w:p>
        </w:tc>
        <w:tc>
          <w:tcPr>
            <w:tcW w:w="414" w:type="dxa"/>
            <w:tcBorders>
              <w:top w:val="single" w:sz="4" w:space="0" w:color="auto"/>
              <w:left w:val="single" w:sz="4" w:space="0" w:color="auto"/>
              <w:bottom w:val="single" w:sz="4" w:space="0" w:color="auto"/>
              <w:right w:val="single" w:sz="4" w:space="0" w:color="auto"/>
            </w:tcBorders>
            <w:vAlign w:val="center"/>
            <w:hideMark/>
          </w:tcPr>
          <w:p w14:paraId="066DDAA3"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w:t>
            </w:r>
          </w:p>
        </w:tc>
      </w:tr>
      <w:tr w:rsidR="008A5F46" w:rsidRPr="006A07F0" w14:paraId="3DDCE8C7"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722B00AE" w14:textId="77777777" w:rsidR="008A5F46" w:rsidRPr="006A07F0" w:rsidRDefault="008A5F46" w:rsidP="00C761D6">
            <w:pPr>
              <w:spacing w:after="0" w:line="240" w:lineRule="auto"/>
              <w:rPr>
                <w:rFonts w:ascii="Arial Narrow" w:eastAsia="Times New Roman" w:hAnsi="Arial Narrow" w:cstheme="minorHAnsi"/>
                <w:b/>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1C1507D1"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SL05</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5C809FD6"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Wskaźnik obciążenia demograficznego (</w:t>
            </w:r>
            <w:r w:rsidR="00234A25" w:rsidRPr="006A07F0">
              <w:rPr>
                <w:rFonts w:ascii="Arial Narrow" w:hAnsi="Arial Narrow" w:cstheme="minorHAnsi"/>
                <w:color w:val="000000"/>
                <w:sz w:val="20"/>
                <w:szCs w:val="20"/>
              </w:rPr>
              <w:t>liczba osób w wieku nieprodukcyjnym na 100 osób w wieku produkcyjnym</w:t>
            </w:r>
            <w:r w:rsidRPr="006A07F0">
              <w:rPr>
                <w:rFonts w:ascii="Arial Narrow" w:hAnsi="Arial Narrow" w:cstheme="minorHAnsi"/>
                <w:color w:val="000000"/>
                <w:sz w:val="20"/>
                <w:szCs w:val="20"/>
              </w:rPr>
              <w:t>)</w:t>
            </w:r>
          </w:p>
        </w:tc>
        <w:tc>
          <w:tcPr>
            <w:tcW w:w="414" w:type="dxa"/>
            <w:tcBorders>
              <w:top w:val="single" w:sz="4" w:space="0" w:color="auto"/>
              <w:left w:val="single" w:sz="4" w:space="0" w:color="auto"/>
              <w:bottom w:val="single" w:sz="4" w:space="0" w:color="auto"/>
              <w:right w:val="single" w:sz="4" w:space="0" w:color="auto"/>
            </w:tcBorders>
            <w:vAlign w:val="center"/>
            <w:hideMark/>
          </w:tcPr>
          <w:p w14:paraId="61740529"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D</w:t>
            </w:r>
          </w:p>
        </w:tc>
      </w:tr>
      <w:tr w:rsidR="008A5F46" w:rsidRPr="006A07F0" w14:paraId="0F946AF8"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42C6D796" w14:textId="77777777" w:rsidR="008A5F46" w:rsidRPr="006A07F0" w:rsidRDefault="008A5F46" w:rsidP="00C761D6">
            <w:pPr>
              <w:spacing w:after="0" w:line="240" w:lineRule="auto"/>
              <w:rPr>
                <w:rFonts w:ascii="Arial Narrow" w:eastAsia="Times New Roman" w:hAnsi="Arial Narrow" w:cstheme="minorHAnsi"/>
                <w:b/>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74BBE461"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SL07</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3025F121"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Współczynnik przyrostu naturalnego (‰)</w:t>
            </w:r>
          </w:p>
        </w:tc>
        <w:tc>
          <w:tcPr>
            <w:tcW w:w="414" w:type="dxa"/>
            <w:tcBorders>
              <w:top w:val="single" w:sz="4" w:space="0" w:color="auto"/>
              <w:left w:val="single" w:sz="4" w:space="0" w:color="auto"/>
              <w:bottom w:val="single" w:sz="4" w:space="0" w:color="auto"/>
              <w:right w:val="single" w:sz="4" w:space="0" w:color="auto"/>
            </w:tcBorders>
            <w:vAlign w:val="center"/>
            <w:hideMark/>
          </w:tcPr>
          <w:p w14:paraId="1CF5E66A"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w:t>
            </w:r>
          </w:p>
        </w:tc>
      </w:tr>
      <w:tr w:rsidR="008A5F46" w:rsidRPr="006A07F0" w14:paraId="7C467EF7"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6E1831B3" w14:textId="77777777" w:rsidR="008A5F46" w:rsidRPr="006A07F0" w:rsidRDefault="008A5F46" w:rsidP="00C761D6">
            <w:pPr>
              <w:spacing w:after="0" w:line="240" w:lineRule="auto"/>
              <w:rPr>
                <w:rFonts w:ascii="Arial Narrow" w:eastAsia="Times New Roman" w:hAnsi="Arial Narrow" w:cstheme="minorHAnsi"/>
                <w:b/>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2901CF2C"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SL08</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72F4F769"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Współczynnik salda migracji (‰)</w:t>
            </w:r>
          </w:p>
        </w:tc>
        <w:tc>
          <w:tcPr>
            <w:tcW w:w="414" w:type="dxa"/>
            <w:tcBorders>
              <w:top w:val="single" w:sz="4" w:space="0" w:color="auto"/>
              <w:left w:val="single" w:sz="4" w:space="0" w:color="auto"/>
              <w:bottom w:val="single" w:sz="4" w:space="0" w:color="auto"/>
              <w:right w:val="single" w:sz="4" w:space="0" w:color="auto"/>
            </w:tcBorders>
            <w:vAlign w:val="center"/>
            <w:hideMark/>
          </w:tcPr>
          <w:p w14:paraId="1B999743"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w:t>
            </w:r>
          </w:p>
        </w:tc>
      </w:tr>
      <w:tr w:rsidR="008A5F46" w:rsidRPr="006A07F0" w14:paraId="1D77B412"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54E11D2A" w14:textId="77777777" w:rsidR="008A5F46" w:rsidRPr="006A07F0" w:rsidRDefault="008A5F46" w:rsidP="00C761D6">
            <w:pPr>
              <w:spacing w:after="0" w:line="240" w:lineRule="auto"/>
              <w:rPr>
                <w:rFonts w:ascii="Arial Narrow" w:eastAsia="Times New Roman" w:hAnsi="Arial Narrow" w:cstheme="minorHAnsi"/>
                <w:b/>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337D12FA"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SL09</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68C6A7BB"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Liczba zgonów niemowląt na 1000 urodzeń żywych (‰)</w:t>
            </w:r>
          </w:p>
        </w:tc>
        <w:tc>
          <w:tcPr>
            <w:tcW w:w="414" w:type="dxa"/>
            <w:tcBorders>
              <w:top w:val="single" w:sz="4" w:space="0" w:color="auto"/>
              <w:left w:val="single" w:sz="4" w:space="0" w:color="auto"/>
              <w:bottom w:val="single" w:sz="4" w:space="0" w:color="auto"/>
              <w:right w:val="single" w:sz="4" w:space="0" w:color="auto"/>
            </w:tcBorders>
            <w:vAlign w:val="center"/>
            <w:hideMark/>
          </w:tcPr>
          <w:p w14:paraId="4BF7EC95"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D</w:t>
            </w:r>
          </w:p>
        </w:tc>
      </w:tr>
      <w:tr w:rsidR="008A5F46" w:rsidRPr="006A07F0" w14:paraId="144F980F"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31126E5D" w14:textId="77777777" w:rsidR="008A5F46" w:rsidRPr="006A07F0" w:rsidRDefault="008A5F46" w:rsidP="00C761D6">
            <w:pPr>
              <w:spacing w:after="0" w:line="240" w:lineRule="auto"/>
              <w:rPr>
                <w:rFonts w:ascii="Arial Narrow" w:eastAsia="Times New Roman" w:hAnsi="Arial Narrow" w:cstheme="minorHAnsi"/>
                <w:b/>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59B65121"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SL10</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33A4E6A7"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Liczba zgonów spowodowanych nowotworami, chorobami układu oddechowego oraz chorobami układu krążenia na 10 tys. mieszkańców (liczba zgonów/10 tys. os.)</w:t>
            </w:r>
          </w:p>
        </w:tc>
        <w:tc>
          <w:tcPr>
            <w:tcW w:w="414" w:type="dxa"/>
            <w:tcBorders>
              <w:top w:val="single" w:sz="4" w:space="0" w:color="auto"/>
              <w:left w:val="single" w:sz="4" w:space="0" w:color="auto"/>
              <w:bottom w:val="single" w:sz="4" w:space="0" w:color="auto"/>
              <w:right w:val="single" w:sz="4" w:space="0" w:color="auto"/>
            </w:tcBorders>
            <w:vAlign w:val="center"/>
            <w:hideMark/>
          </w:tcPr>
          <w:p w14:paraId="38B201AB"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D</w:t>
            </w:r>
          </w:p>
        </w:tc>
      </w:tr>
      <w:tr w:rsidR="008A5F46" w:rsidRPr="006A07F0" w14:paraId="0EB746A4" w14:textId="77777777" w:rsidTr="006A07F0">
        <w:tc>
          <w:tcPr>
            <w:tcW w:w="1271" w:type="dxa"/>
            <w:vMerge w:val="restart"/>
            <w:tcBorders>
              <w:top w:val="single" w:sz="4" w:space="0" w:color="auto"/>
              <w:left w:val="single" w:sz="4" w:space="0" w:color="auto"/>
              <w:bottom w:val="single" w:sz="4" w:space="0" w:color="auto"/>
              <w:right w:val="single" w:sz="4" w:space="0" w:color="auto"/>
            </w:tcBorders>
            <w:shd w:val="clear" w:color="auto" w:fill="F4B084"/>
            <w:noWrap/>
            <w:vAlign w:val="center"/>
            <w:hideMark/>
          </w:tcPr>
          <w:p w14:paraId="4AC4390F" w14:textId="038D73E3" w:rsidR="008A5F46" w:rsidRPr="006A07F0" w:rsidRDefault="008A5F46" w:rsidP="00455277">
            <w:pPr>
              <w:spacing w:after="0" w:line="240" w:lineRule="auto"/>
              <w:rPr>
                <w:rFonts w:ascii="Arial Narrow" w:hAnsi="Arial Narrow" w:cstheme="minorHAnsi"/>
                <w:b/>
                <w:color w:val="000000"/>
                <w:sz w:val="20"/>
                <w:szCs w:val="20"/>
              </w:rPr>
            </w:pPr>
            <w:r w:rsidRPr="006A07F0">
              <w:rPr>
                <w:rFonts w:ascii="Arial Narrow" w:hAnsi="Arial Narrow" w:cstheme="minorHAnsi"/>
                <w:b/>
                <w:color w:val="000000"/>
                <w:sz w:val="20"/>
                <w:szCs w:val="20"/>
              </w:rPr>
              <w:t xml:space="preserve">Aktywność </w:t>
            </w:r>
            <w:r w:rsidR="00455277" w:rsidRPr="006A07F0">
              <w:rPr>
                <w:rFonts w:ascii="Arial Narrow" w:hAnsi="Arial Narrow" w:cstheme="minorHAnsi"/>
                <w:b/>
                <w:color w:val="000000"/>
                <w:sz w:val="20"/>
                <w:szCs w:val="20"/>
              </w:rPr>
              <w:t>obywatelska</w:t>
            </w: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184BAEB6" w14:textId="31647D37" w:rsidR="008A5F46" w:rsidRPr="006A07F0" w:rsidRDefault="008A5F46" w:rsidP="006F7C43">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A</w:t>
            </w:r>
            <w:r w:rsidR="006F7C43" w:rsidRPr="006A07F0">
              <w:rPr>
                <w:rFonts w:ascii="Arial Narrow" w:hAnsi="Arial Narrow" w:cstheme="minorHAnsi"/>
                <w:color w:val="000000"/>
                <w:sz w:val="20"/>
                <w:szCs w:val="20"/>
              </w:rPr>
              <w:t>O</w:t>
            </w:r>
            <w:r w:rsidRPr="006A07F0">
              <w:rPr>
                <w:rFonts w:ascii="Arial Narrow" w:hAnsi="Arial Narrow" w:cstheme="minorHAnsi"/>
                <w:color w:val="000000"/>
                <w:sz w:val="20"/>
                <w:szCs w:val="20"/>
              </w:rPr>
              <w:t>01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24A39506"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Liczba mieszkańców będących członkami kół/klubów/sekcji w centrach, domach i ośrodkach kultury na 10 tys. mieszkańców (os./10 tys. os.)</w:t>
            </w:r>
          </w:p>
        </w:tc>
        <w:tc>
          <w:tcPr>
            <w:tcW w:w="414" w:type="dxa"/>
            <w:tcBorders>
              <w:top w:val="single" w:sz="4" w:space="0" w:color="auto"/>
              <w:left w:val="single" w:sz="4" w:space="0" w:color="auto"/>
              <w:bottom w:val="single" w:sz="4" w:space="0" w:color="auto"/>
              <w:right w:val="single" w:sz="4" w:space="0" w:color="auto"/>
            </w:tcBorders>
            <w:vAlign w:val="center"/>
            <w:hideMark/>
          </w:tcPr>
          <w:p w14:paraId="395970B8"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w:t>
            </w:r>
          </w:p>
        </w:tc>
      </w:tr>
      <w:tr w:rsidR="008A5F46" w:rsidRPr="006A07F0" w14:paraId="3E62F0DB"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2DE403A5" w14:textId="77777777" w:rsidR="008A5F46" w:rsidRPr="006A07F0" w:rsidRDefault="008A5F46" w:rsidP="00C761D6">
            <w:pPr>
              <w:spacing w:after="0" w:line="240" w:lineRule="auto"/>
              <w:rPr>
                <w:rFonts w:ascii="Arial Narrow" w:eastAsia="Times New Roman" w:hAnsi="Arial Narrow" w:cstheme="minorHAnsi"/>
                <w:b/>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16C0FC47" w14:textId="66C03EB1" w:rsidR="008A5F46" w:rsidRPr="006A07F0" w:rsidRDefault="008A5F46" w:rsidP="006F7C43">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A</w:t>
            </w:r>
            <w:r w:rsidR="006F7C43" w:rsidRPr="006A07F0">
              <w:rPr>
                <w:rFonts w:ascii="Arial Narrow" w:hAnsi="Arial Narrow" w:cstheme="minorHAnsi"/>
                <w:color w:val="000000"/>
                <w:sz w:val="20"/>
                <w:szCs w:val="20"/>
              </w:rPr>
              <w:t>O</w:t>
            </w:r>
            <w:r w:rsidRPr="006A07F0">
              <w:rPr>
                <w:rFonts w:ascii="Arial Narrow" w:hAnsi="Arial Narrow" w:cstheme="minorHAnsi"/>
                <w:color w:val="000000"/>
                <w:sz w:val="20"/>
                <w:szCs w:val="20"/>
              </w:rPr>
              <w:t>02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2C4BFF44"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Liczba mieszkańców będących członkami klubów sportowych na 10 tys. mieszkańców (os./10 tys. os.)</w:t>
            </w:r>
          </w:p>
        </w:tc>
        <w:tc>
          <w:tcPr>
            <w:tcW w:w="414" w:type="dxa"/>
            <w:tcBorders>
              <w:top w:val="single" w:sz="4" w:space="0" w:color="auto"/>
              <w:left w:val="single" w:sz="4" w:space="0" w:color="auto"/>
              <w:bottom w:val="single" w:sz="4" w:space="0" w:color="auto"/>
              <w:right w:val="single" w:sz="4" w:space="0" w:color="auto"/>
            </w:tcBorders>
            <w:vAlign w:val="center"/>
            <w:hideMark/>
          </w:tcPr>
          <w:p w14:paraId="38056E1E"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w:t>
            </w:r>
          </w:p>
        </w:tc>
      </w:tr>
      <w:tr w:rsidR="008A5F46" w:rsidRPr="006A07F0" w14:paraId="6AAC3E15"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62431CDC" w14:textId="77777777" w:rsidR="008A5F46" w:rsidRPr="006A07F0" w:rsidRDefault="008A5F46" w:rsidP="00C761D6">
            <w:pPr>
              <w:spacing w:after="0" w:line="240" w:lineRule="auto"/>
              <w:rPr>
                <w:rFonts w:ascii="Arial Narrow" w:eastAsia="Times New Roman" w:hAnsi="Arial Narrow" w:cstheme="minorHAnsi"/>
                <w:b/>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221A0D13" w14:textId="0CDE925E" w:rsidR="008A5F46" w:rsidRPr="006A07F0" w:rsidRDefault="008A5F46" w:rsidP="006F7C43">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A</w:t>
            </w:r>
            <w:r w:rsidR="006F7C43" w:rsidRPr="006A07F0">
              <w:rPr>
                <w:rFonts w:ascii="Arial Narrow" w:hAnsi="Arial Narrow" w:cstheme="minorHAnsi"/>
                <w:color w:val="000000"/>
                <w:sz w:val="20"/>
                <w:szCs w:val="20"/>
              </w:rPr>
              <w:t>O</w:t>
            </w:r>
            <w:r w:rsidRPr="006A07F0">
              <w:rPr>
                <w:rFonts w:ascii="Arial Narrow" w:hAnsi="Arial Narrow" w:cstheme="minorHAnsi"/>
                <w:color w:val="000000"/>
                <w:sz w:val="20"/>
                <w:szCs w:val="20"/>
              </w:rPr>
              <w:t>03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7C5C0647"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Liczba fundacji i stowarzyszeń na 10 tys. ludności (liczba fundacji/10 tys. os.)</w:t>
            </w:r>
          </w:p>
        </w:tc>
        <w:tc>
          <w:tcPr>
            <w:tcW w:w="414" w:type="dxa"/>
            <w:tcBorders>
              <w:top w:val="single" w:sz="4" w:space="0" w:color="auto"/>
              <w:left w:val="single" w:sz="4" w:space="0" w:color="auto"/>
              <w:bottom w:val="single" w:sz="4" w:space="0" w:color="auto"/>
              <w:right w:val="single" w:sz="4" w:space="0" w:color="auto"/>
            </w:tcBorders>
            <w:vAlign w:val="center"/>
            <w:hideMark/>
          </w:tcPr>
          <w:p w14:paraId="0A78B048"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w:t>
            </w:r>
          </w:p>
        </w:tc>
      </w:tr>
      <w:tr w:rsidR="008A5F46" w:rsidRPr="006A07F0" w14:paraId="79774A2D"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49E398E2" w14:textId="77777777" w:rsidR="008A5F46" w:rsidRPr="006A07F0" w:rsidRDefault="008A5F46" w:rsidP="00C761D6">
            <w:pPr>
              <w:spacing w:after="0" w:line="240" w:lineRule="auto"/>
              <w:rPr>
                <w:rFonts w:ascii="Arial Narrow" w:eastAsia="Times New Roman" w:hAnsi="Arial Narrow" w:cstheme="minorHAnsi"/>
                <w:b/>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22FDAEC9" w14:textId="5BC278A3" w:rsidR="008A5F46" w:rsidRPr="006A07F0" w:rsidRDefault="008A5F46" w:rsidP="006F7C43">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A</w:t>
            </w:r>
            <w:r w:rsidR="006F7C43" w:rsidRPr="006A07F0">
              <w:rPr>
                <w:rFonts w:ascii="Arial Narrow" w:hAnsi="Arial Narrow" w:cstheme="minorHAnsi"/>
                <w:color w:val="000000"/>
                <w:sz w:val="20"/>
                <w:szCs w:val="20"/>
              </w:rPr>
              <w:t>O</w:t>
            </w:r>
            <w:r w:rsidRPr="006A07F0">
              <w:rPr>
                <w:rFonts w:ascii="Arial Narrow" w:hAnsi="Arial Narrow" w:cstheme="minorHAnsi"/>
                <w:color w:val="000000"/>
                <w:sz w:val="20"/>
                <w:szCs w:val="20"/>
              </w:rPr>
              <w:t>04</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3B495D1C"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Liczba osób fizycznych prowadzących działalność gospodarczą na 10 tys. ludności (os./10 tys. os.)</w:t>
            </w:r>
          </w:p>
        </w:tc>
        <w:tc>
          <w:tcPr>
            <w:tcW w:w="414" w:type="dxa"/>
            <w:tcBorders>
              <w:top w:val="single" w:sz="4" w:space="0" w:color="auto"/>
              <w:left w:val="single" w:sz="4" w:space="0" w:color="auto"/>
              <w:bottom w:val="single" w:sz="4" w:space="0" w:color="auto"/>
              <w:right w:val="single" w:sz="4" w:space="0" w:color="auto"/>
            </w:tcBorders>
            <w:vAlign w:val="center"/>
            <w:hideMark/>
          </w:tcPr>
          <w:p w14:paraId="214F8B61"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w:t>
            </w:r>
          </w:p>
        </w:tc>
      </w:tr>
      <w:tr w:rsidR="008A5F46" w:rsidRPr="006A07F0" w14:paraId="0D80AB5E"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16287F21" w14:textId="77777777" w:rsidR="008A5F46" w:rsidRPr="006A07F0" w:rsidRDefault="008A5F46" w:rsidP="00C761D6">
            <w:pPr>
              <w:spacing w:after="0" w:line="240" w:lineRule="auto"/>
              <w:rPr>
                <w:rFonts w:ascii="Arial Narrow" w:eastAsia="Times New Roman" w:hAnsi="Arial Narrow" w:cstheme="minorHAnsi"/>
                <w:b/>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06485588" w14:textId="221BCB45" w:rsidR="008A5F46" w:rsidRPr="006A07F0" w:rsidRDefault="008A5F46" w:rsidP="006F7C43">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A</w:t>
            </w:r>
            <w:r w:rsidR="006F7C43" w:rsidRPr="006A07F0">
              <w:rPr>
                <w:rFonts w:ascii="Arial Narrow" w:hAnsi="Arial Narrow" w:cstheme="minorHAnsi"/>
                <w:color w:val="000000"/>
                <w:sz w:val="20"/>
                <w:szCs w:val="20"/>
              </w:rPr>
              <w:t>O</w:t>
            </w:r>
            <w:r w:rsidRPr="006A07F0">
              <w:rPr>
                <w:rFonts w:ascii="Arial Narrow" w:hAnsi="Arial Narrow" w:cstheme="minorHAnsi"/>
                <w:color w:val="000000"/>
                <w:sz w:val="20"/>
                <w:szCs w:val="20"/>
              </w:rPr>
              <w:t>05</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452CCBD3"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Udział radnych gmin i powiatów z wykształceniem wyższym w ogólnej liczbie radnych (%)</w:t>
            </w:r>
          </w:p>
        </w:tc>
        <w:tc>
          <w:tcPr>
            <w:tcW w:w="414" w:type="dxa"/>
            <w:tcBorders>
              <w:top w:val="single" w:sz="4" w:space="0" w:color="auto"/>
              <w:left w:val="single" w:sz="4" w:space="0" w:color="auto"/>
              <w:bottom w:val="single" w:sz="4" w:space="0" w:color="auto"/>
              <w:right w:val="single" w:sz="4" w:space="0" w:color="auto"/>
            </w:tcBorders>
            <w:vAlign w:val="center"/>
            <w:hideMark/>
          </w:tcPr>
          <w:p w14:paraId="08AEAA35"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w:t>
            </w:r>
          </w:p>
        </w:tc>
      </w:tr>
      <w:tr w:rsidR="008A5F46" w:rsidRPr="006A07F0" w14:paraId="091F9E34" w14:textId="77777777" w:rsidTr="006A07F0">
        <w:tc>
          <w:tcPr>
            <w:tcW w:w="1271" w:type="dxa"/>
            <w:vMerge w:val="restart"/>
            <w:tcBorders>
              <w:top w:val="single" w:sz="4" w:space="0" w:color="auto"/>
              <w:left w:val="single" w:sz="4" w:space="0" w:color="auto"/>
              <w:bottom w:val="single" w:sz="4" w:space="0" w:color="auto"/>
              <w:right w:val="single" w:sz="4" w:space="0" w:color="auto"/>
            </w:tcBorders>
            <w:shd w:val="clear" w:color="auto" w:fill="F4B084"/>
            <w:noWrap/>
            <w:vAlign w:val="center"/>
            <w:hideMark/>
          </w:tcPr>
          <w:p w14:paraId="7B426F57" w14:textId="77777777" w:rsidR="008A5F46" w:rsidRPr="006A07F0" w:rsidRDefault="008A5F46" w:rsidP="00C761D6">
            <w:pPr>
              <w:spacing w:after="0" w:line="240" w:lineRule="auto"/>
              <w:rPr>
                <w:rFonts w:ascii="Arial Narrow" w:hAnsi="Arial Narrow" w:cstheme="minorHAnsi"/>
                <w:b/>
                <w:color w:val="000000"/>
                <w:sz w:val="20"/>
                <w:szCs w:val="20"/>
              </w:rPr>
            </w:pPr>
            <w:r w:rsidRPr="006A07F0">
              <w:rPr>
                <w:rFonts w:ascii="Arial Narrow" w:hAnsi="Arial Narrow" w:cstheme="minorHAnsi"/>
                <w:b/>
                <w:color w:val="000000"/>
                <w:sz w:val="20"/>
                <w:szCs w:val="20"/>
              </w:rPr>
              <w:t xml:space="preserve">Dysfunkcje </w:t>
            </w:r>
            <w:r w:rsidRPr="006A07F0">
              <w:rPr>
                <w:rFonts w:ascii="Arial Narrow" w:hAnsi="Arial Narrow" w:cstheme="minorHAnsi"/>
                <w:b/>
                <w:color w:val="000000"/>
                <w:sz w:val="20"/>
                <w:szCs w:val="20"/>
                <w:shd w:val="clear" w:color="auto" w:fill="F4B084"/>
              </w:rPr>
              <w:t>społeczne</w:t>
            </w: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747D8407"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DS01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08422397"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Liczba osób korzystających ze środowiskowej pomocy społecznej na 10 tys. mieszkańców (os./10 tys. os.)</w:t>
            </w:r>
          </w:p>
        </w:tc>
        <w:tc>
          <w:tcPr>
            <w:tcW w:w="414" w:type="dxa"/>
            <w:tcBorders>
              <w:top w:val="single" w:sz="4" w:space="0" w:color="auto"/>
              <w:left w:val="single" w:sz="4" w:space="0" w:color="auto"/>
              <w:bottom w:val="single" w:sz="4" w:space="0" w:color="auto"/>
              <w:right w:val="single" w:sz="4" w:space="0" w:color="auto"/>
            </w:tcBorders>
            <w:vAlign w:val="center"/>
            <w:hideMark/>
          </w:tcPr>
          <w:p w14:paraId="7002D539"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D</w:t>
            </w:r>
          </w:p>
        </w:tc>
      </w:tr>
      <w:tr w:rsidR="008A5F46" w:rsidRPr="006A07F0" w14:paraId="44094EDC"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5BE93A62" w14:textId="77777777" w:rsidR="008A5F46" w:rsidRPr="006A07F0" w:rsidRDefault="008A5F46" w:rsidP="00C761D6">
            <w:pPr>
              <w:spacing w:after="0" w:line="240" w:lineRule="auto"/>
              <w:rPr>
                <w:rFonts w:ascii="Arial Narrow" w:eastAsia="Times New Roman" w:hAnsi="Arial Narrow" w:cstheme="minorHAnsi"/>
                <w:b/>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3F92B707"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DS02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5F588AAC" w14:textId="77777777" w:rsidR="008A5F46" w:rsidRPr="006A07F0" w:rsidRDefault="008A5F46" w:rsidP="00C761D6">
            <w:pPr>
              <w:spacing w:after="0" w:line="240" w:lineRule="auto"/>
              <w:rPr>
                <w:rFonts w:ascii="Arial Narrow" w:hAnsi="Arial Narrow"/>
                <w:color w:val="000000"/>
                <w:sz w:val="20"/>
                <w:szCs w:val="20"/>
              </w:rPr>
            </w:pPr>
            <w:r w:rsidRPr="006A07F0">
              <w:rPr>
                <w:rFonts w:ascii="Arial Narrow" w:hAnsi="Arial Narrow"/>
                <w:color w:val="000000" w:themeColor="text1"/>
                <w:sz w:val="20"/>
                <w:szCs w:val="20"/>
              </w:rPr>
              <w:t>Liczba wychowanków placówek socjalizacyjnych na 10 tys. osób wieku przedprodukcyjnym (os./10 tys. os. w wieku przedprodukcyjnym)</w:t>
            </w:r>
          </w:p>
        </w:tc>
        <w:tc>
          <w:tcPr>
            <w:tcW w:w="414" w:type="dxa"/>
            <w:tcBorders>
              <w:top w:val="single" w:sz="4" w:space="0" w:color="auto"/>
              <w:left w:val="single" w:sz="4" w:space="0" w:color="auto"/>
              <w:bottom w:val="single" w:sz="4" w:space="0" w:color="auto"/>
              <w:right w:val="single" w:sz="4" w:space="0" w:color="auto"/>
            </w:tcBorders>
            <w:vAlign w:val="center"/>
            <w:hideMark/>
          </w:tcPr>
          <w:p w14:paraId="49B24C05" w14:textId="77777777" w:rsidR="008A5F46" w:rsidRPr="006A07F0" w:rsidRDefault="008A5F46" w:rsidP="00C761D6">
            <w:pPr>
              <w:spacing w:after="0" w:line="240" w:lineRule="auto"/>
              <w:jc w:val="center"/>
              <w:rPr>
                <w:rFonts w:ascii="Arial Narrow" w:hAnsi="Arial Narrow"/>
                <w:color w:val="000000" w:themeColor="text1"/>
                <w:sz w:val="20"/>
                <w:szCs w:val="20"/>
              </w:rPr>
            </w:pPr>
            <w:r w:rsidRPr="006A07F0">
              <w:rPr>
                <w:rFonts w:ascii="Arial Narrow" w:hAnsi="Arial Narrow"/>
                <w:color w:val="000000" w:themeColor="text1"/>
                <w:sz w:val="20"/>
                <w:szCs w:val="20"/>
              </w:rPr>
              <w:t>D</w:t>
            </w:r>
          </w:p>
        </w:tc>
      </w:tr>
      <w:tr w:rsidR="008A5F46" w:rsidRPr="006A07F0" w14:paraId="06BFDE58"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384BA73E" w14:textId="77777777" w:rsidR="008A5F46" w:rsidRPr="006A07F0" w:rsidRDefault="008A5F46" w:rsidP="00C761D6">
            <w:pPr>
              <w:spacing w:after="0" w:line="240" w:lineRule="auto"/>
              <w:rPr>
                <w:rFonts w:ascii="Arial Narrow" w:eastAsia="Times New Roman" w:hAnsi="Arial Narrow" w:cstheme="minorHAnsi"/>
                <w:b/>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2C96F809"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DS03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38BF8F7A"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Liczba mieszkańców placówek stacjonarnej pomocy społecznej na 10 tys. mieszkańców (os./10 tys. os.)</w:t>
            </w:r>
          </w:p>
        </w:tc>
        <w:tc>
          <w:tcPr>
            <w:tcW w:w="414" w:type="dxa"/>
            <w:tcBorders>
              <w:top w:val="single" w:sz="4" w:space="0" w:color="auto"/>
              <w:left w:val="single" w:sz="4" w:space="0" w:color="auto"/>
              <w:bottom w:val="single" w:sz="4" w:space="0" w:color="auto"/>
              <w:right w:val="single" w:sz="4" w:space="0" w:color="auto"/>
            </w:tcBorders>
            <w:vAlign w:val="center"/>
            <w:hideMark/>
          </w:tcPr>
          <w:p w14:paraId="1839CE51" w14:textId="77777777" w:rsidR="008A5F46" w:rsidRPr="006A07F0" w:rsidRDefault="008862AA"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D</w:t>
            </w:r>
          </w:p>
        </w:tc>
      </w:tr>
      <w:tr w:rsidR="008A5F46" w:rsidRPr="006A07F0" w14:paraId="30525C72"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34B3F2EB" w14:textId="77777777" w:rsidR="008A5F46" w:rsidRPr="006A07F0" w:rsidRDefault="008A5F46" w:rsidP="00C761D6">
            <w:pPr>
              <w:spacing w:after="0" w:line="240" w:lineRule="auto"/>
              <w:rPr>
                <w:rFonts w:ascii="Arial Narrow" w:eastAsia="Times New Roman" w:hAnsi="Arial Narrow" w:cstheme="minorHAnsi"/>
                <w:b/>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3A07004A"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DS04</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145E71C5"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Liczba przestępstw stwierdzonych przez policję w zakończonych postępowaniach przygotowawczych na 10 tys. mieszkańców (liczba przestępstw/10 tys. os.)</w:t>
            </w:r>
          </w:p>
        </w:tc>
        <w:tc>
          <w:tcPr>
            <w:tcW w:w="414" w:type="dxa"/>
            <w:tcBorders>
              <w:top w:val="single" w:sz="4" w:space="0" w:color="auto"/>
              <w:left w:val="single" w:sz="4" w:space="0" w:color="auto"/>
              <w:bottom w:val="single" w:sz="4" w:space="0" w:color="auto"/>
              <w:right w:val="single" w:sz="4" w:space="0" w:color="auto"/>
            </w:tcBorders>
            <w:vAlign w:val="center"/>
            <w:hideMark/>
          </w:tcPr>
          <w:p w14:paraId="56F65601"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D</w:t>
            </w:r>
          </w:p>
        </w:tc>
      </w:tr>
      <w:tr w:rsidR="008A5F46" w:rsidRPr="006A07F0" w14:paraId="30997475"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7D34F5C7" w14:textId="77777777" w:rsidR="008A5F46" w:rsidRPr="006A07F0" w:rsidRDefault="008A5F46" w:rsidP="00C761D6">
            <w:pPr>
              <w:spacing w:after="0" w:line="240" w:lineRule="auto"/>
              <w:rPr>
                <w:rFonts w:ascii="Arial Narrow" w:eastAsia="Times New Roman" w:hAnsi="Arial Narrow" w:cstheme="minorHAnsi"/>
                <w:b/>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3CC360BC"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DS05</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2EA3051D"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Liczba wypadków drogowych na 100 tys. ludności (liczba wypadków/100 tys. os.)</w:t>
            </w:r>
          </w:p>
        </w:tc>
        <w:tc>
          <w:tcPr>
            <w:tcW w:w="414" w:type="dxa"/>
            <w:tcBorders>
              <w:top w:val="single" w:sz="4" w:space="0" w:color="auto"/>
              <w:left w:val="single" w:sz="4" w:space="0" w:color="auto"/>
              <w:bottom w:val="single" w:sz="4" w:space="0" w:color="auto"/>
              <w:right w:val="single" w:sz="4" w:space="0" w:color="auto"/>
            </w:tcBorders>
            <w:vAlign w:val="center"/>
            <w:hideMark/>
          </w:tcPr>
          <w:p w14:paraId="317AE94D"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D</w:t>
            </w:r>
          </w:p>
        </w:tc>
      </w:tr>
      <w:tr w:rsidR="008A5F46" w:rsidRPr="006A07F0" w14:paraId="43B2FF3F" w14:textId="77777777" w:rsidTr="006A07F0">
        <w:tc>
          <w:tcPr>
            <w:tcW w:w="1271" w:type="dxa"/>
            <w:vMerge w:val="restart"/>
            <w:tcBorders>
              <w:top w:val="single" w:sz="4" w:space="0" w:color="auto"/>
              <w:left w:val="single" w:sz="4" w:space="0" w:color="auto"/>
              <w:bottom w:val="single" w:sz="4" w:space="0" w:color="auto"/>
              <w:right w:val="single" w:sz="4" w:space="0" w:color="auto"/>
            </w:tcBorders>
            <w:shd w:val="clear" w:color="auto" w:fill="F4B084"/>
            <w:noWrap/>
            <w:vAlign w:val="center"/>
            <w:hideMark/>
          </w:tcPr>
          <w:p w14:paraId="46385A41" w14:textId="77777777" w:rsidR="008A5F46" w:rsidRPr="006A07F0" w:rsidRDefault="008A5F46" w:rsidP="00C761D6">
            <w:pPr>
              <w:spacing w:after="0" w:line="240" w:lineRule="auto"/>
              <w:rPr>
                <w:rFonts w:ascii="Arial Narrow" w:hAnsi="Arial Narrow" w:cstheme="minorHAnsi"/>
                <w:b/>
                <w:color w:val="000000"/>
                <w:sz w:val="20"/>
                <w:szCs w:val="20"/>
              </w:rPr>
            </w:pPr>
            <w:r w:rsidRPr="006A07F0">
              <w:rPr>
                <w:rFonts w:ascii="Arial Narrow" w:hAnsi="Arial Narrow" w:cstheme="minorHAnsi"/>
                <w:b/>
                <w:color w:val="000000"/>
                <w:sz w:val="20"/>
                <w:szCs w:val="20"/>
                <w:shd w:val="clear" w:color="auto" w:fill="F4B084"/>
              </w:rPr>
              <w:t xml:space="preserve">Usługi </w:t>
            </w:r>
            <w:r w:rsidRPr="006A07F0">
              <w:rPr>
                <w:rFonts w:ascii="Arial Narrow" w:hAnsi="Arial Narrow" w:cstheme="minorHAnsi"/>
                <w:b/>
                <w:color w:val="000000"/>
                <w:sz w:val="20"/>
                <w:szCs w:val="20"/>
              </w:rPr>
              <w:t>i infrastruktura społeczna</w:t>
            </w: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3AF30CBE"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UI01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0B2B0021"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Liczba ludności przypadająca na 1 miejsce w kinie (os./miejsce w kinie)</w:t>
            </w:r>
          </w:p>
        </w:tc>
        <w:tc>
          <w:tcPr>
            <w:tcW w:w="414" w:type="dxa"/>
            <w:tcBorders>
              <w:top w:val="single" w:sz="4" w:space="0" w:color="auto"/>
              <w:left w:val="single" w:sz="4" w:space="0" w:color="auto"/>
              <w:bottom w:val="single" w:sz="4" w:space="0" w:color="auto"/>
              <w:right w:val="single" w:sz="4" w:space="0" w:color="auto"/>
            </w:tcBorders>
            <w:vAlign w:val="center"/>
            <w:hideMark/>
          </w:tcPr>
          <w:p w14:paraId="5DE5E43A"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D</w:t>
            </w:r>
          </w:p>
        </w:tc>
      </w:tr>
      <w:tr w:rsidR="008A5F46" w:rsidRPr="006A07F0" w14:paraId="4B947C54"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0B4020A7" w14:textId="77777777" w:rsidR="008A5F46" w:rsidRPr="006A07F0" w:rsidRDefault="008A5F46" w:rsidP="00C761D6">
            <w:pPr>
              <w:spacing w:after="0" w:line="240" w:lineRule="auto"/>
              <w:rPr>
                <w:rFonts w:ascii="Arial Narrow" w:eastAsia="Times New Roman" w:hAnsi="Arial Narrow" w:cstheme="minorHAnsi"/>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5D85C3AC"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UI02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27F49B44"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Liczba przychodni na 10 tys. ludności (liczba przychodni/10 tys. os.)</w:t>
            </w:r>
          </w:p>
        </w:tc>
        <w:tc>
          <w:tcPr>
            <w:tcW w:w="414" w:type="dxa"/>
            <w:tcBorders>
              <w:top w:val="single" w:sz="4" w:space="0" w:color="auto"/>
              <w:left w:val="single" w:sz="4" w:space="0" w:color="auto"/>
              <w:bottom w:val="single" w:sz="4" w:space="0" w:color="auto"/>
              <w:right w:val="single" w:sz="4" w:space="0" w:color="auto"/>
            </w:tcBorders>
            <w:vAlign w:val="center"/>
            <w:hideMark/>
          </w:tcPr>
          <w:p w14:paraId="19C5590A"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w:t>
            </w:r>
          </w:p>
        </w:tc>
      </w:tr>
      <w:tr w:rsidR="008A5F46" w:rsidRPr="006A07F0" w14:paraId="5AE248DF"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1D7B270A" w14:textId="77777777" w:rsidR="008A5F46" w:rsidRPr="006A07F0" w:rsidRDefault="008A5F46" w:rsidP="00C761D6">
            <w:pPr>
              <w:spacing w:after="0" w:line="240" w:lineRule="auto"/>
              <w:rPr>
                <w:rFonts w:ascii="Arial Narrow" w:eastAsia="Times New Roman" w:hAnsi="Arial Narrow" w:cstheme="minorHAnsi"/>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581B007E"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UI03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74FE1AB8"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Liczba udzielonych porad lekarskich na mieszkańca (liczba porad/os.)</w:t>
            </w:r>
          </w:p>
        </w:tc>
        <w:tc>
          <w:tcPr>
            <w:tcW w:w="414" w:type="dxa"/>
            <w:tcBorders>
              <w:top w:val="single" w:sz="4" w:space="0" w:color="auto"/>
              <w:left w:val="single" w:sz="4" w:space="0" w:color="auto"/>
              <w:bottom w:val="single" w:sz="4" w:space="0" w:color="auto"/>
              <w:right w:val="single" w:sz="4" w:space="0" w:color="auto"/>
            </w:tcBorders>
            <w:vAlign w:val="center"/>
            <w:hideMark/>
          </w:tcPr>
          <w:p w14:paraId="27196D1C"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w:t>
            </w:r>
          </w:p>
        </w:tc>
      </w:tr>
      <w:tr w:rsidR="008A5F46" w:rsidRPr="006A07F0" w14:paraId="005ACD91"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4F904CB7" w14:textId="77777777" w:rsidR="008A5F46" w:rsidRPr="006A07F0" w:rsidRDefault="008A5F46" w:rsidP="00C761D6">
            <w:pPr>
              <w:spacing w:after="0" w:line="240" w:lineRule="auto"/>
              <w:rPr>
                <w:rFonts w:ascii="Arial Narrow" w:eastAsia="Times New Roman" w:hAnsi="Arial Narrow" w:cstheme="minorHAnsi"/>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243DD207"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UI04</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38F4F9CE"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Liczba aptek na 10 tys. ludności (liczba aptek/10 tys. os.)</w:t>
            </w:r>
          </w:p>
        </w:tc>
        <w:tc>
          <w:tcPr>
            <w:tcW w:w="414" w:type="dxa"/>
            <w:tcBorders>
              <w:top w:val="single" w:sz="4" w:space="0" w:color="auto"/>
              <w:left w:val="single" w:sz="4" w:space="0" w:color="auto"/>
              <w:bottom w:val="single" w:sz="4" w:space="0" w:color="auto"/>
              <w:right w:val="single" w:sz="4" w:space="0" w:color="auto"/>
            </w:tcBorders>
            <w:vAlign w:val="center"/>
            <w:hideMark/>
          </w:tcPr>
          <w:p w14:paraId="665C0F16"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w:t>
            </w:r>
          </w:p>
        </w:tc>
      </w:tr>
      <w:tr w:rsidR="008A5F46" w:rsidRPr="006A07F0" w14:paraId="5FA44B1D"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06971CD3" w14:textId="77777777" w:rsidR="008A5F46" w:rsidRPr="006A07F0" w:rsidRDefault="008A5F46" w:rsidP="00C761D6">
            <w:pPr>
              <w:spacing w:after="0" w:line="240" w:lineRule="auto"/>
              <w:rPr>
                <w:rFonts w:ascii="Arial Narrow" w:eastAsia="Times New Roman" w:hAnsi="Arial Narrow" w:cstheme="minorHAnsi"/>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0CE346AF"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UI05</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3574F632"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Udział dzieci objętych wychowaniem przedszkolnym w ogólnej liczbie dzieci w wieku przedszkolnym (%)</w:t>
            </w:r>
          </w:p>
        </w:tc>
        <w:tc>
          <w:tcPr>
            <w:tcW w:w="414" w:type="dxa"/>
            <w:tcBorders>
              <w:top w:val="single" w:sz="4" w:space="0" w:color="auto"/>
              <w:left w:val="single" w:sz="4" w:space="0" w:color="auto"/>
              <w:bottom w:val="single" w:sz="4" w:space="0" w:color="auto"/>
              <w:right w:val="single" w:sz="4" w:space="0" w:color="auto"/>
            </w:tcBorders>
            <w:vAlign w:val="center"/>
            <w:hideMark/>
          </w:tcPr>
          <w:p w14:paraId="6EE65652"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w:t>
            </w:r>
          </w:p>
        </w:tc>
      </w:tr>
      <w:tr w:rsidR="008A5F46" w:rsidRPr="006A07F0" w14:paraId="0D3689A1" w14:textId="77777777" w:rsidTr="006A07F0">
        <w:tc>
          <w:tcPr>
            <w:tcW w:w="1271" w:type="dxa"/>
            <w:vMerge/>
            <w:tcBorders>
              <w:top w:val="single" w:sz="4" w:space="0" w:color="auto"/>
              <w:left w:val="single" w:sz="4" w:space="0" w:color="auto"/>
              <w:bottom w:val="single" w:sz="4" w:space="0" w:color="auto"/>
              <w:right w:val="single" w:sz="4" w:space="0" w:color="auto"/>
            </w:tcBorders>
            <w:shd w:val="clear" w:color="auto" w:fill="F4B084"/>
            <w:vAlign w:val="center"/>
            <w:hideMark/>
          </w:tcPr>
          <w:p w14:paraId="2A1F701D" w14:textId="77777777" w:rsidR="008A5F46" w:rsidRPr="006A07F0" w:rsidRDefault="008A5F46" w:rsidP="00C761D6">
            <w:pPr>
              <w:spacing w:after="0" w:line="240" w:lineRule="auto"/>
              <w:rPr>
                <w:rFonts w:ascii="Arial Narrow" w:eastAsia="Times New Roman" w:hAnsi="Arial Narrow" w:cstheme="minorHAnsi"/>
                <w:color w:val="000000"/>
                <w:sz w:val="20"/>
                <w:szCs w:val="20"/>
              </w:rPr>
            </w:pPr>
          </w:p>
        </w:tc>
        <w:tc>
          <w:tcPr>
            <w:tcW w:w="592" w:type="dxa"/>
            <w:tcBorders>
              <w:top w:val="single" w:sz="4" w:space="0" w:color="auto"/>
              <w:left w:val="single" w:sz="4" w:space="0" w:color="auto"/>
              <w:bottom w:val="single" w:sz="4" w:space="0" w:color="auto"/>
              <w:right w:val="single" w:sz="4" w:space="0" w:color="auto"/>
            </w:tcBorders>
            <w:noWrap/>
            <w:vAlign w:val="center"/>
            <w:hideMark/>
          </w:tcPr>
          <w:p w14:paraId="39099CFD"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UI06</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037AEEC6" w14:textId="77777777" w:rsidR="008A5F46" w:rsidRPr="006A07F0" w:rsidRDefault="008A5F46" w:rsidP="00C761D6">
            <w:pPr>
              <w:spacing w:after="0" w:line="240" w:lineRule="auto"/>
              <w:rPr>
                <w:rFonts w:ascii="Arial Narrow" w:hAnsi="Arial Narrow" w:cstheme="minorHAnsi"/>
                <w:color w:val="000000"/>
                <w:sz w:val="20"/>
                <w:szCs w:val="20"/>
              </w:rPr>
            </w:pPr>
            <w:r w:rsidRPr="006A07F0">
              <w:rPr>
                <w:rFonts w:ascii="Arial Narrow" w:hAnsi="Arial Narrow" w:cstheme="minorHAnsi"/>
                <w:color w:val="000000"/>
                <w:sz w:val="20"/>
                <w:szCs w:val="20"/>
              </w:rPr>
              <w:t>Odsetek dzieci objętych opieką w żłobkach (%)</w:t>
            </w:r>
          </w:p>
        </w:tc>
        <w:tc>
          <w:tcPr>
            <w:tcW w:w="414" w:type="dxa"/>
            <w:tcBorders>
              <w:top w:val="single" w:sz="4" w:space="0" w:color="auto"/>
              <w:left w:val="single" w:sz="4" w:space="0" w:color="auto"/>
              <w:bottom w:val="single" w:sz="4" w:space="0" w:color="auto"/>
              <w:right w:val="single" w:sz="4" w:space="0" w:color="auto"/>
            </w:tcBorders>
            <w:vAlign w:val="center"/>
            <w:hideMark/>
          </w:tcPr>
          <w:p w14:paraId="1EBB306C" w14:textId="77777777" w:rsidR="008A5F46" w:rsidRPr="006A07F0" w:rsidRDefault="008A5F46" w:rsidP="00C761D6">
            <w:pPr>
              <w:spacing w:after="0" w:line="240" w:lineRule="auto"/>
              <w:jc w:val="center"/>
              <w:rPr>
                <w:rFonts w:ascii="Arial Narrow" w:hAnsi="Arial Narrow" w:cstheme="minorHAnsi"/>
                <w:color w:val="000000"/>
                <w:sz w:val="20"/>
                <w:szCs w:val="20"/>
              </w:rPr>
            </w:pPr>
            <w:r w:rsidRPr="006A07F0">
              <w:rPr>
                <w:rFonts w:ascii="Arial Narrow" w:hAnsi="Arial Narrow" w:cstheme="minorHAnsi"/>
                <w:color w:val="000000"/>
                <w:sz w:val="20"/>
                <w:szCs w:val="20"/>
              </w:rPr>
              <w:t>S</w:t>
            </w:r>
          </w:p>
        </w:tc>
      </w:tr>
    </w:tbl>
    <w:bookmarkEnd w:id="3"/>
    <w:p w14:paraId="076DF9E6" w14:textId="77777777" w:rsidR="008A5F46" w:rsidRPr="006A07F0" w:rsidRDefault="008A5F46" w:rsidP="004272C5">
      <w:pPr>
        <w:spacing w:after="0" w:line="240" w:lineRule="auto"/>
        <w:rPr>
          <w:rFonts w:ascii="Arial Narrow" w:hAnsi="Arial Narrow"/>
          <w:sz w:val="16"/>
        </w:rPr>
      </w:pPr>
      <w:r w:rsidRPr="006A07F0">
        <w:rPr>
          <w:rFonts w:ascii="Arial Narrow" w:hAnsi="Arial Narrow"/>
          <w:sz w:val="16"/>
        </w:rPr>
        <w:t xml:space="preserve">Objaśnienia: S – stymulanta, D - </w:t>
      </w:r>
      <w:proofErr w:type="spellStart"/>
      <w:r w:rsidRPr="006A07F0">
        <w:rPr>
          <w:rFonts w:ascii="Arial Narrow" w:hAnsi="Arial Narrow"/>
          <w:sz w:val="16"/>
        </w:rPr>
        <w:t>destymulanta</w:t>
      </w:r>
      <w:proofErr w:type="spellEnd"/>
    </w:p>
    <w:p w14:paraId="1C9B94BA" w14:textId="77777777" w:rsidR="008A5F46" w:rsidRPr="006A07F0" w:rsidRDefault="008A5F46" w:rsidP="00C761D6">
      <w:pPr>
        <w:spacing w:after="0" w:line="240" w:lineRule="auto"/>
        <w:jc w:val="both"/>
        <w:rPr>
          <w:rFonts w:ascii="Arial Narrow" w:hAnsi="Arial Narrow"/>
          <w:sz w:val="20"/>
          <w:szCs w:val="20"/>
        </w:rPr>
      </w:pPr>
      <w:r w:rsidRPr="006A07F0">
        <w:rPr>
          <w:rFonts w:ascii="Arial Narrow" w:hAnsi="Arial Narrow"/>
          <w:sz w:val="20"/>
          <w:szCs w:val="20"/>
        </w:rPr>
        <w:t>Źródło: Opracowanie własne.</w:t>
      </w:r>
    </w:p>
    <w:p w14:paraId="43B6A7B2" w14:textId="77777777" w:rsidR="008A5F46" w:rsidRPr="00B3553D" w:rsidRDefault="00B3553D" w:rsidP="00B3553D">
      <w:pPr>
        <w:shd w:val="clear" w:color="auto" w:fill="E7E6E6" w:themeFill="background2"/>
        <w:spacing w:before="360"/>
        <w:rPr>
          <w:b/>
          <w:color w:val="7F7F7F" w:themeColor="text1" w:themeTint="80"/>
          <w:sz w:val="24"/>
        </w:rPr>
      </w:pPr>
      <w:r w:rsidRPr="00B3553D">
        <w:rPr>
          <w:b/>
          <w:color w:val="7F7F7F" w:themeColor="text1" w:themeTint="80"/>
          <w:sz w:val="24"/>
        </w:rPr>
        <w:t>3.</w:t>
      </w:r>
      <w:r w:rsidR="001C5846">
        <w:rPr>
          <w:b/>
          <w:color w:val="7F7F7F" w:themeColor="text1" w:themeTint="80"/>
          <w:sz w:val="24"/>
        </w:rPr>
        <w:t>1</w:t>
      </w:r>
      <w:r w:rsidRPr="00B3553D">
        <w:rPr>
          <w:b/>
          <w:color w:val="7F7F7F" w:themeColor="text1" w:themeTint="80"/>
          <w:sz w:val="24"/>
        </w:rPr>
        <w:t>.1. Sytuacja ludnościowa</w:t>
      </w:r>
    </w:p>
    <w:p w14:paraId="2A0F7AED" w14:textId="542BDB2C" w:rsidR="00B3553D" w:rsidRPr="006A07F0" w:rsidRDefault="00581327" w:rsidP="00C761D6">
      <w:pPr>
        <w:spacing w:after="0" w:line="240" w:lineRule="auto"/>
        <w:ind w:firstLine="708"/>
        <w:jc w:val="both"/>
        <w:rPr>
          <w:rFonts w:ascii="Arial Narrow" w:hAnsi="Arial Narrow"/>
          <w:sz w:val="24"/>
          <w:szCs w:val="24"/>
        </w:rPr>
      </w:pPr>
      <w:r w:rsidRPr="006A07F0">
        <w:rPr>
          <w:rFonts w:ascii="Arial Narrow" w:hAnsi="Arial Narrow"/>
          <w:sz w:val="24"/>
          <w:szCs w:val="24"/>
        </w:rPr>
        <w:t xml:space="preserve">W aspekcie </w:t>
      </w:r>
      <w:r w:rsidR="00B50674" w:rsidRPr="006A07F0">
        <w:rPr>
          <w:rFonts w:ascii="Arial Narrow" w:hAnsi="Arial Narrow"/>
          <w:sz w:val="24"/>
          <w:szCs w:val="24"/>
        </w:rPr>
        <w:t>„</w:t>
      </w:r>
      <w:r w:rsidR="003B20C2" w:rsidRPr="006A07F0">
        <w:rPr>
          <w:rFonts w:ascii="Arial Narrow" w:hAnsi="Arial Narrow"/>
          <w:sz w:val="24"/>
          <w:szCs w:val="24"/>
        </w:rPr>
        <w:t>sytuacja ludnościowa</w:t>
      </w:r>
      <w:r w:rsidR="00B50674" w:rsidRPr="006A07F0">
        <w:rPr>
          <w:rFonts w:ascii="Arial Narrow" w:hAnsi="Arial Narrow"/>
          <w:sz w:val="24"/>
          <w:szCs w:val="24"/>
        </w:rPr>
        <w:t>”</w:t>
      </w:r>
      <w:r w:rsidR="007B4C67" w:rsidRPr="006A07F0">
        <w:rPr>
          <w:rFonts w:ascii="Arial Narrow" w:hAnsi="Arial Narrow"/>
          <w:sz w:val="24"/>
          <w:szCs w:val="24"/>
        </w:rPr>
        <w:t xml:space="preserve"> poziom rozwoju </w:t>
      </w:r>
      <w:r w:rsidR="00A20D71" w:rsidRPr="006A07F0">
        <w:rPr>
          <w:rFonts w:ascii="Arial Narrow" w:hAnsi="Arial Narrow"/>
          <w:sz w:val="24"/>
          <w:szCs w:val="24"/>
        </w:rPr>
        <w:t>WW</w:t>
      </w:r>
      <w:r w:rsidR="007B4C67" w:rsidRPr="006A07F0">
        <w:rPr>
          <w:rFonts w:ascii="Arial Narrow" w:hAnsi="Arial Narrow"/>
          <w:sz w:val="24"/>
          <w:szCs w:val="24"/>
        </w:rPr>
        <w:t xml:space="preserve"> w latach 2011-2020 można określić jako przeciętny i względnie stabilny. Wartości wskaźnika syntetycznego w badanym okresie oscylują w granicach 0,32-0,43, co stawia </w:t>
      </w:r>
      <w:r w:rsidR="00A20D71" w:rsidRPr="006A07F0">
        <w:rPr>
          <w:rFonts w:ascii="Arial Narrow" w:hAnsi="Arial Narrow"/>
          <w:sz w:val="24"/>
          <w:szCs w:val="24"/>
        </w:rPr>
        <w:t>WW</w:t>
      </w:r>
      <w:r w:rsidR="007B4C67" w:rsidRPr="006A07F0">
        <w:rPr>
          <w:rFonts w:ascii="Arial Narrow" w:hAnsi="Arial Narrow"/>
          <w:sz w:val="24"/>
          <w:szCs w:val="24"/>
        </w:rPr>
        <w:t xml:space="preserve"> na około szóstej pozycji wśród regionów węglowych (ryc. </w:t>
      </w:r>
      <w:r w:rsidR="0012751B" w:rsidRPr="006A07F0">
        <w:rPr>
          <w:rFonts w:ascii="Arial Narrow" w:hAnsi="Arial Narrow"/>
          <w:sz w:val="24"/>
          <w:szCs w:val="24"/>
        </w:rPr>
        <w:t>3.1.1</w:t>
      </w:r>
      <w:r w:rsidR="007B4C67" w:rsidRPr="006A07F0">
        <w:rPr>
          <w:rFonts w:ascii="Arial Narrow" w:hAnsi="Arial Narrow"/>
          <w:sz w:val="24"/>
          <w:szCs w:val="24"/>
        </w:rPr>
        <w:t xml:space="preserve">, tab. </w:t>
      </w:r>
      <w:r w:rsidR="0012751B" w:rsidRPr="006A07F0">
        <w:rPr>
          <w:rFonts w:ascii="Arial Narrow" w:hAnsi="Arial Narrow"/>
          <w:sz w:val="24"/>
          <w:szCs w:val="24"/>
        </w:rPr>
        <w:t>3.1.2</w:t>
      </w:r>
      <w:r w:rsidR="007B4C67" w:rsidRPr="006A07F0">
        <w:rPr>
          <w:rFonts w:ascii="Arial Narrow" w:hAnsi="Arial Narrow"/>
          <w:sz w:val="24"/>
          <w:szCs w:val="24"/>
        </w:rPr>
        <w:t xml:space="preserve">). </w:t>
      </w:r>
    </w:p>
    <w:p w14:paraId="5F96A722" w14:textId="77777777" w:rsidR="008A5F46" w:rsidRPr="006A07F0" w:rsidRDefault="008A5F46" w:rsidP="00C761D6">
      <w:pPr>
        <w:spacing w:after="0" w:line="240" w:lineRule="auto"/>
        <w:jc w:val="both"/>
        <w:rPr>
          <w:rFonts w:ascii="Arial Narrow" w:hAnsi="Arial Narrow"/>
          <w:sz w:val="24"/>
          <w:szCs w:val="24"/>
        </w:rPr>
      </w:pPr>
    </w:p>
    <w:p w14:paraId="605A9ACA" w14:textId="4A96271C" w:rsidR="008A5F46" w:rsidRPr="006A07F0" w:rsidRDefault="008A5F46" w:rsidP="00C761D6">
      <w:pPr>
        <w:spacing w:after="0" w:line="240" w:lineRule="auto"/>
        <w:rPr>
          <w:rFonts w:ascii="Arial Narrow" w:hAnsi="Arial Narrow"/>
        </w:rPr>
      </w:pPr>
      <w:r w:rsidRPr="006A07F0">
        <w:rPr>
          <w:rFonts w:ascii="Arial Narrow" w:hAnsi="Arial Narrow"/>
          <w:b/>
          <w:sz w:val="20"/>
          <w:szCs w:val="20"/>
        </w:rPr>
        <w:t xml:space="preserve">Ryc. </w:t>
      </w:r>
      <w:r w:rsidR="00812E86" w:rsidRPr="006A07F0">
        <w:rPr>
          <w:rFonts w:ascii="Arial Narrow" w:hAnsi="Arial Narrow"/>
          <w:b/>
          <w:sz w:val="20"/>
          <w:szCs w:val="20"/>
        </w:rPr>
        <w:t>3.1.1</w:t>
      </w:r>
      <w:r w:rsidRPr="006A07F0">
        <w:rPr>
          <w:rFonts w:ascii="Arial Narrow" w:hAnsi="Arial Narrow"/>
          <w:b/>
          <w:sz w:val="20"/>
          <w:szCs w:val="20"/>
        </w:rPr>
        <w:t xml:space="preserve">. Poziom rozwoju regionów węglowych w aspekcie </w:t>
      </w:r>
      <w:r w:rsidR="00B50674" w:rsidRPr="006A07F0">
        <w:rPr>
          <w:rFonts w:ascii="Arial Narrow" w:hAnsi="Arial Narrow"/>
          <w:b/>
          <w:sz w:val="20"/>
          <w:szCs w:val="20"/>
        </w:rPr>
        <w:t>„</w:t>
      </w:r>
      <w:r w:rsidRPr="006A07F0">
        <w:rPr>
          <w:rFonts w:ascii="Arial Narrow" w:hAnsi="Arial Narrow"/>
          <w:b/>
          <w:sz w:val="20"/>
          <w:szCs w:val="20"/>
        </w:rPr>
        <w:t>sytuacja ludnościowa</w:t>
      </w:r>
      <w:r w:rsidR="00B50674" w:rsidRPr="006A07F0">
        <w:rPr>
          <w:rFonts w:ascii="Arial Narrow" w:hAnsi="Arial Narrow"/>
          <w:b/>
          <w:sz w:val="20"/>
          <w:szCs w:val="20"/>
        </w:rPr>
        <w:t>”</w:t>
      </w:r>
      <w:r w:rsidRPr="006A07F0">
        <w:rPr>
          <w:rFonts w:ascii="Arial Narrow" w:hAnsi="Arial Narrow"/>
          <w:noProof/>
          <w:lang w:eastAsia="pl-PL"/>
        </w:rPr>
        <w:t xml:space="preserve"> </w:t>
      </w:r>
      <w:r w:rsidRPr="006A07F0">
        <w:rPr>
          <w:rFonts w:ascii="Arial Narrow" w:hAnsi="Arial Narrow"/>
          <w:noProof/>
          <w:lang w:eastAsia="pl-PL"/>
        </w:rPr>
        <w:drawing>
          <wp:inline distT="0" distB="0" distL="0" distR="0" wp14:anchorId="4A4F7BFB" wp14:editId="6654281E">
            <wp:extent cx="2757150" cy="2720025"/>
            <wp:effectExtent l="0" t="0" r="5715" b="4445"/>
            <wp:docPr id="1" name="Wykres 1">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6A07F0">
        <w:rPr>
          <w:rFonts w:ascii="Arial Narrow" w:hAnsi="Arial Narrow"/>
          <w:noProof/>
        </w:rPr>
        <w:t xml:space="preserve"> </w:t>
      </w:r>
      <w:r w:rsidRPr="006A07F0">
        <w:rPr>
          <w:rFonts w:ascii="Arial Narrow" w:hAnsi="Arial Narrow"/>
          <w:noProof/>
          <w:lang w:eastAsia="pl-PL"/>
        </w:rPr>
        <w:drawing>
          <wp:inline distT="0" distB="0" distL="0" distR="0" wp14:anchorId="4594023B" wp14:editId="5A266A86">
            <wp:extent cx="2762865" cy="2720025"/>
            <wp:effectExtent l="0" t="0" r="0" b="4445"/>
            <wp:docPr id="29" name="Wykres 29">
              <a:extLst xmlns:a="http://schemas.openxmlformats.org/drawingml/2006/main">
                <a:ext uri="{FF2B5EF4-FFF2-40B4-BE49-F238E27FC236}">
                  <a16:creationId xmlns:a16="http://schemas.microsoft.com/office/drawing/2014/main" id="{00000000-0008-0000-04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D4B0DB" w14:textId="77777777" w:rsidR="008A5F46" w:rsidRPr="006A07F0" w:rsidRDefault="00980E02" w:rsidP="00C761D6">
      <w:pPr>
        <w:spacing w:after="0" w:line="240" w:lineRule="auto"/>
        <w:rPr>
          <w:rFonts w:ascii="Arial Narrow" w:hAnsi="Arial Narrow"/>
          <w:sz w:val="20"/>
          <w:szCs w:val="20"/>
        </w:rPr>
      </w:pPr>
      <w:r w:rsidRPr="006A07F0">
        <w:rPr>
          <w:rFonts w:ascii="Arial Narrow" w:hAnsi="Arial Narrow"/>
          <w:sz w:val="20"/>
          <w:szCs w:val="20"/>
        </w:rPr>
        <w:t>Źródło: Opracowanie własne.</w:t>
      </w:r>
    </w:p>
    <w:p w14:paraId="61853336" w14:textId="196A3D85" w:rsidR="00102D76" w:rsidRPr="006A07F0" w:rsidRDefault="00102D76" w:rsidP="00C761D6">
      <w:pPr>
        <w:spacing w:after="0" w:line="240" w:lineRule="auto"/>
        <w:rPr>
          <w:rFonts w:ascii="Arial Narrow" w:hAnsi="Arial Narrow"/>
          <w:sz w:val="18"/>
          <w:szCs w:val="20"/>
        </w:rPr>
      </w:pPr>
    </w:p>
    <w:p w14:paraId="0E343C6F" w14:textId="77777777" w:rsidR="002F56F7" w:rsidRPr="006A07F0" w:rsidRDefault="002F56F7" w:rsidP="002F56F7">
      <w:pPr>
        <w:spacing w:after="0" w:line="240" w:lineRule="auto"/>
        <w:ind w:firstLine="708"/>
        <w:jc w:val="both"/>
        <w:rPr>
          <w:rFonts w:ascii="Arial Narrow" w:hAnsi="Arial Narrow"/>
          <w:szCs w:val="24"/>
        </w:rPr>
      </w:pPr>
      <w:r w:rsidRPr="006A07F0">
        <w:rPr>
          <w:rFonts w:ascii="Arial Narrow" w:hAnsi="Arial Narrow"/>
          <w:szCs w:val="24"/>
        </w:rPr>
        <w:t>Różnice między regionami węglowymi w zakresie sytuacji ludnościowej są względnie duże (duże różnice w wartości wskaźnika syntetycznego) oraz wyraźnie zauważalne są różnice w obserwowanych tendencjach. O ile WW (podobnie jak region Bełchatowski) cechuje względna stabilność w zakresie sytuacji ludnościowej, o tyle regiony takie jak Śląski Zachodni i Śląski Centralny cechuje stała i wyraźna poprawa sytuacji w tym aspekcie. Z kolei względne pogorszenie sytuacji ludnościowej obserwowane jest głównie w regionach Dolnośląskim Południowym i Śląskim Południowym. Przy czym najkorzystniejszą sytuację ludnościową w ujęciu syntetycznym obserwuje się w trzech regionach Śląskich – Zachodnim, Centralnym i Południowym, a najmniej korzystną w regionach Lubelskim i Dolnośląskim Zachodnim. Sytuacja ludnościowa WW relatywnie najbardziej podobna jest do sytuacji w regionach węglowych Bełchatowskim i Lubelskim (regiony te w ujęciu klasyfikacji syntetycznej tworzą klasę przeciętnego poziomu rozwoju).</w:t>
      </w:r>
    </w:p>
    <w:p w14:paraId="15BDFC95" w14:textId="1F33AABF" w:rsidR="006A07F0" w:rsidRPr="006A07F0" w:rsidRDefault="002F56F7" w:rsidP="006A07F0">
      <w:pPr>
        <w:spacing w:after="0" w:line="240" w:lineRule="auto"/>
        <w:ind w:firstLine="708"/>
        <w:jc w:val="both"/>
        <w:rPr>
          <w:rFonts w:ascii="Arial Narrow" w:hAnsi="Arial Narrow"/>
          <w:szCs w:val="24"/>
        </w:rPr>
      </w:pPr>
      <w:r w:rsidRPr="006A07F0">
        <w:rPr>
          <w:rFonts w:ascii="Arial Narrow" w:hAnsi="Arial Narrow"/>
          <w:szCs w:val="24"/>
        </w:rPr>
        <w:t>Przyczyną zidentyfikowanej sytuacji WW na tle pozostałych regionów węglowych jest względnie niekorzystna sytuacja w zakresie poziomu urbanizacji i ruchu wędrówkowego ludności oraz korzystna w zakresie ruchu naturalnego, obciążenia demograficznego i poziomu śmiertelno</w:t>
      </w:r>
      <w:r w:rsidR="006A07F0">
        <w:rPr>
          <w:rFonts w:ascii="Arial Narrow" w:hAnsi="Arial Narrow"/>
          <w:szCs w:val="24"/>
        </w:rPr>
        <w:t xml:space="preserve">ści z powodu wybranych chorób. </w:t>
      </w:r>
      <w:r w:rsidR="006A07F0" w:rsidRPr="006A07F0">
        <w:rPr>
          <w:rFonts w:ascii="Arial Narrow" w:hAnsi="Arial Narrow"/>
          <w:szCs w:val="24"/>
        </w:rPr>
        <w:t xml:space="preserve">W WW odsetek ludności miast oscyluje w granicach 40%, przy czym niższym poziomem urbanizacji cechuje się jedynie region Lubelski (ok. 33%), a w pozostałych poziom urbanizacji przekracza 45% (z maksimum w Śląskim Centralnym na poziomie 87%). </w:t>
      </w:r>
    </w:p>
    <w:p w14:paraId="0FB9A336" w14:textId="77777777" w:rsidR="006A07F0" w:rsidRPr="006A07F0" w:rsidRDefault="006A07F0" w:rsidP="006A07F0">
      <w:pPr>
        <w:spacing w:after="0" w:line="240" w:lineRule="auto"/>
        <w:ind w:firstLine="708"/>
        <w:jc w:val="both"/>
        <w:rPr>
          <w:rFonts w:ascii="Arial Narrow" w:hAnsi="Arial Narrow"/>
          <w:szCs w:val="24"/>
        </w:rPr>
      </w:pPr>
      <w:r w:rsidRPr="006A07F0">
        <w:rPr>
          <w:rFonts w:ascii="Arial Narrow" w:hAnsi="Arial Narrow"/>
          <w:szCs w:val="24"/>
        </w:rPr>
        <w:t>WW podobnie jak pozostałe regiony węglowe cechuje się spadkiem przyrostu naturalnego i salda migracji. Wśród regionów węglowych WW wraz z regionem Śląskim Południowym charakteryzowała się najkorzystniejszą sytuacją pod względem wartości współczynnika przyrostu naturalnego (spadek z ok. 0,95</w:t>
      </w:r>
      <w:r w:rsidRPr="006A07F0">
        <w:rPr>
          <w:rFonts w:ascii="Arial Narrow" w:hAnsi="Arial Narrow" w:cstheme="minorHAnsi"/>
          <w:szCs w:val="24"/>
        </w:rPr>
        <w:t>‰</w:t>
      </w:r>
      <w:r w:rsidRPr="006A07F0">
        <w:rPr>
          <w:rFonts w:ascii="Arial Narrow" w:hAnsi="Arial Narrow"/>
          <w:szCs w:val="24"/>
        </w:rPr>
        <w:t xml:space="preserve"> do ok. -3,5</w:t>
      </w:r>
      <w:r w:rsidRPr="006A07F0">
        <w:rPr>
          <w:rFonts w:ascii="Arial Narrow" w:hAnsi="Arial Narrow" w:cstheme="minorHAnsi"/>
          <w:szCs w:val="24"/>
        </w:rPr>
        <w:t>‰</w:t>
      </w:r>
      <w:r w:rsidRPr="006A07F0">
        <w:rPr>
          <w:rFonts w:ascii="Arial Narrow" w:hAnsi="Arial Narrow"/>
          <w:szCs w:val="24"/>
        </w:rPr>
        <w:t>). Na tym tle sytuacja regionów Dolnośląskiego Południowego i Zachodniego prezentuje się bardzo niekorzystnie (spadek z -2,7</w:t>
      </w:r>
      <w:r w:rsidRPr="006A07F0">
        <w:rPr>
          <w:rFonts w:ascii="Arial Narrow" w:hAnsi="Arial Narrow" w:cstheme="minorHAnsi"/>
          <w:szCs w:val="24"/>
        </w:rPr>
        <w:t>‰</w:t>
      </w:r>
      <w:r w:rsidRPr="006A07F0">
        <w:rPr>
          <w:rFonts w:ascii="Arial Narrow" w:hAnsi="Arial Narrow"/>
          <w:szCs w:val="24"/>
        </w:rPr>
        <w:t xml:space="preserve"> do -8,0</w:t>
      </w:r>
      <w:r w:rsidRPr="006A07F0">
        <w:rPr>
          <w:rFonts w:ascii="Arial Narrow" w:hAnsi="Arial Narrow" w:cstheme="minorHAnsi"/>
          <w:szCs w:val="24"/>
        </w:rPr>
        <w:t>‰</w:t>
      </w:r>
      <w:r w:rsidRPr="006A07F0">
        <w:rPr>
          <w:rFonts w:ascii="Arial Narrow" w:hAnsi="Arial Narrow"/>
          <w:szCs w:val="24"/>
        </w:rPr>
        <w:t>). Z kolei w przypadku współczynnika salda migracji sytuacja WW na tle pozostałych regionów węglowych w badanym okresie uległa wyraźnemu pogorszeniu (spadek wartości współczynnika z -1,35</w:t>
      </w:r>
      <w:r w:rsidRPr="006A07F0">
        <w:rPr>
          <w:rFonts w:ascii="Arial Narrow" w:hAnsi="Arial Narrow" w:cstheme="minorHAnsi"/>
          <w:szCs w:val="24"/>
        </w:rPr>
        <w:t>‰</w:t>
      </w:r>
      <w:r w:rsidRPr="006A07F0">
        <w:rPr>
          <w:rFonts w:ascii="Arial Narrow" w:hAnsi="Arial Narrow"/>
          <w:szCs w:val="24"/>
        </w:rPr>
        <w:t xml:space="preserve"> do -1,95</w:t>
      </w:r>
      <w:r w:rsidRPr="006A07F0">
        <w:rPr>
          <w:rFonts w:ascii="Arial Narrow" w:hAnsi="Arial Narrow" w:cstheme="minorHAnsi"/>
          <w:szCs w:val="24"/>
        </w:rPr>
        <w:t>‰</w:t>
      </w:r>
      <w:r w:rsidRPr="006A07F0">
        <w:rPr>
          <w:rFonts w:ascii="Arial Narrow" w:hAnsi="Arial Narrow"/>
          <w:szCs w:val="24"/>
        </w:rPr>
        <w:t xml:space="preserve">) – podobna tendencja obserwowana jest w regionie Bełchatowskim. Tym samym stopa odpływu ludności w WW jest jedną z wyższych (poza Bełchatowskim i Dolnośląskim Zachodnim) wśród regionów węglowych w Polsce. </w:t>
      </w:r>
    </w:p>
    <w:p w14:paraId="0F17DDE6" w14:textId="77777777" w:rsidR="002F56F7" w:rsidRPr="006A07F0" w:rsidRDefault="002F56F7" w:rsidP="00C761D6">
      <w:pPr>
        <w:spacing w:after="0" w:line="240" w:lineRule="auto"/>
        <w:rPr>
          <w:rFonts w:ascii="Arial Narrow" w:hAnsi="Arial Narrow"/>
          <w:sz w:val="18"/>
          <w:szCs w:val="20"/>
        </w:rPr>
      </w:pPr>
    </w:p>
    <w:p w14:paraId="7B17153A" w14:textId="028D0897" w:rsidR="008A5F46" w:rsidRPr="009918B5" w:rsidRDefault="008A5F46" w:rsidP="00C761D6">
      <w:pPr>
        <w:spacing w:after="0" w:line="240" w:lineRule="auto"/>
        <w:rPr>
          <w:b/>
          <w:sz w:val="20"/>
          <w:szCs w:val="20"/>
        </w:rPr>
      </w:pPr>
      <w:r w:rsidRPr="009918B5">
        <w:rPr>
          <w:b/>
          <w:sz w:val="20"/>
          <w:szCs w:val="20"/>
        </w:rPr>
        <w:t xml:space="preserve">Tab. </w:t>
      </w:r>
      <w:r w:rsidR="00812E86">
        <w:rPr>
          <w:b/>
          <w:sz w:val="20"/>
          <w:szCs w:val="20"/>
        </w:rPr>
        <w:t>3.1.2.</w:t>
      </w:r>
      <w:r w:rsidRPr="009918B5">
        <w:rPr>
          <w:b/>
          <w:sz w:val="20"/>
          <w:szCs w:val="20"/>
        </w:rPr>
        <w:t xml:space="preserve"> Klasyfikacja regionów węglowych w aspekcie </w:t>
      </w:r>
      <w:r w:rsidR="00B50674">
        <w:rPr>
          <w:b/>
          <w:sz w:val="20"/>
          <w:szCs w:val="20"/>
        </w:rPr>
        <w:t>„</w:t>
      </w:r>
      <w:r w:rsidRPr="009918B5">
        <w:rPr>
          <w:b/>
          <w:sz w:val="20"/>
          <w:szCs w:val="20"/>
        </w:rPr>
        <w:t>sytuacja ludnościowa</w:t>
      </w:r>
      <w:r w:rsidR="00B50674">
        <w:rPr>
          <w:b/>
          <w:sz w:val="20"/>
          <w:szCs w:val="20"/>
        </w:rPr>
        <w:t>”</w:t>
      </w:r>
      <w:r w:rsidRPr="009918B5">
        <w:rPr>
          <w:b/>
          <w:sz w:val="20"/>
          <w:szCs w:val="20"/>
        </w:rPr>
        <w:t xml:space="preserve"> w latach 2011-2020</w:t>
      </w:r>
    </w:p>
    <w:tbl>
      <w:tblPr>
        <w:tblStyle w:val="Tabela-Siatka"/>
        <w:tblW w:w="9555" w:type="dxa"/>
        <w:tblLayout w:type="fixed"/>
        <w:tblLook w:val="04A0" w:firstRow="1" w:lastRow="0" w:firstColumn="1" w:lastColumn="0" w:noHBand="0" w:noVBand="1"/>
      </w:tblPr>
      <w:tblGrid>
        <w:gridCol w:w="526"/>
        <w:gridCol w:w="2059"/>
        <w:gridCol w:w="581"/>
        <w:gridCol w:w="581"/>
        <w:gridCol w:w="581"/>
        <w:gridCol w:w="581"/>
        <w:gridCol w:w="581"/>
        <w:gridCol w:w="581"/>
        <w:gridCol w:w="581"/>
        <w:gridCol w:w="581"/>
        <w:gridCol w:w="581"/>
        <w:gridCol w:w="581"/>
        <w:gridCol w:w="1160"/>
      </w:tblGrid>
      <w:tr w:rsidR="008A5F46" w:rsidRPr="006A6FE2" w14:paraId="2842272E" w14:textId="77777777" w:rsidTr="008F6965">
        <w:tc>
          <w:tcPr>
            <w:tcW w:w="8395" w:type="dxa"/>
            <w:gridSpan w:val="12"/>
            <w:shd w:val="clear" w:color="auto" w:fill="F4B084"/>
            <w:vAlign w:val="center"/>
          </w:tcPr>
          <w:p w14:paraId="346009C7" w14:textId="77777777" w:rsidR="008A5F46" w:rsidRPr="006A6FE2" w:rsidRDefault="008A5F46" w:rsidP="00C761D6">
            <w:pPr>
              <w:rPr>
                <w:rFonts w:ascii="Arial Narrow" w:hAnsi="Arial Narrow"/>
                <w:b/>
                <w:bCs/>
                <w:sz w:val="20"/>
                <w:szCs w:val="20"/>
              </w:rPr>
            </w:pPr>
            <w:r w:rsidRPr="006A6FE2">
              <w:rPr>
                <w:rFonts w:ascii="Arial Narrow" w:hAnsi="Arial Narrow"/>
                <w:b/>
                <w:bCs/>
                <w:sz w:val="20"/>
                <w:szCs w:val="20"/>
              </w:rPr>
              <w:t>Ranking (1 - najkorzystniejsza sytuacja, 9 – sytuacja najmniej korzystna)</w:t>
            </w:r>
          </w:p>
        </w:tc>
        <w:tc>
          <w:tcPr>
            <w:tcW w:w="1160" w:type="dxa"/>
            <w:shd w:val="clear" w:color="auto" w:fill="F4B084"/>
            <w:vAlign w:val="center"/>
          </w:tcPr>
          <w:p w14:paraId="5220BBB2" w14:textId="77777777" w:rsidR="008A5F46" w:rsidRPr="006A6FE2" w:rsidRDefault="008A5F46" w:rsidP="00C761D6">
            <w:pPr>
              <w:rPr>
                <w:rFonts w:ascii="Arial Narrow" w:hAnsi="Arial Narrow"/>
                <w:b/>
                <w:bCs/>
                <w:sz w:val="20"/>
                <w:szCs w:val="20"/>
              </w:rPr>
            </w:pPr>
          </w:p>
        </w:tc>
      </w:tr>
      <w:tr w:rsidR="008A5F46" w:rsidRPr="006A6FE2" w14:paraId="274C2F68" w14:textId="77777777" w:rsidTr="008F6965">
        <w:tc>
          <w:tcPr>
            <w:tcW w:w="2585" w:type="dxa"/>
            <w:gridSpan w:val="2"/>
            <w:shd w:val="clear" w:color="auto" w:fill="F4B084"/>
            <w:vAlign w:val="center"/>
          </w:tcPr>
          <w:p w14:paraId="6FC9B208" w14:textId="77777777" w:rsidR="008A5F46" w:rsidRPr="006A6FE2" w:rsidRDefault="008A5F46" w:rsidP="00C761D6">
            <w:pPr>
              <w:rPr>
                <w:rFonts w:ascii="Arial Narrow" w:hAnsi="Arial Narrow"/>
                <w:b/>
                <w:bCs/>
                <w:sz w:val="20"/>
                <w:szCs w:val="20"/>
              </w:rPr>
            </w:pPr>
            <w:r w:rsidRPr="006A6FE2">
              <w:rPr>
                <w:rFonts w:ascii="Arial Narrow" w:hAnsi="Arial Narrow"/>
                <w:b/>
                <w:bCs/>
                <w:sz w:val="20"/>
                <w:szCs w:val="20"/>
              </w:rPr>
              <w:t>region węglowy</w:t>
            </w:r>
          </w:p>
        </w:tc>
        <w:tc>
          <w:tcPr>
            <w:tcW w:w="581" w:type="dxa"/>
            <w:shd w:val="clear" w:color="auto" w:fill="F4B084"/>
            <w:noWrap/>
            <w:vAlign w:val="center"/>
            <w:hideMark/>
          </w:tcPr>
          <w:p w14:paraId="30658528"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2011</w:t>
            </w:r>
          </w:p>
        </w:tc>
        <w:tc>
          <w:tcPr>
            <w:tcW w:w="581" w:type="dxa"/>
            <w:shd w:val="clear" w:color="auto" w:fill="F4B084"/>
            <w:noWrap/>
            <w:vAlign w:val="center"/>
            <w:hideMark/>
          </w:tcPr>
          <w:p w14:paraId="152B2AFC"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2012</w:t>
            </w:r>
          </w:p>
        </w:tc>
        <w:tc>
          <w:tcPr>
            <w:tcW w:w="581" w:type="dxa"/>
            <w:shd w:val="clear" w:color="auto" w:fill="F4B084"/>
            <w:noWrap/>
            <w:vAlign w:val="center"/>
            <w:hideMark/>
          </w:tcPr>
          <w:p w14:paraId="4EB1DB3B"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2013</w:t>
            </w:r>
          </w:p>
        </w:tc>
        <w:tc>
          <w:tcPr>
            <w:tcW w:w="581" w:type="dxa"/>
            <w:shd w:val="clear" w:color="auto" w:fill="F4B084"/>
            <w:noWrap/>
            <w:vAlign w:val="center"/>
            <w:hideMark/>
          </w:tcPr>
          <w:p w14:paraId="749D3916"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2014</w:t>
            </w:r>
          </w:p>
        </w:tc>
        <w:tc>
          <w:tcPr>
            <w:tcW w:w="581" w:type="dxa"/>
            <w:shd w:val="clear" w:color="auto" w:fill="F4B084"/>
            <w:noWrap/>
            <w:vAlign w:val="center"/>
            <w:hideMark/>
          </w:tcPr>
          <w:p w14:paraId="022AE731"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2015</w:t>
            </w:r>
          </w:p>
        </w:tc>
        <w:tc>
          <w:tcPr>
            <w:tcW w:w="581" w:type="dxa"/>
            <w:shd w:val="clear" w:color="auto" w:fill="F4B084"/>
            <w:noWrap/>
            <w:vAlign w:val="center"/>
            <w:hideMark/>
          </w:tcPr>
          <w:p w14:paraId="7D1E0FE1"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2016</w:t>
            </w:r>
          </w:p>
        </w:tc>
        <w:tc>
          <w:tcPr>
            <w:tcW w:w="581" w:type="dxa"/>
            <w:shd w:val="clear" w:color="auto" w:fill="F4B084"/>
            <w:noWrap/>
            <w:vAlign w:val="center"/>
            <w:hideMark/>
          </w:tcPr>
          <w:p w14:paraId="7CFB5A06"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2017</w:t>
            </w:r>
          </w:p>
        </w:tc>
        <w:tc>
          <w:tcPr>
            <w:tcW w:w="581" w:type="dxa"/>
            <w:shd w:val="clear" w:color="auto" w:fill="F4B084"/>
            <w:noWrap/>
            <w:vAlign w:val="center"/>
            <w:hideMark/>
          </w:tcPr>
          <w:p w14:paraId="5C61D62B"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2018</w:t>
            </w:r>
          </w:p>
        </w:tc>
        <w:tc>
          <w:tcPr>
            <w:tcW w:w="581" w:type="dxa"/>
            <w:shd w:val="clear" w:color="auto" w:fill="F4B084"/>
            <w:noWrap/>
            <w:vAlign w:val="center"/>
            <w:hideMark/>
          </w:tcPr>
          <w:p w14:paraId="650B5A13"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2019</w:t>
            </w:r>
          </w:p>
        </w:tc>
        <w:tc>
          <w:tcPr>
            <w:tcW w:w="581" w:type="dxa"/>
            <w:shd w:val="clear" w:color="auto" w:fill="F4B084"/>
            <w:noWrap/>
            <w:vAlign w:val="center"/>
            <w:hideMark/>
          </w:tcPr>
          <w:p w14:paraId="42B71CCD"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2020</w:t>
            </w:r>
          </w:p>
        </w:tc>
        <w:tc>
          <w:tcPr>
            <w:tcW w:w="1160" w:type="dxa"/>
            <w:shd w:val="clear" w:color="auto" w:fill="F4B084"/>
            <w:vAlign w:val="center"/>
          </w:tcPr>
          <w:p w14:paraId="13CB595B" w14:textId="77777777" w:rsidR="008A5F46" w:rsidRPr="006A6FE2" w:rsidRDefault="008A5F46" w:rsidP="00C761D6">
            <w:pPr>
              <w:jc w:val="center"/>
              <w:rPr>
                <w:rFonts w:ascii="Arial Narrow" w:hAnsi="Arial Narrow"/>
                <w:b/>
                <w:bCs/>
                <w:sz w:val="20"/>
                <w:szCs w:val="20"/>
              </w:rPr>
            </w:pPr>
          </w:p>
        </w:tc>
      </w:tr>
      <w:tr w:rsidR="008A5F46" w:rsidRPr="006A6FE2" w14:paraId="7A3B94F8" w14:textId="77777777" w:rsidTr="008F6965">
        <w:tc>
          <w:tcPr>
            <w:tcW w:w="526" w:type="dxa"/>
            <w:vAlign w:val="center"/>
          </w:tcPr>
          <w:p w14:paraId="571ABB2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BE</w:t>
            </w:r>
          </w:p>
        </w:tc>
        <w:tc>
          <w:tcPr>
            <w:tcW w:w="2059" w:type="dxa"/>
            <w:noWrap/>
            <w:vAlign w:val="center"/>
            <w:hideMark/>
          </w:tcPr>
          <w:p w14:paraId="479FAD06"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Bełchatowski</w:t>
            </w:r>
          </w:p>
        </w:tc>
        <w:tc>
          <w:tcPr>
            <w:tcW w:w="581" w:type="dxa"/>
            <w:noWrap/>
            <w:vAlign w:val="center"/>
            <w:hideMark/>
          </w:tcPr>
          <w:p w14:paraId="6F74D8F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7</w:t>
            </w:r>
          </w:p>
        </w:tc>
        <w:tc>
          <w:tcPr>
            <w:tcW w:w="581" w:type="dxa"/>
            <w:noWrap/>
            <w:vAlign w:val="center"/>
            <w:hideMark/>
          </w:tcPr>
          <w:p w14:paraId="34C3CC7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5</w:t>
            </w:r>
          </w:p>
        </w:tc>
        <w:tc>
          <w:tcPr>
            <w:tcW w:w="581" w:type="dxa"/>
            <w:noWrap/>
            <w:vAlign w:val="center"/>
            <w:hideMark/>
          </w:tcPr>
          <w:p w14:paraId="28AF3A1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7</w:t>
            </w:r>
          </w:p>
        </w:tc>
        <w:tc>
          <w:tcPr>
            <w:tcW w:w="581" w:type="dxa"/>
            <w:noWrap/>
            <w:vAlign w:val="center"/>
            <w:hideMark/>
          </w:tcPr>
          <w:p w14:paraId="5055DCC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581" w:type="dxa"/>
            <w:noWrap/>
            <w:vAlign w:val="center"/>
            <w:hideMark/>
          </w:tcPr>
          <w:p w14:paraId="1AA1B77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6</w:t>
            </w:r>
          </w:p>
        </w:tc>
        <w:tc>
          <w:tcPr>
            <w:tcW w:w="581" w:type="dxa"/>
            <w:noWrap/>
            <w:vAlign w:val="center"/>
            <w:hideMark/>
          </w:tcPr>
          <w:p w14:paraId="71F3359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7</w:t>
            </w:r>
          </w:p>
        </w:tc>
        <w:tc>
          <w:tcPr>
            <w:tcW w:w="581" w:type="dxa"/>
            <w:noWrap/>
            <w:vAlign w:val="center"/>
            <w:hideMark/>
          </w:tcPr>
          <w:p w14:paraId="1F87031A"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7</w:t>
            </w:r>
          </w:p>
        </w:tc>
        <w:tc>
          <w:tcPr>
            <w:tcW w:w="581" w:type="dxa"/>
            <w:noWrap/>
            <w:vAlign w:val="center"/>
            <w:hideMark/>
          </w:tcPr>
          <w:p w14:paraId="67E6CB2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7</w:t>
            </w:r>
          </w:p>
        </w:tc>
        <w:tc>
          <w:tcPr>
            <w:tcW w:w="581" w:type="dxa"/>
            <w:noWrap/>
            <w:vAlign w:val="center"/>
            <w:hideMark/>
          </w:tcPr>
          <w:p w14:paraId="1D3DECF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6</w:t>
            </w:r>
          </w:p>
        </w:tc>
        <w:tc>
          <w:tcPr>
            <w:tcW w:w="581" w:type="dxa"/>
            <w:noWrap/>
            <w:vAlign w:val="center"/>
            <w:hideMark/>
          </w:tcPr>
          <w:p w14:paraId="0D246AF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7</w:t>
            </w:r>
          </w:p>
        </w:tc>
        <w:tc>
          <w:tcPr>
            <w:tcW w:w="1160" w:type="dxa"/>
            <w:vAlign w:val="center"/>
          </w:tcPr>
          <w:p w14:paraId="6D9C8D39" w14:textId="77777777" w:rsidR="008A5F46" w:rsidRPr="006A6FE2" w:rsidRDefault="008A5F46" w:rsidP="00C761D6">
            <w:pPr>
              <w:jc w:val="center"/>
              <w:rPr>
                <w:rFonts w:ascii="Arial Narrow" w:hAnsi="Arial Narrow"/>
                <w:sz w:val="20"/>
                <w:szCs w:val="20"/>
              </w:rPr>
            </w:pPr>
          </w:p>
        </w:tc>
      </w:tr>
      <w:tr w:rsidR="008A5F46" w:rsidRPr="006A6FE2" w14:paraId="6ED5659C" w14:textId="77777777" w:rsidTr="008F6965">
        <w:tc>
          <w:tcPr>
            <w:tcW w:w="526" w:type="dxa"/>
            <w:vAlign w:val="center"/>
          </w:tcPr>
          <w:p w14:paraId="48A2A9A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DP</w:t>
            </w:r>
          </w:p>
        </w:tc>
        <w:tc>
          <w:tcPr>
            <w:tcW w:w="2059" w:type="dxa"/>
            <w:noWrap/>
            <w:vAlign w:val="center"/>
            <w:hideMark/>
          </w:tcPr>
          <w:p w14:paraId="50A0A668"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Dolnośląski Południowy</w:t>
            </w:r>
          </w:p>
        </w:tc>
        <w:tc>
          <w:tcPr>
            <w:tcW w:w="581" w:type="dxa"/>
            <w:noWrap/>
            <w:vAlign w:val="center"/>
            <w:hideMark/>
          </w:tcPr>
          <w:p w14:paraId="46D1341F"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089009E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4212456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5FCB5F4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34BD2DE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02DC429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0E86578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77BBEA4A"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3C6C859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1391D46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1160" w:type="dxa"/>
            <w:vAlign w:val="center"/>
          </w:tcPr>
          <w:p w14:paraId="675E05EE" w14:textId="77777777" w:rsidR="008A5F46" w:rsidRPr="006A6FE2" w:rsidRDefault="008A5F46" w:rsidP="00C761D6">
            <w:pPr>
              <w:jc w:val="center"/>
              <w:rPr>
                <w:rFonts w:ascii="Arial Narrow" w:hAnsi="Arial Narrow"/>
                <w:sz w:val="20"/>
                <w:szCs w:val="20"/>
              </w:rPr>
            </w:pPr>
          </w:p>
        </w:tc>
      </w:tr>
      <w:tr w:rsidR="008A5F46" w:rsidRPr="006A6FE2" w14:paraId="2DDABBD9" w14:textId="77777777" w:rsidTr="008F6965">
        <w:tc>
          <w:tcPr>
            <w:tcW w:w="526" w:type="dxa"/>
            <w:vAlign w:val="center"/>
          </w:tcPr>
          <w:p w14:paraId="5F75225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DZ</w:t>
            </w:r>
          </w:p>
        </w:tc>
        <w:tc>
          <w:tcPr>
            <w:tcW w:w="2059" w:type="dxa"/>
            <w:noWrap/>
            <w:vAlign w:val="center"/>
            <w:hideMark/>
          </w:tcPr>
          <w:p w14:paraId="0CF673B2"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Dolnośląski Zachodni</w:t>
            </w:r>
          </w:p>
        </w:tc>
        <w:tc>
          <w:tcPr>
            <w:tcW w:w="581" w:type="dxa"/>
            <w:noWrap/>
            <w:vAlign w:val="center"/>
            <w:hideMark/>
          </w:tcPr>
          <w:p w14:paraId="3C1237B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559003C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29B325E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6BB22C1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0307377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2664350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2DADD19A"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3F6EB12A"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185567A1"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7303948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1160" w:type="dxa"/>
            <w:vAlign w:val="center"/>
          </w:tcPr>
          <w:p w14:paraId="2FC17F8B" w14:textId="77777777" w:rsidR="008A5F46" w:rsidRPr="006A6FE2" w:rsidRDefault="008A5F46" w:rsidP="00C761D6">
            <w:pPr>
              <w:jc w:val="center"/>
              <w:rPr>
                <w:rFonts w:ascii="Arial Narrow" w:hAnsi="Arial Narrow"/>
                <w:sz w:val="20"/>
                <w:szCs w:val="20"/>
              </w:rPr>
            </w:pPr>
          </w:p>
        </w:tc>
      </w:tr>
      <w:tr w:rsidR="008A5F46" w:rsidRPr="006A6FE2" w14:paraId="7DA2D3CE" w14:textId="77777777" w:rsidTr="008F6965">
        <w:tc>
          <w:tcPr>
            <w:tcW w:w="526" w:type="dxa"/>
            <w:vAlign w:val="center"/>
          </w:tcPr>
          <w:p w14:paraId="32FB73A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LU</w:t>
            </w:r>
          </w:p>
        </w:tc>
        <w:tc>
          <w:tcPr>
            <w:tcW w:w="2059" w:type="dxa"/>
            <w:noWrap/>
            <w:vAlign w:val="center"/>
            <w:hideMark/>
          </w:tcPr>
          <w:p w14:paraId="14EAD721"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Lubelski</w:t>
            </w:r>
          </w:p>
        </w:tc>
        <w:tc>
          <w:tcPr>
            <w:tcW w:w="581" w:type="dxa"/>
            <w:noWrap/>
            <w:vAlign w:val="center"/>
            <w:hideMark/>
          </w:tcPr>
          <w:p w14:paraId="3CBA124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6</w:t>
            </w:r>
          </w:p>
        </w:tc>
        <w:tc>
          <w:tcPr>
            <w:tcW w:w="581" w:type="dxa"/>
            <w:noWrap/>
            <w:vAlign w:val="center"/>
            <w:hideMark/>
          </w:tcPr>
          <w:p w14:paraId="68AED84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6</w:t>
            </w:r>
          </w:p>
        </w:tc>
        <w:tc>
          <w:tcPr>
            <w:tcW w:w="581" w:type="dxa"/>
            <w:noWrap/>
            <w:vAlign w:val="center"/>
            <w:hideMark/>
          </w:tcPr>
          <w:p w14:paraId="3BC2995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581" w:type="dxa"/>
            <w:noWrap/>
            <w:vAlign w:val="center"/>
            <w:hideMark/>
          </w:tcPr>
          <w:p w14:paraId="21A1E311"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7</w:t>
            </w:r>
          </w:p>
        </w:tc>
        <w:tc>
          <w:tcPr>
            <w:tcW w:w="581" w:type="dxa"/>
            <w:noWrap/>
            <w:vAlign w:val="center"/>
            <w:hideMark/>
          </w:tcPr>
          <w:p w14:paraId="5090736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5</w:t>
            </w:r>
          </w:p>
        </w:tc>
        <w:tc>
          <w:tcPr>
            <w:tcW w:w="581" w:type="dxa"/>
            <w:noWrap/>
            <w:vAlign w:val="center"/>
            <w:hideMark/>
          </w:tcPr>
          <w:p w14:paraId="795C1E81"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5</w:t>
            </w:r>
          </w:p>
        </w:tc>
        <w:tc>
          <w:tcPr>
            <w:tcW w:w="581" w:type="dxa"/>
            <w:noWrap/>
            <w:vAlign w:val="center"/>
            <w:hideMark/>
          </w:tcPr>
          <w:p w14:paraId="4E6894D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5</w:t>
            </w:r>
          </w:p>
        </w:tc>
        <w:tc>
          <w:tcPr>
            <w:tcW w:w="581" w:type="dxa"/>
            <w:noWrap/>
            <w:vAlign w:val="center"/>
            <w:hideMark/>
          </w:tcPr>
          <w:p w14:paraId="7CD048C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581" w:type="dxa"/>
            <w:noWrap/>
            <w:vAlign w:val="center"/>
            <w:hideMark/>
          </w:tcPr>
          <w:p w14:paraId="2A581CC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5</w:t>
            </w:r>
          </w:p>
        </w:tc>
        <w:tc>
          <w:tcPr>
            <w:tcW w:w="581" w:type="dxa"/>
            <w:noWrap/>
            <w:vAlign w:val="center"/>
            <w:hideMark/>
          </w:tcPr>
          <w:p w14:paraId="04EFE10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5</w:t>
            </w:r>
          </w:p>
        </w:tc>
        <w:tc>
          <w:tcPr>
            <w:tcW w:w="1160" w:type="dxa"/>
            <w:vAlign w:val="center"/>
          </w:tcPr>
          <w:p w14:paraId="0A4F7224" w14:textId="77777777" w:rsidR="008A5F46" w:rsidRPr="006A6FE2" w:rsidRDefault="008A5F46" w:rsidP="00C761D6">
            <w:pPr>
              <w:jc w:val="center"/>
              <w:rPr>
                <w:rFonts w:ascii="Arial Narrow" w:hAnsi="Arial Narrow"/>
                <w:sz w:val="20"/>
                <w:szCs w:val="20"/>
              </w:rPr>
            </w:pPr>
          </w:p>
        </w:tc>
      </w:tr>
      <w:tr w:rsidR="008A5F46" w:rsidRPr="006A6FE2" w14:paraId="1EF6E258" w14:textId="77777777" w:rsidTr="008F6965">
        <w:tc>
          <w:tcPr>
            <w:tcW w:w="526" w:type="dxa"/>
            <w:vAlign w:val="center"/>
          </w:tcPr>
          <w:p w14:paraId="2AC994B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MZ</w:t>
            </w:r>
          </w:p>
        </w:tc>
        <w:tc>
          <w:tcPr>
            <w:tcW w:w="2059" w:type="dxa"/>
            <w:noWrap/>
            <w:vAlign w:val="center"/>
            <w:hideMark/>
          </w:tcPr>
          <w:p w14:paraId="0940121C"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Małopolski Zachodni</w:t>
            </w:r>
          </w:p>
        </w:tc>
        <w:tc>
          <w:tcPr>
            <w:tcW w:w="581" w:type="dxa"/>
            <w:noWrap/>
            <w:vAlign w:val="center"/>
            <w:hideMark/>
          </w:tcPr>
          <w:p w14:paraId="68D9363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57AB747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78E884CA"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297C039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2A2176D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3C1ED14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2A108F41"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581" w:type="dxa"/>
            <w:noWrap/>
            <w:vAlign w:val="center"/>
            <w:hideMark/>
          </w:tcPr>
          <w:p w14:paraId="548A796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5</w:t>
            </w:r>
          </w:p>
        </w:tc>
        <w:tc>
          <w:tcPr>
            <w:tcW w:w="581" w:type="dxa"/>
            <w:noWrap/>
            <w:vAlign w:val="center"/>
            <w:hideMark/>
          </w:tcPr>
          <w:p w14:paraId="4FB28CDF"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581" w:type="dxa"/>
            <w:noWrap/>
            <w:vAlign w:val="center"/>
            <w:hideMark/>
          </w:tcPr>
          <w:p w14:paraId="1ABCEBE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1160" w:type="dxa"/>
            <w:vAlign w:val="center"/>
          </w:tcPr>
          <w:p w14:paraId="5AE48A43" w14:textId="77777777" w:rsidR="008A5F46" w:rsidRPr="006A6FE2" w:rsidRDefault="008A5F46" w:rsidP="00C761D6">
            <w:pPr>
              <w:jc w:val="center"/>
              <w:rPr>
                <w:rFonts w:ascii="Arial Narrow" w:hAnsi="Arial Narrow"/>
                <w:sz w:val="20"/>
                <w:szCs w:val="20"/>
              </w:rPr>
            </w:pPr>
          </w:p>
        </w:tc>
      </w:tr>
      <w:tr w:rsidR="008A5F46" w:rsidRPr="006A6FE2" w14:paraId="35609691" w14:textId="77777777" w:rsidTr="008F6965">
        <w:tc>
          <w:tcPr>
            <w:tcW w:w="526" w:type="dxa"/>
            <w:vAlign w:val="center"/>
          </w:tcPr>
          <w:p w14:paraId="06796BE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ŚC</w:t>
            </w:r>
          </w:p>
        </w:tc>
        <w:tc>
          <w:tcPr>
            <w:tcW w:w="2059" w:type="dxa"/>
            <w:noWrap/>
            <w:vAlign w:val="center"/>
            <w:hideMark/>
          </w:tcPr>
          <w:p w14:paraId="00C921FF"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Centralny</w:t>
            </w:r>
          </w:p>
        </w:tc>
        <w:tc>
          <w:tcPr>
            <w:tcW w:w="581" w:type="dxa"/>
            <w:noWrap/>
            <w:vAlign w:val="center"/>
            <w:hideMark/>
          </w:tcPr>
          <w:p w14:paraId="18524F5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5</w:t>
            </w:r>
          </w:p>
        </w:tc>
        <w:tc>
          <w:tcPr>
            <w:tcW w:w="581" w:type="dxa"/>
            <w:noWrap/>
            <w:vAlign w:val="center"/>
            <w:hideMark/>
          </w:tcPr>
          <w:p w14:paraId="7163D97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581" w:type="dxa"/>
            <w:noWrap/>
            <w:vAlign w:val="center"/>
            <w:hideMark/>
          </w:tcPr>
          <w:p w14:paraId="69FF538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6</w:t>
            </w:r>
          </w:p>
        </w:tc>
        <w:tc>
          <w:tcPr>
            <w:tcW w:w="581" w:type="dxa"/>
            <w:noWrap/>
            <w:vAlign w:val="center"/>
            <w:hideMark/>
          </w:tcPr>
          <w:p w14:paraId="666ECFF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5</w:t>
            </w:r>
          </w:p>
        </w:tc>
        <w:tc>
          <w:tcPr>
            <w:tcW w:w="581" w:type="dxa"/>
            <w:noWrap/>
            <w:vAlign w:val="center"/>
            <w:hideMark/>
          </w:tcPr>
          <w:p w14:paraId="7D3D5FE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581" w:type="dxa"/>
            <w:noWrap/>
            <w:vAlign w:val="center"/>
            <w:hideMark/>
          </w:tcPr>
          <w:p w14:paraId="7714E19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581" w:type="dxa"/>
            <w:noWrap/>
            <w:vAlign w:val="center"/>
            <w:hideMark/>
          </w:tcPr>
          <w:p w14:paraId="54A90BE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7399976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1B4AAD78"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7842F59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1160" w:type="dxa"/>
            <w:vAlign w:val="center"/>
          </w:tcPr>
          <w:p w14:paraId="50F40DEB" w14:textId="77777777" w:rsidR="008A5F46" w:rsidRPr="006A6FE2" w:rsidRDefault="008A5F46" w:rsidP="00C761D6">
            <w:pPr>
              <w:jc w:val="center"/>
              <w:rPr>
                <w:rFonts w:ascii="Arial Narrow" w:hAnsi="Arial Narrow"/>
                <w:sz w:val="20"/>
                <w:szCs w:val="20"/>
              </w:rPr>
            </w:pPr>
          </w:p>
        </w:tc>
      </w:tr>
      <w:tr w:rsidR="008A5F46" w:rsidRPr="006A6FE2" w14:paraId="1814384D" w14:textId="77777777" w:rsidTr="008F6965">
        <w:tc>
          <w:tcPr>
            <w:tcW w:w="526" w:type="dxa"/>
            <w:vAlign w:val="center"/>
          </w:tcPr>
          <w:p w14:paraId="7DC0DDC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ŚP</w:t>
            </w:r>
          </w:p>
        </w:tc>
        <w:tc>
          <w:tcPr>
            <w:tcW w:w="2059" w:type="dxa"/>
            <w:noWrap/>
            <w:vAlign w:val="center"/>
            <w:hideMark/>
          </w:tcPr>
          <w:p w14:paraId="5524FB49"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Południowy</w:t>
            </w:r>
          </w:p>
        </w:tc>
        <w:tc>
          <w:tcPr>
            <w:tcW w:w="581" w:type="dxa"/>
            <w:noWrap/>
            <w:vAlign w:val="center"/>
            <w:hideMark/>
          </w:tcPr>
          <w:p w14:paraId="2E32D521"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0C50080F"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050B3AD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6B965A4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511F3AB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2CC21B9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138328F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3950705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54B6C89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5139319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1160" w:type="dxa"/>
            <w:vAlign w:val="center"/>
          </w:tcPr>
          <w:p w14:paraId="77A52294" w14:textId="77777777" w:rsidR="008A5F46" w:rsidRPr="006A6FE2" w:rsidRDefault="008A5F46" w:rsidP="00C761D6">
            <w:pPr>
              <w:jc w:val="center"/>
              <w:rPr>
                <w:rFonts w:ascii="Arial Narrow" w:hAnsi="Arial Narrow"/>
                <w:sz w:val="20"/>
                <w:szCs w:val="20"/>
              </w:rPr>
            </w:pPr>
          </w:p>
        </w:tc>
      </w:tr>
      <w:tr w:rsidR="008A5F46" w:rsidRPr="006A6FE2" w14:paraId="66110BC1" w14:textId="77777777" w:rsidTr="008F6965">
        <w:tc>
          <w:tcPr>
            <w:tcW w:w="526" w:type="dxa"/>
            <w:vAlign w:val="center"/>
          </w:tcPr>
          <w:p w14:paraId="1F44DB0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ŚZ</w:t>
            </w:r>
          </w:p>
        </w:tc>
        <w:tc>
          <w:tcPr>
            <w:tcW w:w="2059" w:type="dxa"/>
            <w:noWrap/>
            <w:vAlign w:val="center"/>
            <w:hideMark/>
          </w:tcPr>
          <w:p w14:paraId="2F81A035"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Zachodni</w:t>
            </w:r>
          </w:p>
        </w:tc>
        <w:tc>
          <w:tcPr>
            <w:tcW w:w="581" w:type="dxa"/>
            <w:noWrap/>
            <w:vAlign w:val="center"/>
            <w:hideMark/>
          </w:tcPr>
          <w:p w14:paraId="58A8CB7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2E643A3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3B3C437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5A9DB5E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1BC0336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0295336A"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71CBABF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24DED8E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6EA8084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33A66D2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1160" w:type="dxa"/>
            <w:vAlign w:val="center"/>
          </w:tcPr>
          <w:p w14:paraId="007DCDA8" w14:textId="77777777" w:rsidR="008A5F46" w:rsidRPr="006A6FE2" w:rsidRDefault="008A5F46" w:rsidP="00C761D6">
            <w:pPr>
              <w:jc w:val="center"/>
              <w:rPr>
                <w:rFonts w:ascii="Arial Narrow" w:hAnsi="Arial Narrow"/>
                <w:sz w:val="20"/>
                <w:szCs w:val="20"/>
              </w:rPr>
            </w:pPr>
          </w:p>
        </w:tc>
      </w:tr>
      <w:tr w:rsidR="00AB16E7" w:rsidRPr="006A6FE2" w14:paraId="7D57F000" w14:textId="77777777" w:rsidTr="00D55C8E">
        <w:tc>
          <w:tcPr>
            <w:tcW w:w="526" w:type="dxa"/>
            <w:shd w:val="clear" w:color="auto" w:fill="FF0000"/>
            <w:vAlign w:val="center"/>
          </w:tcPr>
          <w:p w14:paraId="70383E7C"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WW</w:t>
            </w:r>
          </w:p>
        </w:tc>
        <w:tc>
          <w:tcPr>
            <w:tcW w:w="2059" w:type="dxa"/>
            <w:shd w:val="clear" w:color="auto" w:fill="FF0000"/>
            <w:noWrap/>
            <w:vAlign w:val="center"/>
            <w:hideMark/>
          </w:tcPr>
          <w:p w14:paraId="4495471A" w14:textId="77777777" w:rsidR="008A5F46" w:rsidRPr="00C63D7E" w:rsidRDefault="008A5F46" w:rsidP="00C761D6">
            <w:pPr>
              <w:rPr>
                <w:rFonts w:ascii="Arial Narrow" w:hAnsi="Arial Narrow"/>
                <w:color w:val="FFFFFF" w:themeColor="background1"/>
                <w:sz w:val="20"/>
              </w:rPr>
            </w:pPr>
            <w:r w:rsidRPr="00C63D7E">
              <w:rPr>
                <w:rFonts w:ascii="Arial Narrow" w:hAnsi="Arial Narrow"/>
                <w:color w:val="FFFFFF" w:themeColor="background1"/>
                <w:sz w:val="20"/>
              </w:rPr>
              <w:t>Wielkopolski Wschodniej</w:t>
            </w:r>
          </w:p>
        </w:tc>
        <w:tc>
          <w:tcPr>
            <w:tcW w:w="581" w:type="dxa"/>
            <w:shd w:val="clear" w:color="auto" w:fill="FF0000"/>
            <w:noWrap/>
            <w:vAlign w:val="center"/>
            <w:hideMark/>
          </w:tcPr>
          <w:p w14:paraId="3DFF6DC6"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4</w:t>
            </w:r>
          </w:p>
        </w:tc>
        <w:tc>
          <w:tcPr>
            <w:tcW w:w="581" w:type="dxa"/>
            <w:shd w:val="clear" w:color="auto" w:fill="FF0000"/>
            <w:noWrap/>
            <w:vAlign w:val="center"/>
            <w:hideMark/>
          </w:tcPr>
          <w:p w14:paraId="3BD39E45"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7</w:t>
            </w:r>
          </w:p>
        </w:tc>
        <w:tc>
          <w:tcPr>
            <w:tcW w:w="581" w:type="dxa"/>
            <w:shd w:val="clear" w:color="auto" w:fill="FF0000"/>
            <w:noWrap/>
            <w:vAlign w:val="center"/>
            <w:hideMark/>
          </w:tcPr>
          <w:p w14:paraId="703B8F84"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5</w:t>
            </w:r>
          </w:p>
        </w:tc>
        <w:tc>
          <w:tcPr>
            <w:tcW w:w="581" w:type="dxa"/>
            <w:shd w:val="clear" w:color="auto" w:fill="FF0000"/>
            <w:noWrap/>
            <w:vAlign w:val="center"/>
            <w:hideMark/>
          </w:tcPr>
          <w:p w14:paraId="14EAB887"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6</w:t>
            </w:r>
          </w:p>
        </w:tc>
        <w:tc>
          <w:tcPr>
            <w:tcW w:w="581" w:type="dxa"/>
            <w:shd w:val="clear" w:color="auto" w:fill="FF0000"/>
            <w:noWrap/>
            <w:vAlign w:val="center"/>
            <w:hideMark/>
          </w:tcPr>
          <w:p w14:paraId="2965895B"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7</w:t>
            </w:r>
          </w:p>
        </w:tc>
        <w:tc>
          <w:tcPr>
            <w:tcW w:w="581" w:type="dxa"/>
            <w:shd w:val="clear" w:color="auto" w:fill="FF0000"/>
            <w:noWrap/>
            <w:vAlign w:val="center"/>
            <w:hideMark/>
          </w:tcPr>
          <w:p w14:paraId="73004FEB"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6</w:t>
            </w:r>
          </w:p>
        </w:tc>
        <w:tc>
          <w:tcPr>
            <w:tcW w:w="581" w:type="dxa"/>
            <w:shd w:val="clear" w:color="auto" w:fill="FF0000"/>
            <w:noWrap/>
            <w:vAlign w:val="center"/>
            <w:hideMark/>
          </w:tcPr>
          <w:p w14:paraId="53A562C3"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6</w:t>
            </w:r>
          </w:p>
        </w:tc>
        <w:tc>
          <w:tcPr>
            <w:tcW w:w="581" w:type="dxa"/>
            <w:shd w:val="clear" w:color="auto" w:fill="FF0000"/>
            <w:noWrap/>
            <w:vAlign w:val="center"/>
            <w:hideMark/>
          </w:tcPr>
          <w:p w14:paraId="6EDC4BC8"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6</w:t>
            </w:r>
          </w:p>
        </w:tc>
        <w:tc>
          <w:tcPr>
            <w:tcW w:w="581" w:type="dxa"/>
            <w:shd w:val="clear" w:color="auto" w:fill="FF0000"/>
            <w:noWrap/>
            <w:vAlign w:val="center"/>
            <w:hideMark/>
          </w:tcPr>
          <w:p w14:paraId="71268452"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7</w:t>
            </w:r>
          </w:p>
        </w:tc>
        <w:tc>
          <w:tcPr>
            <w:tcW w:w="581" w:type="dxa"/>
            <w:shd w:val="clear" w:color="auto" w:fill="FF0000"/>
            <w:noWrap/>
            <w:vAlign w:val="center"/>
            <w:hideMark/>
          </w:tcPr>
          <w:p w14:paraId="3E23668C"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6</w:t>
            </w:r>
          </w:p>
        </w:tc>
        <w:tc>
          <w:tcPr>
            <w:tcW w:w="1160" w:type="dxa"/>
            <w:shd w:val="clear" w:color="auto" w:fill="FF0000"/>
            <w:vAlign w:val="center"/>
          </w:tcPr>
          <w:p w14:paraId="450EA2D7" w14:textId="77777777" w:rsidR="008A5F46" w:rsidRPr="00C63D7E" w:rsidRDefault="008A5F46" w:rsidP="00C761D6">
            <w:pPr>
              <w:jc w:val="center"/>
              <w:rPr>
                <w:rFonts w:ascii="Arial Narrow" w:hAnsi="Arial Narrow"/>
                <w:color w:val="FFFFFF" w:themeColor="background1"/>
                <w:sz w:val="20"/>
              </w:rPr>
            </w:pPr>
          </w:p>
        </w:tc>
      </w:tr>
      <w:tr w:rsidR="008A5F46" w:rsidRPr="006A6FE2" w14:paraId="6C00336B" w14:textId="77777777" w:rsidTr="008F6965">
        <w:tc>
          <w:tcPr>
            <w:tcW w:w="8395" w:type="dxa"/>
            <w:gridSpan w:val="12"/>
            <w:shd w:val="clear" w:color="auto" w:fill="F4B084"/>
            <w:vAlign w:val="center"/>
          </w:tcPr>
          <w:p w14:paraId="2A2AC569" w14:textId="77777777" w:rsidR="008A5F46" w:rsidRPr="006A6FE2" w:rsidRDefault="008A5F46" w:rsidP="00C761D6">
            <w:pPr>
              <w:rPr>
                <w:rFonts w:ascii="Arial Narrow" w:hAnsi="Arial Narrow"/>
                <w:b/>
                <w:bCs/>
                <w:sz w:val="20"/>
                <w:szCs w:val="20"/>
              </w:rPr>
            </w:pPr>
            <w:r w:rsidRPr="006A6FE2">
              <w:rPr>
                <w:rFonts w:ascii="Arial Narrow" w:hAnsi="Arial Narrow"/>
                <w:b/>
                <w:bCs/>
                <w:sz w:val="20"/>
                <w:szCs w:val="20"/>
              </w:rPr>
              <w:t>Klasyfikacja</w:t>
            </w:r>
          </w:p>
        </w:tc>
        <w:tc>
          <w:tcPr>
            <w:tcW w:w="1160" w:type="dxa"/>
            <w:vMerge w:val="restart"/>
            <w:shd w:val="clear" w:color="auto" w:fill="F4B084"/>
            <w:vAlign w:val="center"/>
          </w:tcPr>
          <w:p w14:paraId="7FB10927"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klasyfikacja</w:t>
            </w:r>
          </w:p>
          <w:p w14:paraId="2912BEA8"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syntetyczna</w:t>
            </w:r>
          </w:p>
        </w:tc>
      </w:tr>
      <w:tr w:rsidR="008A5F46" w:rsidRPr="006A6FE2" w14:paraId="29D0A047" w14:textId="77777777" w:rsidTr="008F6965">
        <w:tc>
          <w:tcPr>
            <w:tcW w:w="2585" w:type="dxa"/>
            <w:gridSpan w:val="2"/>
            <w:shd w:val="clear" w:color="auto" w:fill="F4B084"/>
            <w:vAlign w:val="center"/>
          </w:tcPr>
          <w:p w14:paraId="2453F814" w14:textId="77777777" w:rsidR="008A5F46" w:rsidRPr="006A6FE2" w:rsidRDefault="008A5F46" w:rsidP="00C761D6">
            <w:pPr>
              <w:rPr>
                <w:rFonts w:ascii="Arial Narrow" w:hAnsi="Arial Narrow"/>
                <w:b/>
                <w:bCs/>
                <w:sz w:val="20"/>
                <w:szCs w:val="20"/>
              </w:rPr>
            </w:pPr>
            <w:r w:rsidRPr="006A6FE2">
              <w:rPr>
                <w:rFonts w:ascii="Arial Narrow" w:hAnsi="Arial Narrow"/>
                <w:b/>
                <w:bCs/>
                <w:sz w:val="20"/>
                <w:szCs w:val="20"/>
              </w:rPr>
              <w:t>region węglowy</w:t>
            </w:r>
          </w:p>
        </w:tc>
        <w:tc>
          <w:tcPr>
            <w:tcW w:w="581" w:type="dxa"/>
            <w:shd w:val="clear" w:color="auto" w:fill="F4B084"/>
            <w:noWrap/>
            <w:vAlign w:val="center"/>
            <w:hideMark/>
          </w:tcPr>
          <w:p w14:paraId="43A9C177"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2011</w:t>
            </w:r>
          </w:p>
        </w:tc>
        <w:tc>
          <w:tcPr>
            <w:tcW w:w="581" w:type="dxa"/>
            <w:shd w:val="clear" w:color="auto" w:fill="F4B084"/>
            <w:noWrap/>
            <w:vAlign w:val="center"/>
            <w:hideMark/>
          </w:tcPr>
          <w:p w14:paraId="1F8139E9"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2012</w:t>
            </w:r>
          </w:p>
        </w:tc>
        <w:tc>
          <w:tcPr>
            <w:tcW w:w="581" w:type="dxa"/>
            <w:shd w:val="clear" w:color="auto" w:fill="F4B084"/>
            <w:noWrap/>
            <w:vAlign w:val="center"/>
            <w:hideMark/>
          </w:tcPr>
          <w:p w14:paraId="3AD90078"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2013</w:t>
            </w:r>
          </w:p>
        </w:tc>
        <w:tc>
          <w:tcPr>
            <w:tcW w:w="581" w:type="dxa"/>
            <w:shd w:val="clear" w:color="auto" w:fill="F4B084"/>
            <w:noWrap/>
            <w:vAlign w:val="center"/>
            <w:hideMark/>
          </w:tcPr>
          <w:p w14:paraId="4545C546"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2014</w:t>
            </w:r>
          </w:p>
        </w:tc>
        <w:tc>
          <w:tcPr>
            <w:tcW w:w="581" w:type="dxa"/>
            <w:shd w:val="clear" w:color="auto" w:fill="F4B084"/>
            <w:noWrap/>
            <w:vAlign w:val="center"/>
            <w:hideMark/>
          </w:tcPr>
          <w:p w14:paraId="5BB12B56"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2015</w:t>
            </w:r>
          </w:p>
        </w:tc>
        <w:tc>
          <w:tcPr>
            <w:tcW w:w="581" w:type="dxa"/>
            <w:shd w:val="clear" w:color="auto" w:fill="F4B084"/>
            <w:noWrap/>
            <w:vAlign w:val="center"/>
            <w:hideMark/>
          </w:tcPr>
          <w:p w14:paraId="00C07840"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2016</w:t>
            </w:r>
          </w:p>
        </w:tc>
        <w:tc>
          <w:tcPr>
            <w:tcW w:w="581" w:type="dxa"/>
            <w:shd w:val="clear" w:color="auto" w:fill="F4B084"/>
            <w:noWrap/>
            <w:vAlign w:val="center"/>
            <w:hideMark/>
          </w:tcPr>
          <w:p w14:paraId="6CD3E1A9"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2017</w:t>
            </w:r>
          </w:p>
        </w:tc>
        <w:tc>
          <w:tcPr>
            <w:tcW w:w="581" w:type="dxa"/>
            <w:shd w:val="clear" w:color="auto" w:fill="F4B084"/>
            <w:noWrap/>
            <w:vAlign w:val="center"/>
            <w:hideMark/>
          </w:tcPr>
          <w:p w14:paraId="145E21DF"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2018</w:t>
            </w:r>
          </w:p>
        </w:tc>
        <w:tc>
          <w:tcPr>
            <w:tcW w:w="581" w:type="dxa"/>
            <w:shd w:val="clear" w:color="auto" w:fill="F4B084"/>
            <w:noWrap/>
            <w:vAlign w:val="center"/>
            <w:hideMark/>
          </w:tcPr>
          <w:p w14:paraId="59DEC491"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2019</w:t>
            </w:r>
          </w:p>
        </w:tc>
        <w:tc>
          <w:tcPr>
            <w:tcW w:w="581" w:type="dxa"/>
            <w:shd w:val="clear" w:color="auto" w:fill="F4B084"/>
            <w:noWrap/>
            <w:vAlign w:val="center"/>
            <w:hideMark/>
          </w:tcPr>
          <w:p w14:paraId="77F781D2"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2020</w:t>
            </w:r>
          </w:p>
        </w:tc>
        <w:tc>
          <w:tcPr>
            <w:tcW w:w="1160" w:type="dxa"/>
            <w:vMerge/>
            <w:shd w:val="clear" w:color="auto" w:fill="F4B084"/>
            <w:vAlign w:val="center"/>
          </w:tcPr>
          <w:p w14:paraId="3DD355C9" w14:textId="77777777" w:rsidR="008A5F46" w:rsidRPr="006A6FE2" w:rsidRDefault="008A5F46" w:rsidP="00C761D6">
            <w:pPr>
              <w:jc w:val="center"/>
              <w:rPr>
                <w:rFonts w:ascii="Arial Narrow" w:hAnsi="Arial Narrow"/>
                <w:b/>
                <w:bCs/>
                <w:sz w:val="20"/>
                <w:szCs w:val="20"/>
              </w:rPr>
            </w:pPr>
          </w:p>
        </w:tc>
      </w:tr>
      <w:tr w:rsidR="008A5F46" w:rsidRPr="006A6FE2" w14:paraId="60AEB855" w14:textId="77777777" w:rsidTr="008F6965">
        <w:tc>
          <w:tcPr>
            <w:tcW w:w="526" w:type="dxa"/>
            <w:vAlign w:val="center"/>
          </w:tcPr>
          <w:p w14:paraId="1ACD413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BE</w:t>
            </w:r>
          </w:p>
        </w:tc>
        <w:tc>
          <w:tcPr>
            <w:tcW w:w="2059" w:type="dxa"/>
            <w:noWrap/>
            <w:vAlign w:val="center"/>
            <w:hideMark/>
          </w:tcPr>
          <w:p w14:paraId="1F4AB70F"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Bełchatowski</w:t>
            </w:r>
          </w:p>
        </w:tc>
        <w:tc>
          <w:tcPr>
            <w:tcW w:w="581" w:type="dxa"/>
            <w:noWrap/>
            <w:vAlign w:val="center"/>
            <w:hideMark/>
          </w:tcPr>
          <w:p w14:paraId="79E7D87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6F8861C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1B7BEF7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530EFBC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4854D36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67E78D2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3C7B94AF"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2D2CCBD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350C21B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1BADBC1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1160" w:type="dxa"/>
            <w:vAlign w:val="center"/>
          </w:tcPr>
          <w:p w14:paraId="694AB9DA" w14:textId="77777777" w:rsidR="008A5F46" w:rsidRPr="00BD6F13" w:rsidRDefault="008A5F46" w:rsidP="00C761D6">
            <w:pPr>
              <w:jc w:val="center"/>
              <w:rPr>
                <w:rFonts w:ascii="Arial Narrow" w:hAnsi="Arial Narrow"/>
                <w:sz w:val="20"/>
                <w:szCs w:val="20"/>
              </w:rPr>
            </w:pPr>
            <w:r w:rsidRPr="00BD6F13">
              <w:rPr>
                <w:rFonts w:ascii="Arial Narrow" w:eastAsia="Times New Roman" w:hAnsi="Arial Narrow" w:cstheme="minorHAnsi"/>
                <w:b/>
                <w:sz w:val="20"/>
                <w:szCs w:val="20"/>
                <w:lang w:eastAsia="pl-PL"/>
              </w:rPr>
              <w:t>P</w:t>
            </w:r>
          </w:p>
        </w:tc>
      </w:tr>
      <w:tr w:rsidR="008A5F46" w:rsidRPr="006A6FE2" w14:paraId="6E76EC9C" w14:textId="77777777" w:rsidTr="008F6965">
        <w:tc>
          <w:tcPr>
            <w:tcW w:w="526" w:type="dxa"/>
            <w:vAlign w:val="center"/>
          </w:tcPr>
          <w:p w14:paraId="1830283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DP</w:t>
            </w:r>
          </w:p>
        </w:tc>
        <w:tc>
          <w:tcPr>
            <w:tcW w:w="2059" w:type="dxa"/>
            <w:noWrap/>
            <w:vAlign w:val="center"/>
            <w:hideMark/>
          </w:tcPr>
          <w:p w14:paraId="1BBB75A9"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Dolnośląski Południowy</w:t>
            </w:r>
          </w:p>
        </w:tc>
        <w:tc>
          <w:tcPr>
            <w:tcW w:w="581" w:type="dxa"/>
            <w:noWrap/>
            <w:vAlign w:val="center"/>
            <w:hideMark/>
          </w:tcPr>
          <w:p w14:paraId="13F9A87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0957B6B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05628F0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3FA1598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15DC2D2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46B703C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2E2CB9BC"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7FE981A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321BDFF8"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0FA2F99F"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1160" w:type="dxa"/>
            <w:vAlign w:val="center"/>
          </w:tcPr>
          <w:p w14:paraId="29BCE874" w14:textId="77777777" w:rsidR="008A5F46" w:rsidRPr="00BD6F13" w:rsidRDefault="008A5F46" w:rsidP="00C761D6">
            <w:pPr>
              <w:jc w:val="center"/>
              <w:rPr>
                <w:rFonts w:ascii="Arial Narrow" w:hAnsi="Arial Narrow"/>
                <w:sz w:val="20"/>
                <w:szCs w:val="20"/>
              </w:rPr>
            </w:pPr>
            <w:r w:rsidRPr="00BD6F13">
              <w:rPr>
                <w:rFonts w:ascii="Arial Narrow" w:eastAsia="Times New Roman" w:hAnsi="Arial Narrow" w:cstheme="minorHAnsi"/>
                <w:b/>
                <w:sz w:val="20"/>
                <w:szCs w:val="20"/>
                <w:lang w:eastAsia="pl-PL"/>
              </w:rPr>
              <w:t>N</w:t>
            </w:r>
          </w:p>
        </w:tc>
      </w:tr>
      <w:tr w:rsidR="008A5F46" w:rsidRPr="006A6FE2" w14:paraId="3865AA88" w14:textId="77777777" w:rsidTr="008F6965">
        <w:tc>
          <w:tcPr>
            <w:tcW w:w="526" w:type="dxa"/>
            <w:vAlign w:val="center"/>
          </w:tcPr>
          <w:p w14:paraId="057D732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DZ</w:t>
            </w:r>
          </w:p>
        </w:tc>
        <w:tc>
          <w:tcPr>
            <w:tcW w:w="2059" w:type="dxa"/>
            <w:noWrap/>
            <w:vAlign w:val="center"/>
            <w:hideMark/>
          </w:tcPr>
          <w:p w14:paraId="207A8FB2"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Dolnośląski Zachodni</w:t>
            </w:r>
          </w:p>
        </w:tc>
        <w:tc>
          <w:tcPr>
            <w:tcW w:w="581" w:type="dxa"/>
            <w:noWrap/>
            <w:vAlign w:val="center"/>
            <w:hideMark/>
          </w:tcPr>
          <w:p w14:paraId="0CC9CE0C"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4340D0E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4F5047E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634862E8"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03B46EB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5B3036B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7C942441"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1F1FFF0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724AAF51"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1F0A86B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1160" w:type="dxa"/>
            <w:vAlign w:val="center"/>
          </w:tcPr>
          <w:p w14:paraId="2D4B1327" w14:textId="77777777" w:rsidR="008A5F46" w:rsidRPr="00BD6F13" w:rsidRDefault="008A5F46" w:rsidP="00C761D6">
            <w:pPr>
              <w:jc w:val="center"/>
              <w:rPr>
                <w:rFonts w:ascii="Arial Narrow" w:hAnsi="Arial Narrow"/>
                <w:sz w:val="20"/>
                <w:szCs w:val="20"/>
              </w:rPr>
            </w:pPr>
            <w:r w:rsidRPr="00BD6F13">
              <w:rPr>
                <w:rFonts w:ascii="Arial Narrow" w:eastAsia="Times New Roman" w:hAnsi="Arial Narrow" w:cstheme="minorHAnsi"/>
                <w:b/>
                <w:sz w:val="20"/>
                <w:szCs w:val="20"/>
                <w:lang w:eastAsia="pl-PL"/>
              </w:rPr>
              <w:t>N</w:t>
            </w:r>
          </w:p>
        </w:tc>
      </w:tr>
      <w:tr w:rsidR="008A5F46" w:rsidRPr="006A6FE2" w14:paraId="5042A5E5" w14:textId="77777777" w:rsidTr="008F6965">
        <w:tc>
          <w:tcPr>
            <w:tcW w:w="526" w:type="dxa"/>
            <w:vAlign w:val="center"/>
          </w:tcPr>
          <w:p w14:paraId="1DD8C5E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LU</w:t>
            </w:r>
          </w:p>
        </w:tc>
        <w:tc>
          <w:tcPr>
            <w:tcW w:w="2059" w:type="dxa"/>
            <w:noWrap/>
            <w:vAlign w:val="center"/>
            <w:hideMark/>
          </w:tcPr>
          <w:p w14:paraId="27B687D1"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Lubelski</w:t>
            </w:r>
          </w:p>
        </w:tc>
        <w:tc>
          <w:tcPr>
            <w:tcW w:w="581" w:type="dxa"/>
            <w:noWrap/>
            <w:vAlign w:val="center"/>
            <w:hideMark/>
          </w:tcPr>
          <w:p w14:paraId="53E1942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329F1AD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25B0325F"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67D4118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7737755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6D7C02F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5AE43B9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6F91FAEA"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783343E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66DED75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1160" w:type="dxa"/>
            <w:vAlign w:val="center"/>
          </w:tcPr>
          <w:p w14:paraId="3EE5A053" w14:textId="77777777" w:rsidR="008A5F46" w:rsidRPr="00BD6F13" w:rsidRDefault="008A5F46" w:rsidP="00C761D6">
            <w:pPr>
              <w:jc w:val="center"/>
              <w:rPr>
                <w:rFonts w:ascii="Arial Narrow" w:hAnsi="Arial Narrow"/>
                <w:sz w:val="20"/>
                <w:szCs w:val="20"/>
              </w:rPr>
            </w:pPr>
            <w:r w:rsidRPr="00BD6F13">
              <w:rPr>
                <w:rFonts w:ascii="Arial Narrow" w:eastAsia="Times New Roman" w:hAnsi="Arial Narrow" w:cstheme="minorHAnsi"/>
                <w:b/>
                <w:sz w:val="20"/>
                <w:szCs w:val="20"/>
                <w:lang w:eastAsia="pl-PL"/>
              </w:rPr>
              <w:t>P</w:t>
            </w:r>
          </w:p>
        </w:tc>
      </w:tr>
      <w:tr w:rsidR="008A5F46" w:rsidRPr="006A6FE2" w14:paraId="56A16D93" w14:textId="77777777" w:rsidTr="008F6965">
        <w:tc>
          <w:tcPr>
            <w:tcW w:w="526" w:type="dxa"/>
            <w:vAlign w:val="center"/>
          </w:tcPr>
          <w:p w14:paraId="1C960A8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MZ</w:t>
            </w:r>
          </w:p>
        </w:tc>
        <w:tc>
          <w:tcPr>
            <w:tcW w:w="2059" w:type="dxa"/>
            <w:noWrap/>
            <w:vAlign w:val="center"/>
            <w:hideMark/>
          </w:tcPr>
          <w:p w14:paraId="7C40F7C1"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Małopolski Zachodni</w:t>
            </w:r>
          </w:p>
        </w:tc>
        <w:tc>
          <w:tcPr>
            <w:tcW w:w="581" w:type="dxa"/>
            <w:noWrap/>
            <w:vAlign w:val="center"/>
            <w:hideMark/>
          </w:tcPr>
          <w:p w14:paraId="7F659B18"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3A615B6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1170B1E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32AA6B51"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6CECF598"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61283C1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7171ECD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0E8BB6C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1C9929BF"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2125F5B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1160" w:type="dxa"/>
            <w:vAlign w:val="center"/>
          </w:tcPr>
          <w:p w14:paraId="2D23E6AA" w14:textId="77777777" w:rsidR="008A5F46" w:rsidRPr="00BD6F13" w:rsidRDefault="008A5F46" w:rsidP="00C761D6">
            <w:pPr>
              <w:jc w:val="center"/>
              <w:rPr>
                <w:rFonts w:ascii="Arial Narrow" w:hAnsi="Arial Narrow"/>
                <w:sz w:val="20"/>
                <w:szCs w:val="20"/>
              </w:rPr>
            </w:pPr>
            <w:r w:rsidRPr="00BD6F13">
              <w:rPr>
                <w:rFonts w:ascii="Arial Narrow" w:eastAsia="Times New Roman" w:hAnsi="Arial Narrow" w:cstheme="minorHAnsi"/>
                <w:b/>
                <w:sz w:val="20"/>
                <w:szCs w:val="20"/>
                <w:lang w:eastAsia="pl-PL"/>
              </w:rPr>
              <w:t>PW</w:t>
            </w:r>
          </w:p>
        </w:tc>
      </w:tr>
      <w:tr w:rsidR="008A5F46" w:rsidRPr="006A6FE2" w14:paraId="6835618D" w14:textId="77777777" w:rsidTr="008F6965">
        <w:tc>
          <w:tcPr>
            <w:tcW w:w="526" w:type="dxa"/>
            <w:vAlign w:val="center"/>
          </w:tcPr>
          <w:p w14:paraId="4BB252F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ŚC</w:t>
            </w:r>
          </w:p>
        </w:tc>
        <w:tc>
          <w:tcPr>
            <w:tcW w:w="2059" w:type="dxa"/>
            <w:noWrap/>
            <w:vAlign w:val="center"/>
            <w:hideMark/>
          </w:tcPr>
          <w:p w14:paraId="2D2908E8"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Centralny</w:t>
            </w:r>
          </w:p>
        </w:tc>
        <w:tc>
          <w:tcPr>
            <w:tcW w:w="581" w:type="dxa"/>
            <w:noWrap/>
            <w:vAlign w:val="center"/>
            <w:hideMark/>
          </w:tcPr>
          <w:p w14:paraId="0E58BB1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2404759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3D49157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66FF524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3993176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229F0918"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7594F80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22EAA07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559410A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44C3B21C"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1160" w:type="dxa"/>
            <w:vAlign w:val="center"/>
          </w:tcPr>
          <w:p w14:paraId="6613FF90" w14:textId="77777777" w:rsidR="008A5F46" w:rsidRPr="00BD6F13" w:rsidRDefault="008A5F46" w:rsidP="00C761D6">
            <w:pPr>
              <w:jc w:val="center"/>
              <w:rPr>
                <w:rFonts w:ascii="Arial Narrow" w:hAnsi="Arial Narrow"/>
                <w:sz w:val="20"/>
                <w:szCs w:val="20"/>
              </w:rPr>
            </w:pPr>
            <w:r w:rsidRPr="00BD6F13">
              <w:rPr>
                <w:rFonts w:ascii="Arial Narrow" w:eastAsia="Times New Roman" w:hAnsi="Arial Narrow" w:cstheme="minorHAnsi"/>
                <w:b/>
                <w:sz w:val="20"/>
                <w:szCs w:val="20"/>
                <w:lang w:eastAsia="pl-PL"/>
              </w:rPr>
              <w:t>PW</w:t>
            </w:r>
          </w:p>
        </w:tc>
      </w:tr>
      <w:tr w:rsidR="008A5F46" w:rsidRPr="006A6FE2" w14:paraId="6979477B" w14:textId="77777777" w:rsidTr="008F6965">
        <w:tc>
          <w:tcPr>
            <w:tcW w:w="526" w:type="dxa"/>
            <w:vAlign w:val="center"/>
          </w:tcPr>
          <w:p w14:paraId="3AA429A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ŚP</w:t>
            </w:r>
          </w:p>
        </w:tc>
        <w:tc>
          <w:tcPr>
            <w:tcW w:w="2059" w:type="dxa"/>
            <w:noWrap/>
            <w:vAlign w:val="center"/>
            <w:hideMark/>
          </w:tcPr>
          <w:p w14:paraId="13E05609"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Południowy</w:t>
            </w:r>
          </w:p>
        </w:tc>
        <w:tc>
          <w:tcPr>
            <w:tcW w:w="581" w:type="dxa"/>
            <w:noWrap/>
            <w:vAlign w:val="center"/>
            <w:hideMark/>
          </w:tcPr>
          <w:p w14:paraId="2B62B60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7CF01E6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140E998C"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132092AC"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4B193EA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2EDAF50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5DB25B5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294E1D2A"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549E2BD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10799DB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1160" w:type="dxa"/>
            <w:vAlign w:val="center"/>
          </w:tcPr>
          <w:p w14:paraId="43458DD5" w14:textId="77777777" w:rsidR="008A5F46" w:rsidRPr="00BD6F13" w:rsidRDefault="008A5F46" w:rsidP="00C761D6">
            <w:pPr>
              <w:jc w:val="center"/>
              <w:rPr>
                <w:rFonts w:ascii="Arial Narrow" w:hAnsi="Arial Narrow"/>
                <w:sz w:val="20"/>
                <w:szCs w:val="20"/>
              </w:rPr>
            </w:pPr>
            <w:r w:rsidRPr="00BD6F13">
              <w:rPr>
                <w:rFonts w:ascii="Arial Narrow" w:eastAsia="Times New Roman" w:hAnsi="Arial Narrow" w:cstheme="minorHAnsi"/>
                <w:b/>
                <w:sz w:val="20"/>
                <w:szCs w:val="20"/>
                <w:lang w:eastAsia="pl-PL"/>
              </w:rPr>
              <w:t>W</w:t>
            </w:r>
          </w:p>
        </w:tc>
      </w:tr>
      <w:tr w:rsidR="008A5F46" w:rsidRPr="006A6FE2" w14:paraId="57524F4C" w14:textId="77777777" w:rsidTr="008F6965">
        <w:tc>
          <w:tcPr>
            <w:tcW w:w="526" w:type="dxa"/>
            <w:vAlign w:val="center"/>
          </w:tcPr>
          <w:p w14:paraId="78CEEF2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ŚZ</w:t>
            </w:r>
          </w:p>
        </w:tc>
        <w:tc>
          <w:tcPr>
            <w:tcW w:w="2059" w:type="dxa"/>
            <w:noWrap/>
            <w:vAlign w:val="center"/>
            <w:hideMark/>
          </w:tcPr>
          <w:p w14:paraId="09A5750A"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Zachodni</w:t>
            </w:r>
          </w:p>
        </w:tc>
        <w:tc>
          <w:tcPr>
            <w:tcW w:w="581" w:type="dxa"/>
            <w:noWrap/>
            <w:vAlign w:val="center"/>
            <w:hideMark/>
          </w:tcPr>
          <w:p w14:paraId="4DC99CB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27E9140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7E936D8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1A026E2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7EF5AD4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33A0535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2E1E97D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21006E7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32977B6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3F06B7C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1160" w:type="dxa"/>
            <w:vAlign w:val="center"/>
          </w:tcPr>
          <w:p w14:paraId="7008601B" w14:textId="77777777" w:rsidR="008A5F46" w:rsidRPr="00BD6F13" w:rsidRDefault="008A5F46" w:rsidP="00C761D6">
            <w:pPr>
              <w:jc w:val="center"/>
              <w:rPr>
                <w:rFonts w:ascii="Arial Narrow" w:hAnsi="Arial Narrow"/>
                <w:sz w:val="20"/>
                <w:szCs w:val="20"/>
              </w:rPr>
            </w:pPr>
            <w:r w:rsidRPr="00BD6F13">
              <w:rPr>
                <w:rFonts w:ascii="Arial Narrow" w:eastAsia="Times New Roman" w:hAnsi="Arial Narrow" w:cstheme="minorHAnsi"/>
                <w:b/>
                <w:sz w:val="20"/>
                <w:szCs w:val="20"/>
                <w:lang w:eastAsia="pl-PL"/>
              </w:rPr>
              <w:t>W</w:t>
            </w:r>
          </w:p>
        </w:tc>
      </w:tr>
      <w:tr w:rsidR="00AB16E7" w:rsidRPr="006A6FE2" w14:paraId="663A269C" w14:textId="77777777" w:rsidTr="00D55C8E">
        <w:tc>
          <w:tcPr>
            <w:tcW w:w="526" w:type="dxa"/>
            <w:shd w:val="clear" w:color="auto" w:fill="FF0000"/>
            <w:vAlign w:val="center"/>
          </w:tcPr>
          <w:p w14:paraId="1670E319"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WW</w:t>
            </w:r>
          </w:p>
        </w:tc>
        <w:tc>
          <w:tcPr>
            <w:tcW w:w="2059" w:type="dxa"/>
            <w:shd w:val="clear" w:color="auto" w:fill="FF0000"/>
            <w:noWrap/>
            <w:vAlign w:val="center"/>
            <w:hideMark/>
          </w:tcPr>
          <w:p w14:paraId="4EF96803" w14:textId="77777777" w:rsidR="008A5F46" w:rsidRPr="00C63D7E" w:rsidRDefault="008A5F46" w:rsidP="00C761D6">
            <w:pPr>
              <w:rPr>
                <w:rFonts w:ascii="Arial Narrow" w:hAnsi="Arial Narrow"/>
                <w:color w:val="FFFFFF" w:themeColor="background1"/>
                <w:sz w:val="20"/>
              </w:rPr>
            </w:pPr>
            <w:r w:rsidRPr="00C63D7E">
              <w:rPr>
                <w:rFonts w:ascii="Arial Narrow" w:hAnsi="Arial Narrow"/>
                <w:color w:val="FFFFFF" w:themeColor="background1"/>
                <w:sz w:val="20"/>
              </w:rPr>
              <w:t>Wielkopolski Wschodniej</w:t>
            </w:r>
          </w:p>
        </w:tc>
        <w:tc>
          <w:tcPr>
            <w:tcW w:w="581" w:type="dxa"/>
            <w:shd w:val="clear" w:color="auto" w:fill="FF0000"/>
            <w:noWrap/>
            <w:vAlign w:val="center"/>
            <w:hideMark/>
          </w:tcPr>
          <w:p w14:paraId="4C54D3F6"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P</w:t>
            </w:r>
          </w:p>
        </w:tc>
        <w:tc>
          <w:tcPr>
            <w:tcW w:w="581" w:type="dxa"/>
            <w:shd w:val="clear" w:color="auto" w:fill="FF0000"/>
            <w:noWrap/>
            <w:vAlign w:val="center"/>
            <w:hideMark/>
          </w:tcPr>
          <w:p w14:paraId="5B835C47"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P</w:t>
            </w:r>
          </w:p>
        </w:tc>
        <w:tc>
          <w:tcPr>
            <w:tcW w:w="581" w:type="dxa"/>
            <w:shd w:val="clear" w:color="auto" w:fill="FF0000"/>
            <w:noWrap/>
            <w:vAlign w:val="center"/>
            <w:hideMark/>
          </w:tcPr>
          <w:p w14:paraId="47057D4E"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P</w:t>
            </w:r>
          </w:p>
        </w:tc>
        <w:tc>
          <w:tcPr>
            <w:tcW w:w="581" w:type="dxa"/>
            <w:shd w:val="clear" w:color="auto" w:fill="FF0000"/>
            <w:noWrap/>
            <w:vAlign w:val="center"/>
            <w:hideMark/>
          </w:tcPr>
          <w:p w14:paraId="517BB629"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P</w:t>
            </w:r>
          </w:p>
        </w:tc>
        <w:tc>
          <w:tcPr>
            <w:tcW w:w="581" w:type="dxa"/>
            <w:shd w:val="clear" w:color="auto" w:fill="FF0000"/>
            <w:noWrap/>
            <w:vAlign w:val="center"/>
            <w:hideMark/>
          </w:tcPr>
          <w:p w14:paraId="21785E50"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P</w:t>
            </w:r>
          </w:p>
        </w:tc>
        <w:tc>
          <w:tcPr>
            <w:tcW w:w="581" w:type="dxa"/>
            <w:shd w:val="clear" w:color="auto" w:fill="FF0000"/>
            <w:noWrap/>
            <w:vAlign w:val="center"/>
            <w:hideMark/>
          </w:tcPr>
          <w:p w14:paraId="3B542EE4"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P</w:t>
            </w:r>
          </w:p>
        </w:tc>
        <w:tc>
          <w:tcPr>
            <w:tcW w:w="581" w:type="dxa"/>
            <w:shd w:val="clear" w:color="auto" w:fill="FF0000"/>
            <w:noWrap/>
            <w:vAlign w:val="center"/>
            <w:hideMark/>
          </w:tcPr>
          <w:p w14:paraId="51E5359A"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P</w:t>
            </w:r>
          </w:p>
        </w:tc>
        <w:tc>
          <w:tcPr>
            <w:tcW w:w="581" w:type="dxa"/>
            <w:shd w:val="clear" w:color="auto" w:fill="FF0000"/>
            <w:noWrap/>
            <w:vAlign w:val="center"/>
            <w:hideMark/>
          </w:tcPr>
          <w:p w14:paraId="64DDDE0A"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P</w:t>
            </w:r>
          </w:p>
        </w:tc>
        <w:tc>
          <w:tcPr>
            <w:tcW w:w="581" w:type="dxa"/>
            <w:shd w:val="clear" w:color="auto" w:fill="FF0000"/>
            <w:noWrap/>
            <w:vAlign w:val="center"/>
            <w:hideMark/>
          </w:tcPr>
          <w:p w14:paraId="5ACEEC1F"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N</w:t>
            </w:r>
          </w:p>
        </w:tc>
        <w:tc>
          <w:tcPr>
            <w:tcW w:w="581" w:type="dxa"/>
            <w:shd w:val="clear" w:color="auto" w:fill="FF0000"/>
            <w:noWrap/>
            <w:vAlign w:val="center"/>
            <w:hideMark/>
          </w:tcPr>
          <w:p w14:paraId="636E07BF"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color w:val="FFFFFF" w:themeColor="background1"/>
                <w:sz w:val="20"/>
              </w:rPr>
              <w:t>P</w:t>
            </w:r>
          </w:p>
        </w:tc>
        <w:tc>
          <w:tcPr>
            <w:tcW w:w="1160" w:type="dxa"/>
            <w:shd w:val="clear" w:color="auto" w:fill="FF0000"/>
            <w:vAlign w:val="center"/>
          </w:tcPr>
          <w:p w14:paraId="1000754E" w14:textId="77777777" w:rsidR="008A5F46" w:rsidRPr="00C63D7E" w:rsidRDefault="008A5F46" w:rsidP="00C761D6">
            <w:pPr>
              <w:jc w:val="center"/>
              <w:rPr>
                <w:rFonts w:ascii="Arial Narrow" w:hAnsi="Arial Narrow"/>
                <w:color w:val="FFFFFF" w:themeColor="background1"/>
                <w:sz w:val="20"/>
              </w:rPr>
            </w:pPr>
            <w:r w:rsidRPr="00C63D7E">
              <w:rPr>
                <w:rFonts w:ascii="Arial Narrow" w:hAnsi="Arial Narrow"/>
                <w:b/>
                <w:color w:val="FFFFFF" w:themeColor="background1"/>
                <w:sz w:val="20"/>
              </w:rPr>
              <w:t>P</w:t>
            </w:r>
          </w:p>
        </w:tc>
      </w:tr>
    </w:tbl>
    <w:p w14:paraId="233CD78A" w14:textId="77777777" w:rsidR="00E52748" w:rsidRPr="009E5B45" w:rsidRDefault="00E52748" w:rsidP="00C761D6">
      <w:pPr>
        <w:spacing w:after="0" w:line="240" w:lineRule="auto"/>
        <w:rPr>
          <w:rFonts w:ascii="Arial Narrow" w:hAnsi="Arial Narrow"/>
          <w:sz w:val="18"/>
        </w:rPr>
      </w:pPr>
      <w:r w:rsidRPr="009E5B45">
        <w:rPr>
          <w:rFonts w:ascii="Arial Narrow" w:hAnsi="Arial Narrow"/>
          <w:sz w:val="18"/>
        </w:rPr>
        <w:t xml:space="preserve">Objaśnienia: W – wysoki, PW – </w:t>
      </w:r>
      <w:proofErr w:type="spellStart"/>
      <w:r w:rsidRPr="009E5B45">
        <w:rPr>
          <w:rFonts w:ascii="Arial Narrow" w:hAnsi="Arial Narrow"/>
          <w:sz w:val="18"/>
        </w:rPr>
        <w:t>przeciętno</w:t>
      </w:r>
      <w:proofErr w:type="spellEnd"/>
      <w:r w:rsidRPr="009E5B45">
        <w:rPr>
          <w:rFonts w:ascii="Arial Narrow" w:hAnsi="Arial Narrow"/>
          <w:sz w:val="18"/>
        </w:rPr>
        <w:t xml:space="preserve">-wysoki, P – przeciętny, PN – </w:t>
      </w:r>
      <w:proofErr w:type="spellStart"/>
      <w:r w:rsidRPr="009E5B45">
        <w:rPr>
          <w:rFonts w:ascii="Arial Narrow" w:hAnsi="Arial Narrow"/>
          <w:sz w:val="18"/>
        </w:rPr>
        <w:t>przeciętno</w:t>
      </w:r>
      <w:proofErr w:type="spellEnd"/>
      <w:r w:rsidRPr="009E5B45">
        <w:rPr>
          <w:rFonts w:ascii="Arial Narrow" w:hAnsi="Arial Narrow"/>
          <w:sz w:val="18"/>
        </w:rPr>
        <w:t>-niski, N – niski poziom rozwoju</w:t>
      </w:r>
    </w:p>
    <w:p w14:paraId="245A3A51" w14:textId="77777777" w:rsidR="00E52748" w:rsidRPr="009E5B45" w:rsidRDefault="00E52748" w:rsidP="00C761D6">
      <w:pPr>
        <w:spacing w:after="0" w:line="240" w:lineRule="auto"/>
        <w:rPr>
          <w:rFonts w:ascii="Arial Narrow" w:hAnsi="Arial Narrow"/>
          <w:sz w:val="20"/>
          <w:szCs w:val="20"/>
        </w:rPr>
      </w:pPr>
      <w:r w:rsidRPr="009E5B45">
        <w:rPr>
          <w:rFonts w:ascii="Arial Narrow" w:hAnsi="Arial Narrow"/>
          <w:sz w:val="20"/>
          <w:szCs w:val="20"/>
        </w:rPr>
        <w:t>Źródło: Opracowanie własne.</w:t>
      </w:r>
    </w:p>
    <w:p w14:paraId="1A81F0B1" w14:textId="77777777" w:rsidR="00902947" w:rsidRPr="009E5B45" w:rsidRDefault="00902947" w:rsidP="00C761D6">
      <w:pPr>
        <w:spacing w:after="0" w:line="240" w:lineRule="auto"/>
        <w:ind w:firstLine="708"/>
        <w:jc w:val="both"/>
        <w:rPr>
          <w:rFonts w:ascii="Arial Narrow" w:hAnsi="Arial Narrow"/>
          <w:szCs w:val="24"/>
        </w:rPr>
      </w:pPr>
    </w:p>
    <w:p w14:paraId="59B8D543" w14:textId="6A8FB2F8" w:rsidR="002633B2" w:rsidRPr="006A07F0" w:rsidRDefault="003A035E" w:rsidP="00C761D6">
      <w:pPr>
        <w:spacing w:after="0" w:line="240" w:lineRule="auto"/>
        <w:ind w:firstLine="708"/>
        <w:jc w:val="both"/>
        <w:rPr>
          <w:rFonts w:ascii="Arial Narrow" w:hAnsi="Arial Narrow"/>
          <w:szCs w:val="24"/>
        </w:rPr>
      </w:pPr>
      <w:r w:rsidRPr="006A07F0">
        <w:rPr>
          <w:rFonts w:ascii="Arial Narrow" w:hAnsi="Arial Narrow"/>
          <w:szCs w:val="24"/>
        </w:rPr>
        <w:t xml:space="preserve">Sytuacja w zakresie ruchu naturalnego i wędrówkowego ludności wpływa na poziom obciążenia demograficznego. W tym zakresie </w:t>
      </w:r>
      <w:r w:rsidR="00C22922" w:rsidRPr="006A07F0">
        <w:rPr>
          <w:rFonts w:ascii="Arial Narrow" w:hAnsi="Arial Narrow"/>
          <w:szCs w:val="24"/>
        </w:rPr>
        <w:t>z uwagi na</w:t>
      </w:r>
      <w:r w:rsidRPr="006A07F0">
        <w:rPr>
          <w:rFonts w:ascii="Arial Narrow" w:hAnsi="Arial Narrow"/>
          <w:szCs w:val="24"/>
        </w:rPr>
        <w:t xml:space="preserve"> wzglę</w:t>
      </w:r>
      <w:r w:rsidR="00C22922" w:rsidRPr="006A07F0">
        <w:rPr>
          <w:rFonts w:ascii="Arial Narrow" w:hAnsi="Arial Narrow"/>
          <w:szCs w:val="24"/>
        </w:rPr>
        <w:t>dnie korzystną</w:t>
      </w:r>
      <w:r w:rsidRPr="006A07F0">
        <w:rPr>
          <w:rFonts w:ascii="Arial Narrow" w:hAnsi="Arial Narrow"/>
          <w:szCs w:val="24"/>
        </w:rPr>
        <w:t xml:space="preserve"> </w:t>
      </w:r>
      <w:r w:rsidR="00C22922" w:rsidRPr="006A07F0">
        <w:rPr>
          <w:rFonts w:ascii="Arial Narrow" w:hAnsi="Arial Narrow"/>
          <w:szCs w:val="24"/>
        </w:rPr>
        <w:t>sytuację</w:t>
      </w:r>
      <w:r w:rsidRPr="006A07F0">
        <w:rPr>
          <w:rFonts w:ascii="Arial Narrow" w:hAnsi="Arial Narrow"/>
          <w:szCs w:val="24"/>
        </w:rPr>
        <w:t xml:space="preserve"> dem</w:t>
      </w:r>
      <w:r w:rsidR="00C22922" w:rsidRPr="006A07F0">
        <w:rPr>
          <w:rFonts w:ascii="Arial Narrow" w:hAnsi="Arial Narrow"/>
          <w:szCs w:val="24"/>
        </w:rPr>
        <w:t>ograficzną (choć o niekorzystnej tendencji)</w:t>
      </w:r>
      <w:r w:rsidRPr="006A07F0">
        <w:rPr>
          <w:rFonts w:ascii="Arial Narrow" w:hAnsi="Arial Narrow"/>
          <w:szCs w:val="24"/>
        </w:rPr>
        <w:t xml:space="preserve"> </w:t>
      </w:r>
      <w:r w:rsidR="00A20D71" w:rsidRPr="006A07F0">
        <w:rPr>
          <w:rFonts w:ascii="Arial Narrow" w:hAnsi="Arial Narrow"/>
          <w:szCs w:val="24"/>
        </w:rPr>
        <w:t>WW</w:t>
      </w:r>
      <w:r w:rsidRPr="006A07F0">
        <w:rPr>
          <w:rFonts w:ascii="Arial Narrow" w:hAnsi="Arial Narrow"/>
          <w:szCs w:val="24"/>
        </w:rPr>
        <w:t xml:space="preserve"> cechuje się jedną z niższych </w:t>
      </w:r>
      <w:r w:rsidR="00421AC0" w:rsidRPr="006A07F0">
        <w:rPr>
          <w:rFonts w:ascii="Arial Narrow" w:hAnsi="Arial Narrow"/>
          <w:szCs w:val="24"/>
        </w:rPr>
        <w:t>wartości tego wskaźnika. W</w:t>
      </w:r>
      <w:r w:rsidR="00C22922" w:rsidRPr="006A07F0">
        <w:rPr>
          <w:rFonts w:ascii="Arial Narrow" w:hAnsi="Arial Narrow"/>
          <w:szCs w:val="24"/>
        </w:rPr>
        <w:t xml:space="preserve"> latach 2011-2020 w</w:t>
      </w:r>
      <w:r w:rsidR="00421AC0" w:rsidRPr="006A07F0">
        <w:rPr>
          <w:rFonts w:ascii="Arial Narrow" w:hAnsi="Arial Narrow"/>
          <w:szCs w:val="24"/>
        </w:rPr>
        <w:t xml:space="preserve"> </w:t>
      </w:r>
      <w:r w:rsidR="00A20D71" w:rsidRPr="006A07F0">
        <w:rPr>
          <w:rFonts w:ascii="Arial Narrow" w:hAnsi="Arial Narrow"/>
          <w:szCs w:val="24"/>
        </w:rPr>
        <w:t>WW</w:t>
      </w:r>
      <w:r w:rsidR="00421AC0" w:rsidRPr="006A07F0">
        <w:rPr>
          <w:rFonts w:ascii="Arial Narrow" w:hAnsi="Arial Narrow"/>
          <w:szCs w:val="24"/>
        </w:rPr>
        <w:t xml:space="preserve"> na 100 osób w wieku produkcyjnym przypada</w:t>
      </w:r>
      <w:r w:rsidR="00C22922" w:rsidRPr="006A07F0">
        <w:rPr>
          <w:rFonts w:ascii="Arial Narrow" w:hAnsi="Arial Narrow"/>
          <w:szCs w:val="24"/>
        </w:rPr>
        <w:t>ło</w:t>
      </w:r>
      <w:r w:rsidR="00421AC0" w:rsidRPr="006A07F0">
        <w:rPr>
          <w:rFonts w:ascii="Arial Narrow" w:hAnsi="Arial Narrow"/>
          <w:szCs w:val="24"/>
        </w:rPr>
        <w:t xml:space="preserve"> </w:t>
      </w:r>
      <w:r w:rsidR="00C22922" w:rsidRPr="006A07F0">
        <w:rPr>
          <w:rFonts w:ascii="Arial Narrow" w:hAnsi="Arial Narrow"/>
          <w:szCs w:val="24"/>
        </w:rPr>
        <w:t xml:space="preserve">od 57 do </w:t>
      </w:r>
      <w:r w:rsidR="00421AC0" w:rsidRPr="006A07F0">
        <w:rPr>
          <w:rFonts w:ascii="Arial Narrow" w:hAnsi="Arial Narrow"/>
          <w:szCs w:val="24"/>
        </w:rPr>
        <w:t xml:space="preserve">65 osób w wieku </w:t>
      </w:r>
      <w:r w:rsidR="00C22922" w:rsidRPr="006A07F0">
        <w:rPr>
          <w:rFonts w:ascii="Arial Narrow" w:hAnsi="Arial Narrow"/>
          <w:szCs w:val="24"/>
        </w:rPr>
        <w:t xml:space="preserve">nieprodukcyjnym. O ile w 2011 r. były to wartości najwyższe wśród regionów węglowych (obok Śląskiego Południowego i Lubelskiego), o tyle już w 2020 r. były to wartości najniższe (obok Dolnośląskiego Zachodniego i Lubelskiego). Tym samym na tle pozostałych regionów węglowych obecnie </w:t>
      </w:r>
      <w:r w:rsidR="00A20D71" w:rsidRPr="006A07F0">
        <w:rPr>
          <w:rFonts w:ascii="Arial Narrow" w:hAnsi="Arial Narrow"/>
          <w:szCs w:val="24"/>
        </w:rPr>
        <w:t>WW</w:t>
      </w:r>
      <w:r w:rsidR="00C22922" w:rsidRPr="006A07F0">
        <w:rPr>
          <w:rFonts w:ascii="Arial Narrow" w:hAnsi="Arial Narrow"/>
          <w:szCs w:val="24"/>
        </w:rPr>
        <w:t xml:space="preserve"> cechuje się najkorzystniejszą sytuacją w</w:t>
      </w:r>
      <w:r w:rsidR="00B071F9" w:rsidRPr="006A07F0">
        <w:rPr>
          <w:rFonts w:ascii="Arial Narrow" w:hAnsi="Arial Narrow"/>
          <w:szCs w:val="24"/>
        </w:rPr>
        <w:t> </w:t>
      </w:r>
      <w:r w:rsidR="00C22922" w:rsidRPr="006A07F0">
        <w:rPr>
          <w:rFonts w:ascii="Arial Narrow" w:hAnsi="Arial Narrow"/>
          <w:szCs w:val="24"/>
        </w:rPr>
        <w:t xml:space="preserve">zakresie obciążenia demograficznego. </w:t>
      </w:r>
    </w:p>
    <w:p w14:paraId="0DCCDCDD" w14:textId="33223B64" w:rsidR="00CC5B50" w:rsidRPr="006A07F0" w:rsidRDefault="008E133B" w:rsidP="00C761D6">
      <w:pPr>
        <w:spacing w:after="0" w:line="240" w:lineRule="auto"/>
        <w:ind w:firstLine="708"/>
        <w:jc w:val="both"/>
        <w:rPr>
          <w:rFonts w:ascii="Arial Narrow" w:hAnsi="Arial Narrow"/>
          <w:szCs w:val="24"/>
        </w:rPr>
      </w:pPr>
      <w:r w:rsidRPr="006A07F0">
        <w:rPr>
          <w:rFonts w:ascii="Arial Narrow" w:hAnsi="Arial Narrow"/>
          <w:szCs w:val="24"/>
        </w:rPr>
        <w:t>W przypadku zgonów niemowląt sytuacja we wszystkich regionach węglowych nie wykazuje żadnych tendencji i trudno wskazać na jakiekolwiek prawidłowości w tym zakresie. N</w:t>
      </w:r>
      <w:r w:rsidR="002633B2" w:rsidRPr="006A07F0">
        <w:rPr>
          <w:rFonts w:ascii="Arial Narrow" w:hAnsi="Arial Narrow"/>
          <w:szCs w:val="24"/>
        </w:rPr>
        <w:t xml:space="preserve">atomiast </w:t>
      </w:r>
      <w:r w:rsidRPr="006A07F0">
        <w:rPr>
          <w:rFonts w:ascii="Arial Narrow" w:hAnsi="Arial Narrow"/>
          <w:szCs w:val="24"/>
        </w:rPr>
        <w:t>warto podkreślić</w:t>
      </w:r>
      <w:r w:rsidR="002633B2" w:rsidRPr="006A07F0">
        <w:rPr>
          <w:rFonts w:ascii="Arial Narrow" w:hAnsi="Arial Narrow"/>
          <w:szCs w:val="24"/>
        </w:rPr>
        <w:t xml:space="preserve">, </w:t>
      </w:r>
      <w:r w:rsidRPr="006A07F0">
        <w:rPr>
          <w:rFonts w:ascii="Arial Narrow" w:hAnsi="Arial Narrow"/>
          <w:szCs w:val="24"/>
        </w:rPr>
        <w:t xml:space="preserve">że </w:t>
      </w:r>
      <w:r w:rsidR="00A20D71" w:rsidRPr="006A07F0">
        <w:rPr>
          <w:rFonts w:ascii="Arial Narrow" w:hAnsi="Arial Narrow"/>
          <w:szCs w:val="24"/>
        </w:rPr>
        <w:t>WW</w:t>
      </w:r>
      <w:r w:rsidRPr="006A07F0">
        <w:rPr>
          <w:rFonts w:ascii="Arial Narrow" w:hAnsi="Arial Narrow"/>
          <w:szCs w:val="24"/>
        </w:rPr>
        <w:t xml:space="preserve"> w całym badanym okresie na tle pozostałych regionów węglowych cechuje się najniższą liczbą zgonów spowodowanych nowotworami, chorobami układu oddechowego oraz chorobami układu krążenia na 10 tys. mieszkańców. W 2020 r. było to ok. 70 osób na 10 tys. mieszkańców (podobnie jak w regionie Lubelskim), co przy wartościach rzędu 92-96 osób na 10 tys. mieszkańców notowanych w regionach Dolnośląskim Zachodnim i Południowym wskazuje na bardzo korzystną sytuację. </w:t>
      </w:r>
    </w:p>
    <w:p w14:paraId="74A3D271" w14:textId="163DFBC8" w:rsidR="003D4455" w:rsidRPr="009E5B45" w:rsidRDefault="003D4455" w:rsidP="003D4455">
      <w:pPr>
        <w:shd w:val="clear" w:color="auto" w:fill="E7E6E6" w:themeFill="background2"/>
        <w:spacing w:before="360"/>
        <w:rPr>
          <w:rFonts w:ascii="Arial Narrow" w:hAnsi="Arial Narrow"/>
          <w:b/>
          <w:color w:val="7F7F7F" w:themeColor="text1" w:themeTint="80"/>
          <w:sz w:val="24"/>
        </w:rPr>
      </w:pPr>
      <w:r w:rsidRPr="00B3553D">
        <w:rPr>
          <w:b/>
          <w:color w:val="7F7F7F" w:themeColor="text1" w:themeTint="80"/>
          <w:sz w:val="24"/>
        </w:rPr>
        <w:t>3.</w:t>
      </w:r>
      <w:r w:rsidR="001C5846">
        <w:rPr>
          <w:b/>
          <w:color w:val="7F7F7F" w:themeColor="text1" w:themeTint="80"/>
          <w:sz w:val="24"/>
        </w:rPr>
        <w:t>1</w:t>
      </w:r>
      <w:r w:rsidRPr="00B3553D">
        <w:rPr>
          <w:b/>
          <w:color w:val="7F7F7F" w:themeColor="text1" w:themeTint="80"/>
          <w:sz w:val="24"/>
        </w:rPr>
        <w:t>.</w:t>
      </w:r>
      <w:r>
        <w:rPr>
          <w:b/>
          <w:color w:val="7F7F7F" w:themeColor="text1" w:themeTint="80"/>
          <w:sz w:val="24"/>
        </w:rPr>
        <w:t>2</w:t>
      </w:r>
      <w:r w:rsidRPr="00B3553D">
        <w:rPr>
          <w:b/>
          <w:color w:val="7F7F7F" w:themeColor="text1" w:themeTint="80"/>
          <w:sz w:val="24"/>
        </w:rPr>
        <w:t xml:space="preserve">. </w:t>
      </w:r>
      <w:r w:rsidRPr="009E5B45">
        <w:rPr>
          <w:rFonts w:ascii="Arial Narrow" w:hAnsi="Arial Narrow"/>
          <w:b/>
          <w:color w:val="7F7F7F" w:themeColor="text1" w:themeTint="80"/>
          <w:sz w:val="24"/>
        </w:rPr>
        <w:t xml:space="preserve">Aktywność </w:t>
      </w:r>
      <w:r w:rsidR="004E5E6F" w:rsidRPr="009E5B45">
        <w:rPr>
          <w:rFonts w:ascii="Arial Narrow" w:hAnsi="Arial Narrow"/>
          <w:b/>
          <w:color w:val="7F7F7F" w:themeColor="text1" w:themeTint="80"/>
          <w:sz w:val="24"/>
        </w:rPr>
        <w:t>obywatelska</w:t>
      </w:r>
    </w:p>
    <w:p w14:paraId="717AAFBA" w14:textId="10E94A06" w:rsidR="003D4455" w:rsidRPr="009E5B45" w:rsidRDefault="5A5B2F1B" w:rsidP="32D32277">
      <w:pPr>
        <w:spacing w:after="0" w:line="240" w:lineRule="auto"/>
        <w:ind w:firstLine="708"/>
        <w:jc w:val="both"/>
        <w:rPr>
          <w:rFonts w:ascii="Arial Narrow" w:hAnsi="Arial Narrow"/>
          <w:szCs w:val="24"/>
        </w:rPr>
      </w:pPr>
      <w:r w:rsidRPr="009E5B45">
        <w:rPr>
          <w:rFonts w:ascii="Arial Narrow" w:hAnsi="Arial Narrow"/>
          <w:szCs w:val="24"/>
        </w:rPr>
        <w:t xml:space="preserve">W aspekcie </w:t>
      </w:r>
      <w:r w:rsidR="586982DC" w:rsidRPr="009E5B45">
        <w:rPr>
          <w:rFonts w:ascii="Arial Narrow" w:hAnsi="Arial Narrow"/>
          <w:szCs w:val="24"/>
        </w:rPr>
        <w:t>„</w:t>
      </w:r>
      <w:r w:rsidRPr="009E5B45">
        <w:rPr>
          <w:rFonts w:ascii="Arial Narrow" w:hAnsi="Arial Narrow"/>
          <w:szCs w:val="24"/>
        </w:rPr>
        <w:t xml:space="preserve">aktywność </w:t>
      </w:r>
      <w:r w:rsidR="004E5E6F" w:rsidRPr="009E5B45">
        <w:rPr>
          <w:rFonts w:ascii="Arial Narrow" w:hAnsi="Arial Narrow"/>
          <w:szCs w:val="24"/>
        </w:rPr>
        <w:t>obywatelska</w:t>
      </w:r>
      <w:r w:rsidR="586982DC" w:rsidRPr="009E5B45">
        <w:rPr>
          <w:rFonts w:ascii="Arial Narrow" w:hAnsi="Arial Narrow"/>
          <w:szCs w:val="24"/>
        </w:rPr>
        <w:t>”</w:t>
      </w:r>
      <w:r w:rsidRPr="009E5B45">
        <w:rPr>
          <w:rFonts w:ascii="Arial Narrow" w:hAnsi="Arial Narrow"/>
          <w:szCs w:val="24"/>
        </w:rPr>
        <w:t xml:space="preserve"> poziom rozwoju </w:t>
      </w:r>
      <w:r w:rsidR="5619F14D" w:rsidRPr="009E5B45">
        <w:rPr>
          <w:rFonts w:ascii="Arial Narrow" w:hAnsi="Arial Narrow"/>
          <w:szCs w:val="24"/>
        </w:rPr>
        <w:t>WW</w:t>
      </w:r>
      <w:r w:rsidRPr="009E5B45">
        <w:rPr>
          <w:rFonts w:ascii="Arial Narrow" w:hAnsi="Arial Narrow"/>
          <w:szCs w:val="24"/>
        </w:rPr>
        <w:t xml:space="preserve"> w latach 2011-2020 można określić jako </w:t>
      </w:r>
      <w:proofErr w:type="spellStart"/>
      <w:r w:rsidRPr="009E5B45">
        <w:rPr>
          <w:rFonts w:ascii="Arial Narrow" w:hAnsi="Arial Narrow"/>
          <w:szCs w:val="24"/>
        </w:rPr>
        <w:t>przecięt</w:t>
      </w:r>
      <w:r w:rsidR="4B911909" w:rsidRPr="009E5B45">
        <w:rPr>
          <w:rFonts w:ascii="Arial Narrow" w:hAnsi="Arial Narrow"/>
          <w:szCs w:val="24"/>
        </w:rPr>
        <w:t>n</w:t>
      </w:r>
      <w:r w:rsidRPr="009E5B45">
        <w:rPr>
          <w:rFonts w:ascii="Arial Narrow" w:hAnsi="Arial Narrow"/>
          <w:szCs w:val="24"/>
        </w:rPr>
        <w:t>o</w:t>
      </w:r>
      <w:proofErr w:type="spellEnd"/>
      <w:r w:rsidRPr="009E5B45">
        <w:rPr>
          <w:rFonts w:ascii="Arial Narrow" w:hAnsi="Arial Narrow"/>
          <w:szCs w:val="24"/>
        </w:rPr>
        <w:t xml:space="preserve">-niski z niewielką tendencją wzrostową. Wartości wskaźnika syntetycznego w badanym okresie oscylują w granicach 0,20-0,40, co stawia </w:t>
      </w:r>
      <w:r w:rsidR="5619F14D" w:rsidRPr="009E5B45">
        <w:rPr>
          <w:rFonts w:ascii="Arial Narrow" w:hAnsi="Arial Narrow"/>
          <w:szCs w:val="24"/>
        </w:rPr>
        <w:t>WW</w:t>
      </w:r>
      <w:r w:rsidRPr="009E5B45">
        <w:rPr>
          <w:rFonts w:ascii="Arial Narrow" w:hAnsi="Arial Narrow"/>
          <w:szCs w:val="24"/>
        </w:rPr>
        <w:t xml:space="preserve"> na około siódmej pozycji wśród regionów węglowych (ryc. </w:t>
      </w:r>
      <w:r w:rsidR="667D9A83" w:rsidRPr="009E5B45">
        <w:rPr>
          <w:rFonts w:ascii="Arial Narrow" w:hAnsi="Arial Narrow"/>
          <w:szCs w:val="24"/>
        </w:rPr>
        <w:t>3.1.2</w:t>
      </w:r>
      <w:r w:rsidRPr="009E5B45">
        <w:rPr>
          <w:rFonts w:ascii="Arial Narrow" w:hAnsi="Arial Narrow"/>
          <w:szCs w:val="24"/>
        </w:rPr>
        <w:t xml:space="preserve">, tab. </w:t>
      </w:r>
      <w:r w:rsidR="667D9A83" w:rsidRPr="009E5B45">
        <w:rPr>
          <w:rFonts w:ascii="Arial Narrow" w:hAnsi="Arial Narrow"/>
          <w:szCs w:val="24"/>
        </w:rPr>
        <w:t>3.1.3</w:t>
      </w:r>
      <w:r w:rsidRPr="009E5B45">
        <w:rPr>
          <w:rFonts w:ascii="Arial Narrow" w:hAnsi="Arial Narrow"/>
          <w:szCs w:val="24"/>
        </w:rPr>
        <w:t>).</w:t>
      </w:r>
    </w:p>
    <w:p w14:paraId="4C9DBB33" w14:textId="77777777" w:rsidR="009E5B45" w:rsidRPr="009E5B45" w:rsidRDefault="009E5B45" w:rsidP="009E5B45">
      <w:pPr>
        <w:spacing w:after="0" w:line="240" w:lineRule="auto"/>
        <w:ind w:firstLine="708"/>
        <w:jc w:val="both"/>
        <w:rPr>
          <w:rFonts w:ascii="Arial Narrow" w:hAnsi="Arial Narrow"/>
        </w:rPr>
      </w:pPr>
      <w:r w:rsidRPr="009E5B45">
        <w:rPr>
          <w:rFonts w:ascii="Arial Narrow" w:hAnsi="Arial Narrow"/>
        </w:rPr>
        <w:t xml:space="preserve">Różnice między regionami węglowymi w zakresie aktywności obywatelskiej są znaczne (duże różnice w wartości wskaźnika syntetycznego) oraz bardzo wyraźnie zauważalne są różnice w obserwowanych tendencjach. WW (podobnie jak regiony Bełchatowski, Dolnośląski Południowy, Lubelski i Śląski Południowy) cechuje tendencja wzrostowa w zakresie aktywności obywatelskiej. W regionach Śląski Centralny i Śląski Zachodni obserwowana jest stabilizacja sytuacji w tym aspekcie. Z kolei względne pogorszenie aktywności obywatelskiej nastąpiło w regionach Dolnośląskim Zachodnim i Małopolskim Zachodnim. Przy czym w całym okresie najkorzystniejszą sytuację w zakresie aktywności obywatelskiej w ujęciu syntetycznym obserwuje się w dwóch regionach Śląskich – Zachodnim i Południowym, a najmniej korzystną w regionach Bełchatowskim i Lubelskim. Sytuacja w zakresie aktywności obywatelskiej WW jest dość specyficzna i trudno jednoznacznie wskazać inny region węglowy najbardziej podobny w tym zakresie (region WW w ujęciu klasyfikacji syntetycznej tworzy jednoelementową klasę </w:t>
      </w:r>
      <w:proofErr w:type="spellStart"/>
      <w:r w:rsidRPr="009E5B45">
        <w:rPr>
          <w:rFonts w:ascii="Arial Narrow" w:hAnsi="Arial Narrow"/>
        </w:rPr>
        <w:t>przeciętno</w:t>
      </w:r>
      <w:proofErr w:type="spellEnd"/>
      <w:r w:rsidRPr="009E5B45">
        <w:rPr>
          <w:rFonts w:ascii="Arial Narrow" w:hAnsi="Arial Narrow"/>
        </w:rPr>
        <w:t>-niskiego poziomu rozwoju).</w:t>
      </w:r>
    </w:p>
    <w:p w14:paraId="2908EB2C" w14:textId="77777777" w:rsidR="003D4455" w:rsidRPr="009E5B45" w:rsidRDefault="003D4455" w:rsidP="00C761D6">
      <w:pPr>
        <w:spacing w:after="0" w:line="240" w:lineRule="auto"/>
        <w:jc w:val="both"/>
        <w:rPr>
          <w:rFonts w:ascii="Arial Narrow" w:hAnsi="Arial Narrow"/>
        </w:rPr>
      </w:pPr>
    </w:p>
    <w:p w14:paraId="58697416" w14:textId="568B3006" w:rsidR="008A5F46" w:rsidRPr="009E5B45" w:rsidRDefault="008A5F46" w:rsidP="00C761D6">
      <w:pPr>
        <w:spacing w:after="0" w:line="240" w:lineRule="auto"/>
        <w:rPr>
          <w:rFonts w:ascii="Arial Narrow" w:hAnsi="Arial Narrow"/>
        </w:rPr>
      </w:pPr>
      <w:r w:rsidRPr="009E5B45">
        <w:rPr>
          <w:rFonts w:ascii="Arial Narrow" w:hAnsi="Arial Narrow"/>
          <w:b/>
          <w:sz w:val="20"/>
        </w:rPr>
        <w:t xml:space="preserve">Ryc. </w:t>
      </w:r>
      <w:r w:rsidR="00812E86" w:rsidRPr="009E5B45">
        <w:rPr>
          <w:rFonts w:ascii="Arial Narrow" w:hAnsi="Arial Narrow"/>
          <w:b/>
          <w:sz w:val="20"/>
        </w:rPr>
        <w:t>3.1.2</w:t>
      </w:r>
      <w:r w:rsidRPr="009E5B45">
        <w:rPr>
          <w:rFonts w:ascii="Arial Narrow" w:hAnsi="Arial Narrow"/>
          <w:b/>
          <w:sz w:val="20"/>
        </w:rPr>
        <w:t xml:space="preserve">. Poziom rozwoju regionów węglowych w aspekcie </w:t>
      </w:r>
      <w:r w:rsidR="00B50674" w:rsidRPr="009E5B45">
        <w:rPr>
          <w:rFonts w:ascii="Arial Narrow" w:hAnsi="Arial Narrow"/>
          <w:b/>
          <w:sz w:val="20"/>
        </w:rPr>
        <w:t>„</w:t>
      </w:r>
      <w:r w:rsidRPr="009E5B45">
        <w:rPr>
          <w:rFonts w:ascii="Arial Narrow" w:hAnsi="Arial Narrow"/>
          <w:b/>
          <w:sz w:val="20"/>
        </w:rPr>
        <w:t xml:space="preserve">aktywność </w:t>
      </w:r>
      <w:r w:rsidR="004E5E6F" w:rsidRPr="009E5B45">
        <w:rPr>
          <w:rFonts w:ascii="Arial Narrow" w:hAnsi="Arial Narrow"/>
          <w:b/>
          <w:sz w:val="20"/>
        </w:rPr>
        <w:t>obywatelska</w:t>
      </w:r>
      <w:r w:rsidR="00B50674" w:rsidRPr="009E5B45">
        <w:rPr>
          <w:rFonts w:ascii="Arial Narrow" w:hAnsi="Arial Narrow"/>
          <w:b/>
          <w:sz w:val="20"/>
        </w:rPr>
        <w:t>”</w:t>
      </w:r>
      <w:r w:rsidRPr="009E5B45">
        <w:rPr>
          <w:rFonts w:ascii="Arial Narrow" w:hAnsi="Arial Narrow"/>
          <w:b/>
          <w:sz w:val="20"/>
        </w:rPr>
        <w:t xml:space="preserve"> </w:t>
      </w:r>
      <w:r w:rsidRPr="009E5B45">
        <w:rPr>
          <w:rFonts w:ascii="Arial Narrow" w:hAnsi="Arial Narrow"/>
          <w:noProof/>
          <w:sz w:val="18"/>
          <w:lang w:eastAsia="pl-PL"/>
        </w:rPr>
        <w:t xml:space="preserve"> </w:t>
      </w:r>
      <w:r w:rsidRPr="009E5B45">
        <w:rPr>
          <w:rFonts w:ascii="Arial Narrow" w:hAnsi="Arial Narrow"/>
          <w:noProof/>
          <w:lang w:eastAsia="pl-PL"/>
        </w:rPr>
        <w:drawing>
          <wp:inline distT="0" distB="0" distL="0" distR="0" wp14:anchorId="0ED16F66" wp14:editId="13AB51EE">
            <wp:extent cx="2757150" cy="2720025"/>
            <wp:effectExtent l="0" t="0" r="5715" b="4445"/>
            <wp:docPr id="26" name="Wykres 26">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9E5B45">
        <w:rPr>
          <w:rFonts w:ascii="Arial Narrow" w:hAnsi="Arial Narrow"/>
          <w:noProof/>
        </w:rPr>
        <w:t xml:space="preserve"> </w:t>
      </w:r>
      <w:r w:rsidRPr="009E5B45">
        <w:rPr>
          <w:rFonts w:ascii="Arial Narrow" w:hAnsi="Arial Narrow"/>
          <w:noProof/>
          <w:lang w:eastAsia="pl-PL"/>
        </w:rPr>
        <w:drawing>
          <wp:inline distT="0" distB="0" distL="0" distR="0" wp14:anchorId="2E72E1F1" wp14:editId="0852A329">
            <wp:extent cx="2774295" cy="2720025"/>
            <wp:effectExtent l="0" t="0" r="7620" b="4445"/>
            <wp:docPr id="30" name="Wykres 30">
              <a:extLst xmlns:a="http://schemas.openxmlformats.org/drawingml/2006/main">
                <a:ext uri="{FF2B5EF4-FFF2-40B4-BE49-F238E27FC236}">
                  <a16:creationId xmlns:a16="http://schemas.microsoft.com/office/drawing/2014/main" id="{00000000-0008-0000-04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4D030D" w14:textId="77777777" w:rsidR="008A5F46" w:rsidRPr="009E5B45" w:rsidRDefault="008A5F46" w:rsidP="00C761D6">
      <w:pPr>
        <w:spacing w:after="0" w:line="240" w:lineRule="auto"/>
        <w:rPr>
          <w:rFonts w:ascii="Arial Narrow" w:hAnsi="Arial Narrow"/>
          <w:sz w:val="20"/>
          <w:szCs w:val="24"/>
        </w:rPr>
      </w:pPr>
      <w:r w:rsidRPr="009E5B45">
        <w:rPr>
          <w:rFonts w:ascii="Arial Narrow" w:hAnsi="Arial Narrow"/>
          <w:sz w:val="20"/>
          <w:szCs w:val="24"/>
        </w:rPr>
        <w:t>Źródło: Opracowanie własne.</w:t>
      </w:r>
    </w:p>
    <w:p w14:paraId="1FE2DD96" w14:textId="38581205" w:rsidR="00D2630D" w:rsidRPr="009E5B45" w:rsidRDefault="00D2630D" w:rsidP="00C761D6">
      <w:pPr>
        <w:spacing w:after="0" w:line="240" w:lineRule="auto"/>
        <w:jc w:val="both"/>
        <w:rPr>
          <w:rFonts w:ascii="Arial Narrow" w:hAnsi="Arial Narrow"/>
          <w:sz w:val="18"/>
          <w:szCs w:val="24"/>
        </w:rPr>
      </w:pPr>
    </w:p>
    <w:p w14:paraId="05BD7886" w14:textId="04F7F28D" w:rsidR="008A5F46" w:rsidRPr="004272C5" w:rsidRDefault="008A5F46" w:rsidP="00C761D6">
      <w:pPr>
        <w:spacing w:after="0" w:line="240" w:lineRule="auto"/>
        <w:rPr>
          <w:b/>
          <w:sz w:val="20"/>
          <w:szCs w:val="24"/>
        </w:rPr>
      </w:pPr>
      <w:r w:rsidRPr="004272C5">
        <w:rPr>
          <w:b/>
          <w:sz w:val="20"/>
          <w:szCs w:val="24"/>
        </w:rPr>
        <w:t xml:space="preserve">Tab. </w:t>
      </w:r>
      <w:r w:rsidR="00812E86">
        <w:rPr>
          <w:b/>
          <w:sz w:val="20"/>
          <w:szCs w:val="24"/>
        </w:rPr>
        <w:t>3.1.3</w:t>
      </w:r>
      <w:r w:rsidRPr="004272C5">
        <w:rPr>
          <w:b/>
          <w:sz w:val="20"/>
          <w:szCs w:val="24"/>
        </w:rPr>
        <w:t xml:space="preserve">. Klasyfikacja regionów węglowych w aspekcie </w:t>
      </w:r>
      <w:r w:rsidR="00B50674">
        <w:rPr>
          <w:b/>
          <w:sz w:val="20"/>
          <w:szCs w:val="24"/>
        </w:rPr>
        <w:t>„</w:t>
      </w:r>
      <w:r w:rsidRPr="004272C5">
        <w:rPr>
          <w:b/>
          <w:sz w:val="20"/>
          <w:szCs w:val="24"/>
        </w:rPr>
        <w:t xml:space="preserve">aktywność </w:t>
      </w:r>
      <w:r w:rsidR="004E5E6F">
        <w:rPr>
          <w:b/>
          <w:sz w:val="20"/>
          <w:szCs w:val="24"/>
        </w:rPr>
        <w:t>obywatelska</w:t>
      </w:r>
      <w:r w:rsidR="00B50674">
        <w:rPr>
          <w:b/>
          <w:sz w:val="20"/>
          <w:szCs w:val="24"/>
        </w:rPr>
        <w:t>”</w:t>
      </w:r>
      <w:r w:rsidRPr="004272C5">
        <w:rPr>
          <w:b/>
          <w:sz w:val="20"/>
          <w:szCs w:val="24"/>
        </w:rPr>
        <w:t xml:space="preserve"> w latach 2011-2020</w:t>
      </w:r>
    </w:p>
    <w:tbl>
      <w:tblPr>
        <w:tblStyle w:val="Tabela-Siatka"/>
        <w:tblW w:w="9555" w:type="dxa"/>
        <w:tblLayout w:type="fixed"/>
        <w:tblLook w:val="04A0" w:firstRow="1" w:lastRow="0" w:firstColumn="1" w:lastColumn="0" w:noHBand="0" w:noVBand="1"/>
      </w:tblPr>
      <w:tblGrid>
        <w:gridCol w:w="526"/>
        <w:gridCol w:w="2059"/>
        <w:gridCol w:w="581"/>
        <w:gridCol w:w="581"/>
        <w:gridCol w:w="581"/>
        <w:gridCol w:w="581"/>
        <w:gridCol w:w="581"/>
        <w:gridCol w:w="581"/>
        <w:gridCol w:w="581"/>
        <w:gridCol w:w="581"/>
        <w:gridCol w:w="581"/>
        <w:gridCol w:w="581"/>
        <w:gridCol w:w="1160"/>
      </w:tblGrid>
      <w:tr w:rsidR="008A5F46" w:rsidRPr="006A6FE2" w14:paraId="2037C27D" w14:textId="77777777" w:rsidTr="008F6965">
        <w:tc>
          <w:tcPr>
            <w:tcW w:w="8395" w:type="dxa"/>
            <w:gridSpan w:val="12"/>
            <w:shd w:val="clear" w:color="auto" w:fill="F4B084"/>
            <w:vAlign w:val="center"/>
          </w:tcPr>
          <w:p w14:paraId="3EAC694E" w14:textId="77777777" w:rsidR="008A5F46" w:rsidRPr="006A6FE2" w:rsidRDefault="008A5F46" w:rsidP="00C761D6">
            <w:pPr>
              <w:rPr>
                <w:rFonts w:ascii="Arial Narrow" w:hAnsi="Arial Narrow"/>
                <w:b/>
                <w:bCs/>
                <w:sz w:val="20"/>
                <w:szCs w:val="20"/>
              </w:rPr>
            </w:pPr>
            <w:r w:rsidRPr="006A6FE2">
              <w:rPr>
                <w:rFonts w:ascii="Arial Narrow" w:hAnsi="Arial Narrow"/>
                <w:b/>
                <w:bCs/>
                <w:sz w:val="20"/>
                <w:szCs w:val="20"/>
              </w:rPr>
              <w:t>Ranking (1 - najkorzystniejsza sytuacja, 9 – sytuacja najmniej korzystna)</w:t>
            </w:r>
          </w:p>
        </w:tc>
        <w:tc>
          <w:tcPr>
            <w:tcW w:w="1160" w:type="dxa"/>
            <w:shd w:val="clear" w:color="auto" w:fill="F4B084"/>
            <w:vAlign w:val="center"/>
          </w:tcPr>
          <w:p w14:paraId="187F57B8" w14:textId="77777777" w:rsidR="008A5F46" w:rsidRPr="006A6FE2" w:rsidRDefault="008A5F46" w:rsidP="00C761D6">
            <w:pPr>
              <w:rPr>
                <w:rFonts w:ascii="Arial Narrow" w:hAnsi="Arial Narrow"/>
                <w:b/>
                <w:bCs/>
                <w:sz w:val="20"/>
                <w:szCs w:val="20"/>
              </w:rPr>
            </w:pPr>
          </w:p>
        </w:tc>
      </w:tr>
      <w:tr w:rsidR="008A5F46" w:rsidRPr="006A6FE2" w14:paraId="77883BAE" w14:textId="77777777" w:rsidTr="008F6965">
        <w:tc>
          <w:tcPr>
            <w:tcW w:w="2585" w:type="dxa"/>
            <w:gridSpan w:val="2"/>
            <w:shd w:val="clear" w:color="auto" w:fill="F4B084"/>
            <w:vAlign w:val="center"/>
          </w:tcPr>
          <w:p w14:paraId="59084966" w14:textId="77777777" w:rsidR="008A5F46" w:rsidRPr="006A6FE2" w:rsidRDefault="008A5F46" w:rsidP="00C761D6">
            <w:pPr>
              <w:rPr>
                <w:rFonts w:ascii="Arial Narrow" w:hAnsi="Arial Narrow"/>
                <w:b/>
                <w:bCs/>
                <w:sz w:val="20"/>
                <w:szCs w:val="20"/>
              </w:rPr>
            </w:pPr>
            <w:r w:rsidRPr="006A6FE2">
              <w:rPr>
                <w:rFonts w:ascii="Arial Narrow" w:hAnsi="Arial Narrow"/>
                <w:b/>
                <w:bCs/>
                <w:sz w:val="20"/>
                <w:szCs w:val="20"/>
              </w:rPr>
              <w:t>region węglowy</w:t>
            </w:r>
          </w:p>
        </w:tc>
        <w:tc>
          <w:tcPr>
            <w:tcW w:w="581" w:type="dxa"/>
            <w:shd w:val="clear" w:color="auto" w:fill="F4B084"/>
            <w:noWrap/>
            <w:vAlign w:val="center"/>
            <w:hideMark/>
          </w:tcPr>
          <w:p w14:paraId="31325663"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2011</w:t>
            </w:r>
          </w:p>
        </w:tc>
        <w:tc>
          <w:tcPr>
            <w:tcW w:w="581" w:type="dxa"/>
            <w:shd w:val="clear" w:color="auto" w:fill="F4B084"/>
            <w:noWrap/>
            <w:vAlign w:val="center"/>
            <w:hideMark/>
          </w:tcPr>
          <w:p w14:paraId="722A85A9"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2012</w:t>
            </w:r>
          </w:p>
        </w:tc>
        <w:tc>
          <w:tcPr>
            <w:tcW w:w="581" w:type="dxa"/>
            <w:shd w:val="clear" w:color="auto" w:fill="F4B084"/>
            <w:noWrap/>
            <w:vAlign w:val="center"/>
            <w:hideMark/>
          </w:tcPr>
          <w:p w14:paraId="012E42A5"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2013</w:t>
            </w:r>
          </w:p>
        </w:tc>
        <w:tc>
          <w:tcPr>
            <w:tcW w:w="581" w:type="dxa"/>
            <w:shd w:val="clear" w:color="auto" w:fill="F4B084"/>
            <w:noWrap/>
            <w:vAlign w:val="center"/>
            <w:hideMark/>
          </w:tcPr>
          <w:p w14:paraId="52E8559A"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2014</w:t>
            </w:r>
          </w:p>
        </w:tc>
        <w:tc>
          <w:tcPr>
            <w:tcW w:w="581" w:type="dxa"/>
            <w:shd w:val="clear" w:color="auto" w:fill="F4B084"/>
            <w:noWrap/>
            <w:vAlign w:val="center"/>
            <w:hideMark/>
          </w:tcPr>
          <w:p w14:paraId="1DA7EB36"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2015</w:t>
            </w:r>
          </w:p>
        </w:tc>
        <w:tc>
          <w:tcPr>
            <w:tcW w:w="581" w:type="dxa"/>
            <w:shd w:val="clear" w:color="auto" w:fill="F4B084"/>
            <w:noWrap/>
            <w:vAlign w:val="center"/>
            <w:hideMark/>
          </w:tcPr>
          <w:p w14:paraId="5C5D9587"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2016</w:t>
            </w:r>
          </w:p>
        </w:tc>
        <w:tc>
          <w:tcPr>
            <w:tcW w:w="581" w:type="dxa"/>
            <w:shd w:val="clear" w:color="auto" w:fill="F4B084"/>
            <w:noWrap/>
            <w:vAlign w:val="center"/>
            <w:hideMark/>
          </w:tcPr>
          <w:p w14:paraId="48256C82"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2017</w:t>
            </w:r>
          </w:p>
        </w:tc>
        <w:tc>
          <w:tcPr>
            <w:tcW w:w="581" w:type="dxa"/>
            <w:shd w:val="clear" w:color="auto" w:fill="F4B084"/>
            <w:noWrap/>
            <w:vAlign w:val="center"/>
            <w:hideMark/>
          </w:tcPr>
          <w:p w14:paraId="722956E6"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2018</w:t>
            </w:r>
          </w:p>
        </w:tc>
        <w:tc>
          <w:tcPr>
            <w:tcW w:w="581" w:type="dxa"/>
            <w:shd w:val="clear" w:color="auto" w:fill="F4B084"/>
            <w:noWrap/>
            <w:vAlign w:val="center"/>
            <w:hideMark/>
          </w:tcPr>
          <w:p w14:paraId="112EA8C5"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2019</w:t>
            </w:r>
          </w:p>
        </w:tc>
        <w:tc>
          <w:tcPr>
            <w:tcW w:w="581" w:type="dxa"/>
            <w:shd w:val="clear" w:color="auto" w:fill="F4B084"/>
            <w:noWrap/>
            <w:vAlign w:val="center"/>
            <w:hideMark/>
          </w:tcPr>
          <w:p w14:paraId="30C877E0"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2020</w:t>
            </w:r>
          </w:p>
        </w:tc>
        <w:tc>
          <w:tcPr>
            <w:tcW w:w="1160" w:type="dxa"/>
            <w:shd w:val="clear" w:color="auto" w:fill="F4B084"/>
            <w:vAlign w:val="center"/>
          </w:tcPr>
          <w:p w14:paraId="54738AF4" w14:textId="77777777" w:rsidR="008A5F46" w:rsidRPr="006A6FE2" w:rsidRDefault="008A5F46" w:rsidP="00C761D6">
            <w:pPr>
              <w:jc w:val="center"/>
              <w:rPr>
                <w:rFonts w:ascii="Arial Narrow" w:hAnsi="Arial Narrow"/>
                <w:b/>
                <w:bCs/>
                <w:sz w:val="20"/>
                <w:szCs w:val="20"/>
              </w:rPr>
            </w:pPr>
          </w:p>
        </w:tc>
      </w:tr>
      <w:tr w:rsidR="008A5F46" w:rsidRPr="006A6FE2" w14:paraId="31605E15" w14:textId="77777777" w:rsidTr="008F6965">
        <w:tc>
          <w:tcPr>
            <w:tcW w:w="526" w:type="dxa"/>
            <w:vAlign w:val="center"/>
          </w:tcPr>
          <w:p w14:paraId="5B1F9BD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BE</w:t>
            </w:r>
          </w:p>
        </w:tc>
        <w:tc>
          <w:tcPr>
            <w:tcW w:w="2059" w:type="dxa"/>
            <w:noWrap/>
            <w:vAlign w:val="center"/>
            <w:hideMark/>
          </w:tcPr>
          <w:p w14:paraId="14C36389"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Bełchatowski</w:t>
            </w:r>
          </w:p>
        </w:tc>
        <w:tc>
          <w:tcPr>
            <w:tcW w:w="581" w:type="dxa"/>
            <w:noWrap/>
            <w:vAlign w:val="center"/>
            <w:hideMark/>
          </w:tcPr>
          <w:p w14:paraId="708F71D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8</w:t>
            </w:r>
          </w:p>
        </w:tc>
        <w:tc>
          <w:tcPr>
            <w:tcW w:w="581" w:type="dxa"/>
            <w:noWrap/>
            <w:vAlign w:val="center"/>
            <w:hideMark/>
          </w:tcPr>
          <w:p w14:paraId="055DD22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8</w:t>
            </w:r>
          </w:p>
        </w:tc>
        <w:tc>
          <w:tcPr>
            <w:tcW w:w="581" w:type="dxa"/>
            <w:noWrap/>
            <w:vAlign w:val="center"/>
            <w:hideMark/>
          </w:tcPr>
          <w:p w14:paraId="011DA0C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8</w:t>
            </w:r>
          </w:p>
        </w:tc>
        <w:tc>
          <w:tcPr>
            <w:tcW w:w="581" w:type="dxa"/>
            <w:noWrap/>
            <w:vAlign w:val="center"/>
            <w:hideMark/>
          </w:tcPr>
          <w:p w14:paraId="38432EA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581" w:type="dxa"/>
            <w:noWrap/>
            <w:vAlign w:val="center"/>
            <w:hideMark/>
          </w:tcPr>
          <w:p w14:paraId="009388C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7</w:t>
            </w:r>
          </w:p>
        </w:tc>
        <w:tc>
          <w:tcPr>
            <w:tcW w:w="581" w:type="dxa"/>
            <w:noWrap/>
            <w:vAlign w:val="center"/>
            <w:hideMark/>
          </w:tcPr>
          <w:p w14:paraId="2FCD2E8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7</w:t>
            </w:r>
          </w:p>
        </w:tc>
        <w:tc>
          <w:tcPr>
            <w:tcW w:w="581" w:type="dxa"/>
            <w:noWrap/>
            <w:vAlign w:val="center"/>
            <w:hideMark/>
          </w:tcPr>
          <w:p w14:paraId="5C85EBC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8</w:t>
            </w:r>
          </w:p>
        </w:tc>
        <w:tc>
          <w:tcPr>
            <w:tcW w:w="581" w:type="dxa"/>
            <w:noWrap/>
            <w:vAlign w:val="center"/>
            <w:hideMark/>
          </w:tcPr>
          <w:p w14:paraId="2DC547F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8</w:t>
            </w:r>
          </w:p>
        </w:tc>
        <w:tc>
          <w:tcPr>
            <w:tcW w:w="581" w:type="dxa"/>
            <w:noWrap/>
            <w:vAlign w:val="center"/>
            <w:hideMark/>
          </w:tcPr>
          <w:p w14:paraId="6C79AD8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8</w:t>
            </w:r>
          </w:p>
        </w:tc>
        <w:tc>
          <w:tcPr>
            <w:tcW w:w="581" w:type="dxa"/>
            <w:noWrap/>
            <w:vAlign w:val="center"/>
            <w:hideMark/>
          </w:tcPr>
          <w:p w14:paraId="221715A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8</w:t>
            </w:r>
          </w:p>
        </w:tc>
        <w:tc>
          <w:tcPr>
            <w:tcW w:w="1160" w:type="dxa"/>
            <w:vAlign w:val="center"/>
          </w:tcPr>
          <w:p w14:paraId="46ABBD8F" w14:textId="77777777" w:rsidR="008A5F46" w:rsidRPr="006A6FE2" w:rsidRDefault="008A5F46" w:rsidP="00C761D6">
            <w:pPr>
              <w:jc w:val="center"/>
              <w:rPr>
                <w:rFonts w:ascii="Arial Narrow" w:hAnsi="Arial Narrow"/>
                <w:sz w:val="20"/>
                <w:szCs w:val="20"/>
              </w:rPr>
            </w:pPr>
          </w:p>
        </w:tc>
      </w:tr>
      <w:tr w:rsidR="008A5F46" w:rsidRPr="006A6FE2" w14:paraId="087869FA" w14:textId="77777777" w:rsidTr="008F6965">
        <w:tc>
          <w:tcPr>
            <w:tcW w:w="526" w:type="dxa"/>
            <w:vAlign w:val="center"/>
          </w:tcPr>
          <w:p w14:paraId="0F14400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DP</w:t>
            </w:r>
          </w:p>
        </w:tc>
        <w:tc>
          <w:tcPr>
            <w:tcW w:w="2059" w:type="dxa"/>
            <w:noWrap/>
            <w:vAlign w:val="center"/>
            <w:hideMark/>
          </w:tcPr>
          <w:p w14:paraId="5EFED97D"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Dolnośląski Południowy</w:t>
            </w:r>
          </w:p>
        </w:tc>
        <w:tc>
          <w:tcPr>
            <w:tcW w:w="581" w:type="dxa"/>
            <w:noWrap/>
            <w:vAlign w:val="center"/>
            <w:hideMark/>
          </w:tcPr>
          <w:p w14:paraId="4ADC656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4</w:t>
            </w:r>
          </w:p>
        </w:tc>
        <w:tc>
          <w:tcPr>
            <w:tcW w:w="581" w:type="dxa"/>
            <w:noWrap/>
            <w:vAlign w:val="center"/>
            <w:hideMark/>
          </w:tcPr>
          <w:p w14:paraId="21BE587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4</w:t>
            </w:r>
          </w:p>
        </w:tc>
        <w:tc>
          <w:tcPr>
            <w:tcW w:w="581" w:type="dxa"/>
            <w:noWrap/>
            <w:vAlign w:val="center"/>
            <w:hideMark/>
          </w:tcPr>
          <w:p w14:paraId="751913F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4</w:t>
            </w:r>
          </w:p>
        </w:tc>
        <w:tc>
          <w:tcPr>
            <w:tcW w:w="581" w:type="dxa"/>
            <w:noWrap/>
            <w:vAlign w:val="center"/>
            <w:hideMark/>
          </w:tcPr>
          <w:p w14:paraId="1D63D2B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581" w:type="dxa"/>
            <w:noWrap/>
            <w:vAlign w:val="center"/>
            <w:hideMark/>
          </w:tcPr>
          <w:p w14:paraId="6B8444A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4</w:t>
            </w:r>
          </w:p>
        </w:tc>
        <w:tc>
          <w:tcPr>
            <w:tcW w:w="581" w:type="dxa"/>
            <w:noWrap/>
            <w:vAlign w:val="center"/>
            <w:hideMark/>
          </w:tcPr>
          <w:p w14:paraId="11CE27A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581" w:type="dxa"/>
            <w:noWrap/>
            <w:vAlign w:val="center"/>
            <w:hideMark/>
          </w:tcPr>
          <w:p w14:paraId="4FD71FB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581" w:type="dxa"/>
            <w:noWrap/>
            <w:vAlign w:val="center"/>
            <w:hideMark/>
          </w:tcPr>
          <w:p w14:paraId="4BDE1AC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4</w:t>
            </w:r>
          </w:p>
        </w:tc>
        <w:tc>
          <w:tcPr>
            <w:tcW w:w="581" w:type="dxa"/>
            <w:noWrap/>
            <w:vAlign w:val="center"/>
            <w:hideMark/>
          </w:tcPr>
          <w:p w14:paraId="1E4E1A0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4</w:t>
            </w:r>
          </w:p>
        </w:tc>
        <w:tc>
          <w:tcPr>
            <w:tcW w:w="581" w:type="dxa"/>
            <w:noWrap/>
            <w:vAlign w:val="center"/>
            <w:hideMark/>
          </w:tcPr>
          <w:p w14:paraId="39A728A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1160" w:type="dxa"/>
            <w:vAlign w:val="center"/>
          </w:tcPr>
          <w:p w14:paraId="06BBA33E" w14:textId="77777777" w:rsidR="008A5F46" w:rsidRPr="006A6FE2" w:rsidRDefault="008A5F46" w:rsidP="00C761D6">
            <w:pPr>
              <w:jc w:val="center"/>
              <w:rPr>
                <w:rFonts w:ascii="Arial Narrow" w:hAnsi="Arial Narrow"/>
                <w:sz w:val="20"/>
                <w:szCs w:val="20"/>
              </w:rPr>
            </w:pPr>
          </w:p>
        </w:tc>
      </w:tr>
      <w:tr w:rsidR="008A5F46" w:rsidRPr="006A6FE2" w14:paraId="732AB518" w14:textId="77777777" w:rsidTr="008F6965">
        <w:tc>
          <w:tcPr>
            <w:tcW w:w="526" w:type="dxa"/>
            <w:vAlign w:val="center"/>
          </w:tcPr>
          <w:p w14:paraId="7BF2CF0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DZ</w:t>
            </w:r>
          </w:p>
        </w:tc>
        <w:tc>
          <w:tcPr>
            <w:tcW w:w="2059" w:type="dxa"/>
            <w:noWrap/>
            <w:vAlign w:val="center"/>
            <w:hideMark/>
          </w:tcPr>
          <w:p w14:paraId="712698F3"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Dolnośląski Zachodni</w:t>
            </w:r>
          </w:p>
        </w:tc>
        <w:tc>
          <w:tcPr>
            <w:tcW w:w="581" w:type="dxa"/>
            <w:noWrap/>
            <w:vAlign w:val="center"/>
            <w:hideMark/>
          </w:tcPr>
          <w:p w14:paraId="18B4C29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581" w:type="dxa"/>
            <w:noWrap/>
            <w:vAlign w:val="center"/>
            <w:hideMark/>
          </w:tcPr>
          <w:p w14:paraId="6474E53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6DEB948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581" w:type="dxa"/>
            <w:noWrap/>
            <w:vAlign w:val="center"/>
            <w:hideMark/>
          </w:tcPr>
          <w:p w14:paraId="3D62A9F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4</w:t>
            </w:r>
          </w:p>
        </w:tc>
        <w:tc>
          <w:tcPr>
            <w:tcW w:w="581" w:type="dxa"/>
            <w:noWrap/>
            <w:vAlign w:val="center"/>
            <w:hideMark/>
          </w:tcPr>
          <w:p w14:paraId="64E14F5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30470A0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6B8E35E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7FC4263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581" w:type="dxa"/>
            <w:noWrap/>
            <w:vAlign w:val="center"/>
            <w:hideMark/>
          </w:tcPr>
          <w:p w14:paraId="4CF4B1B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71AFCBA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4</w:t>
            </w:r>
          </w:p>
        </w:tc>
        <w:tc>
          <w:tcPr>
            <w:tcW w:w="1160" w:type="dxa"/>
            <w:vAlign w:val="center"/>
          </w:tcPr>
          <w:p w14:paraId="464FCBC1" w14:textId="77777777" w:rsidR="008A5F46" w:rsidRPr="006A6FE2" w:rsidRDefault="008A5F46" w:rsidP="00C761D6">
            <w:pPr>
              <w:jc w:val="center"/>
              <w:rPr>
                <w:rFonts w:ascii="Arial Narrow" w:hAnsi="Arial Narrow"/>
                <w:sz w:val="20"/>
                <w:szCs w:val="20"/>
              </w:rPr>
            </w:pPr>
          </w:p>
        </w:tc>
      </w:tr>
      <w:tr w:rsidR="008A5F46" w:rsidRPr="006A6FE2" w14:paraId="0C85459F" w14:textId="77777777" w:rsidTr="008F6965">
        <w:tc>
          <w:tcPr>
            <w:tcW w:w="526" w:type="dxa"/>
            <w:vAlign w:val="center"/>
          </w:tcPr>
          <w:p w14:paraId="35765AF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LU</w:t>
            </w:r>
          </w:p>
        </w:tc>
        <w:tc>
          <w:tcPr>
            <w:tcW w:w="2059" w:type="dxa"/>
            <w:noWrap/>
            <w:vAlign w:val="center"/>
            <w:hideMark/>
          </w:tcPr>
          <w:p w14:paraId="11D28E73"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Lubelski</w:t>
            </w:r>
          </w:p>
        </w:tc>
        <w:tc>
          <w:tcPr>
            <w:tcW w:w="581" w:type="dxa"/>
            <w:noWrap/>
            <w:vAlign w:val="center"/>
            <w:hideMark/>
          </w:tcPr>
          <w:p w14:paraId="63ECA2C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39FA1D9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78EEACB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2C027E3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53E4731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373D91F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623C724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3FFC667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1D38C71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3423644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1160" w:type="dxa"/>
            <w:vAlign w:val="center"/>
          </w:tcPr>
          <w:p w14:paraId="5C8C6B09" w14:textId="77777777" w:rsidR="008A5F46" w:rsidRPr="006A6FE2" w:rsidRDefault="008A5F46" w:rsidP="00C761D6">
            <w:pPr>
              <w:jc w:val="center"/>
              <w:rPr>
                <w:rFonts w:ascii="Arial Narrow" w:hAnsi="Arial Narrow"/>
                <w:sz w:val="20"/>
                <w:szCs w:val="20"/>
              </w:rPr>
            </w:pPr>
          </w:p>
        </w:tc>
      </w:tr>
      <w:tr w:rsidR="008A5F46" w:rsidRPr="006A6FE2" w14:paraId="26E17614" w14:textId="77777777" w:rsidTr="008F6965">
        <w:tc>
          <w:tcPr>
            <w:tcW w:w="526" w:type="dxa"/>
            <w:vAlign w:val="center"/>
          </w:tcPr>
          <w:p w14:paraId="011E352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MZ</w:t>
            </w:r>
          </w:p>
        </w:tc>
        <w:tc>
          <w:tcPr>
            <w:tcW w:w="2059" w:type="dxa"/>
            <w:noWrap/>
            <w:vAlign w:val="center"/>
            <w:hideMark/>
          </w:tcPr>
          <w:p w14:paraId="1652077D"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Małopolski Zachodni</w:t>
            </w:r>
          </w:p>
        </w:tc>
        <w:tc>
          <w:tcPr>
            <w:tcW w:w="581" w:type="dxa"/>
            <w:noWrap/>
            <w:vAlign w:val="center"/>
            <w:hideMark/>
          </w:tcPr>
          <w:p w14:paraId="463A60A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46783CD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581" w:type="dxa"/>
            <w:noWrap/>
            <w:vAlign w:val="center"/>
            <w:hideMark/>
          </w:tcPr>
          <w:p w14:paraId="5290AB1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3B653F2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5B89603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581" w:type="dxa"/>
            <w:noWrap/>
            <w:vAlign w:val="center"/>
            <w:hideMark/>
          </w:tcPr>
          <w:p w14:paraId="0E86812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581" w:type="dxa"/>
            <w:noWrap/>
            <w:vAlign w:val="center"/>
            <w:hideMark/>
          </w:tcPr>
          <w:p w14:paraId="4D9D7C4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4</w:t>
            </w:r>
          </w:p>
        </w:tc>
        <w:tc>
          <w:tcPr>
            <w:tcW w:w="581" w:type="dxa"/>
            <w:noWrap/>
            <w:vAlign w:val="center"/>
            <w:hideMark/>
          </w:tcPr>
          <w:p w14:paraId="18A26C1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581" w:type="dxa"/>
            <w:noWrap/>
            <w:vAlign w:val="center"/>
            <w:hideMark/>
          </w:tcPr>
          <w:p w14:paraId="51B6E75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581" w:type="dxa"/>
            <w:noWrap/>
            <w:vAlign w:val="center"/>
            <w:hideMark/>
          </w:tcPr>
          <w:p w14:paraId="16517A1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1160" w:type="dxa"/>
            <w:vAlign w:val="center"/>
          </w:tcPr>
          <w:p w14:paraId="3382A365" w14:textId="77777777" w:rsidR="008A5F46" w:rsidRPr="006A6FE2" w:rsidRDefault="008A5F46" w:rsidP="00C761D6">
            <w:pPr>
              <w:jc w:val="center"/>
              <w:rPr>
                <w:rFonts w:ascii="Arial Narrow" w:hAnsi="Arial Narrow"/>
                <w:sz w:val="20"/>
                <w:szCs w:val="20"/>
              </w:rPr>
            </w:pPr>
          </w:p>
        </w:tc>
      </w:tr>
      <w:tr w:rsidR="008A5F46" w:rsidRPr="006A6FE2" w14:paraId="2456DCE0" w14:textId="77777777" w:rsidTr="008F6965">
        <w:tc>
          <w:tcPr>
            <w:tcW w:w="526" w:type="dxa"/>
            <w:vAlign w:val="center"/>
          </w:tcPr>
          <w:p w14:paraId="05569F7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ŚC</w:t>
            </w:r>
          </w:p>
        </w:tc>
        <w:tc>
          <w:tcPr>
            <w:tcW w:w="2059" w:type="dxa"/>
            <w:noWrap/>
            <w:vAlign w:val="center"/>
            <w:hideMark/>
          </w:tcPr>
          <w:p w14:paraId="27F0CCD3"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Centralny</w:t>
            </w:r>
          </w:p>
        </w:tc>
        <w:tc>
          <w:tcPr>
            <w:tcW w:w="581" w:type="dxa"/>
            <w:noWrap/>
            <w:vAlign w:val="center"/>
            <w:hideMark/>
          </w:tcPr>
          <w:p w14:paraId="4A56BAB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5</w:t>
            </w:r>
          </w:p>
        </w:tc>
        <w:tc>
          <w:tcPr>
            <w:tcW w:w="581" w:type="dxa"/>
            <w:noWrap/>
            <w:vAlign w:val="center"/>
            <w:hideMark/>
          </w:tcPr>
          <w:p w14:paraId="71730C0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581" w:type="dxa"/>
            <w:noWrap/>
            <w:vAlign w:val="center"/>
            <w:hideMark/>
          </w:tcPr>
          <w:p w14:paraId="19649DC6"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581" w:type="dxa"/>
            <w:noWrap/>
            <w:vAlign w:val="center"/>
            <w:hideMark/>
          </w:tcPr>
          <w:p w14:paraId="3E01588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7</w:t>
            </w:r>
          </w:p>
        </w:tc>
        <w:tc>
          <w:tcPr>
            <w:tcW w:w="581" w:type="dxa"/>
            <w:noWrap/>
            <w:vAlign w:val="center"/>
            <w:hideMark/>
          </w:tcPr>
          <w:p w14:paraId="445CFFF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5</w:t>
            </w:r>
          </w:p>
        </w:tc>
        <w:tc>
          <w:tcPr>
            <w:tcW w:w="581" w:type="dxa"/>
            <w:noWrap/>
            <w:vAlign w:val="center"/>
            <w:hideMark/>
          </w:tcPr>
          <w:p w14:paraId="6C1B8CA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5</w:t>
            </w:r>
          </w:p>
        </w:tc>
        <w:tc>
          <w:tcPr>
            <w:tcW w:w="581" w:type="dxa"/>
            <w:noWrap/>
            <w:vAlign w:val="center"/>
            <w:hideMark/>
          </w:tcPr>
          <w:p w14:paraId="41F54F2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581" w:type="dxa"/>
            <w:noWrap/>
            <w:vAlign w:val="center"/>
            <w:hideMark/>
          </w:tcPr>
          <w:p w14:paraId="67E1523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581" w:type="dxa"/>
            <w:noWrap/>
            <w:vAlign w:val="center"/>
            <w:hideMark/>
          </w:tcPr>
          <w:p w14:paraId="6BC513E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5</w:t>
            </w:r>
          </w:p>
        </w:tc>
        <w:tc>
          <w:tcPr>
            <w:tcW w:w="581" w:type="dxa"/>
            <w:noWrap/>
            <w:vAlign w:val="center"/>
            <w:hideMark/>
          </w:tcPr>
          <w:p w14:paraId="5AFAC06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5</w:t>
            </w:r>
          </w:p>
        </w:tc>
        <w:tc>
          <w:tcPr>
            <w:tcW w:w="1160" w:type="dxa"/>
            <w:vAlign w:val="center"/>
          </w:tcPr>
          <w:p w14:paraId="5C71F136" w14:textId="77777777" w:rsidR="008A5F46" w:rsidRPr="006A6FE2" w:rsidRDefault="008A5F46" w:rsidP="00C761D6">
            <w:pPr>
              <w:jc w:val="center"/>
              <w:rPr>
                <w:rFonts w:ascii="Arial Narrow" w:hAnsi="Arial Narrow"/>
                <w:sz w:val="20"/>
                <w:szCs w:val="20"/>
              </w:rPr>
            </w:pPr>
          </w:p>
        </w:tc>
      </w:tr>
      <w:tr w:rsidR="008A5F46" w:rsidRPr="006A6FE2" w14:paraId="3E535EF6" w14:textId="77777777" w:rsidTr="008F6965">
        <w:tc>
          <w:tcPr>
            <w:tcW w:w="526" w:type="dxa"/>
            <w:vAlign w:val="center"/>
          </w:tcPr>
          <w:p w14:paraId="0E890A1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ŚP</w:t>
            </w:r>
          </w:p>
        </w:tc>
        <w:tc>
          <w:tcPr>
            <w:tcW w:w="2059" w:type="dxa"/>
            <w:noWrap/>
            <w:vAlign w:val="center"/>
            <w:hideMark/>
          </w:tcPr>
          <w:p w14:paraId="0975FC4F"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Południowy</w:t>
            </w:r>
          </w:p>
        </w:tc>
        <w:tc>
          <w:tcPr>
            <w:tcW w:w="581" w:type="dxa"/>
            <w:noWrap/>
            <w:vAlign w:val="center"/>
            <w:hideMark/>
          </w:tcPr>
          <w:p w14:paraId="214CC84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581" w:type="dxa"/>
            <w:noWrap/>
            <w:vAlign w:val="center"/>
            <w:hideMark/>
          </w:tcPr>
          <w:p w14:paraId="28F3F33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581" w:type="dxa"/>
            <w:noWrap/>
            <w:vAlign w:val="center"/>
            <w:hideMark/>
          </w:tcPr>
          <w:p w14:paraId="2E491DB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581" w:type="dxa"/>
            <w:noWrap/>
            <w:vAlign w:val="center"/>
            <w:hideMark/>
          </w:tcPr>
          <w:p w14:paraId="3D8F967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581" w:type="dxa"/>
            <w:noWrap/>
            <w:vAlign w:val="center"/>
            <w:hideMark/>
          </w:tcPr>
          <w:p w14:paraId="54B3043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581" w:type="dxa"/>
            <w:noWrap/>
            <w:vAlign w:val="center"/>
            <w:hideMark/>
          </w:tcPr>
          <w:p w14:paraId="268BA3C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4</w:t>
            </w:r>
          </w:p>
        </w:tc>
        <w:tc>
          <w:tcPr>
            <w:tcW w:w="581" w:type="dxa"/>
            <w:noWrap/>
            <w:vAlign w:val="center"/>
            <w:hideMark/>
          </w:tcPr>
          <w:p w14:paraId="38C88AE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581" w:type="dxa"/>
            <w:noWrap/>
            <w:vAlign w:val="center"/>
            <w:hideMark/>
          </w:tcPr>
          <w:p w14:paraId="4C471D7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55CCB59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581" w:type="dxa"/>
            <w:noWrap/>
            <w:vAlign w:val="center"/>
            <w:hideMark/>
          </w:tcPr>
          <w:p w14:paraId="6755F7D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1160" w:type="dxa"/>
            <w:vAlign w:val="center"/>
          </w:tcPr>
          <w:p w14:paraId="62199465" w14:textId="77777777" w:rsidR="008A5F46" w:rsidRPr="006A6FE2" w:rsidRDefault="008A5F46" w:rsidP="00C761D6">
            <w:pPr>
              <w:jc w:val="center"/>
              <w:rPr>
                <w:rFonts w:ascii="Arial Narrow" w:hAnsi="Arial Narrow"/>
                <w:sz w:val="20"/>
                <w:szCs w:val="20"/>
              </w:rPr>
            </w:pPr>
          </w:p>
        </w:tc>
      </w:tr>
      <w:tr w:rsidR="008A5F46" w:rsidRPr="006A6FE2" w14:paraId="43CB714C" w14:textId="77777777" w:rsidTr="008F6965">
        <w:tc>
          <w:tcPr>
            <w:tcW w:w="526" w:type="dxa"/>
            <w:vAlign w:val="center"/>
          </w:tcPr>
          <w:p w14:paraId="70FB8E5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ŚZ</w:t>
            </w:r>
          </w:p>
        </w:tc>
        <w:tc>
          <w:tcPr>
            <w:tcW w:w="2059" w:type="dxa"/>
            <w:noWrap/>
            <w:vAlign w:val="center"/>
            <w:hideMark/>
          </w:tcPr>
          <w:p w14:paraId="53C707D8"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Zachodni</w:t>
            </w:r>
          </w:p>
        </w:tc>
        <w:tc>
          <w:tcPr>
            <w:tcW w:w="581" w:type="dxa"/>
            <w:noWrap/>
            <w:vAlign w:val="center"/>
            <w:hideMark/>
          </w:tcPr>
          <w:p w14:paraId="1AB7199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581" w:type="dxa"/>
            <w:noWrap/>
            <w:vAlign w:val="center"/>
            <w:hideMark/>
          </w:tcPr>
          <w:p w14:paraId="605B8FD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5</w:t>
            </w:r>
          </w:p>
        </w:tc>
        <w:tc>
          <w:tcPr>
            <w:tcW w:w="581" w:type="dxa"/>
            <w:noWrap/>
            <w:vAlign w:val="center"/>
            <w:hideMark/>
          </w:tcPr>
          <w:p w14:paraId="4ACB8EB6"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5</w:t>
            </w:r>
          </w:p>
        </w:tc>
        <w:tc>
          <w:tcPr>
            <w:tcW w:w="581" w:type="dxa"/>
            <w:noWrap/>
            <w:vAlign w:val="center"/>
            <w:hideMark/>
          </w:tcPr>
          <w:p w14:paraId="5D4748A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5</w:t>
            </w:r>
          </w:p>
        </w:tc>
        <w:tc>
          <w:tcPr>
            <w:tcW w:w="581" w:type="dxa"/>
            <w:noWrap/>
            <w:vAlign w:val="center"/>
            <w:hideMark/>
          </w:tcPr>
          <w:p w14:paraId="65F5DB3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581" w:type="dxa"/>
            <w:noWrap/>
            <w:vAlign w:val="center"/>
            <w:hideMark/>
          </w:tcPr>
          <w:p w14:paraId="65D425C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581" w:type="dxa"/>
            <w:noWrap/>
            <w:vAlign w:val="center"/>
            <w:hideMark/>
          </w:tcPr>
          <w:p w14:paraId="4615621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5</w:t>
            </w:r>
          </w:p>
        </w:tc>
        <w:tc>
          <w:tcPr>
            <w:tcW w:w="581" w:type="dxa"/>
            <w:noWrap/>
            <w:vAlign w:val="center"/>
            <w:hideMark/>
          </w:tcPr>
          <w:p w14:paraId="72A56E6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5</w:t>
            </w:r>
          </w:p>
        </w:tc>
        <w:tc>
          <w:tcPr>
            <w:tcW w:w="581" w:type="dxa"/>
            <w:noWrap/>
            <w:vAlign w:val="center"/>
            <w:hideMark/>
          </w:tcPr>
          <w:p w14:paraId="0889583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7</w:t>
            </w:r>
          </w:p>
        </w:tc>
        <w:tc>
          <w:tcPr>
            <w:tcW w:w="581" w:type="dxa"/>
            <w:noWrap/>
            <w:vAlign w:val="center"/>
            <w:hideMark/>
          </w:tcPr>
          <w:p w14:paraId="1246F61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1160" w:type="dxa"/>
            <w:vAlign w:val="center"/>
          </w:tcPr>
          <w:p w14:paraId="0DA123B1" w14:textId="77777777" w:rsidR="008A5F46" w:rsidRPr="006A6FE2" w:rsidRDefault="008A5F46" w:rsidP="00C761D6">
            <w:pPr>
              <w:jc w:val="center"/>
              <w:rPr>
                <w:rFonts w:ascii="Arial Narrow" w:hAnsi="Arial Narrow"/>
                <w:sz w:val="20"/>
                <w:szCs w:val="20"/>
              </w:rPr>
            </w:pPr>
          </w:p>
        </w:tc>
      </w:tr>
      <w:tr w:rsidR="00AB16E7" w:rsidRPr="006A6FE2" w14:paraId="28B70E49" w14:textId="77777777" w:rsidTr="00D55C8E">
        <w:tc>
          <w:tcPr>
            <w:tcW w:w="526" w:type="dxa"/>
            <w:shd w:val="clear" w:color="auto" w:fill="FF0000"/>
            <w:vAlign w:val="center"/>
          </w:tcPr>
          <w:p w14:paraId="68DF4B60"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WW</w:t>
            </w:r>
          </w:p>
        </w:tc>
        <w:tc>
          <w:tcPr>
            <w:tcW w:w="2059" w:type="dxa"/>
            <w:shd w:val="clear" w:color="auto" w:fill="FF0000"/>
            <w:noWrap/>
            <w:vAlign w:val="center"/>
            <w:hideMark/>
          </w:tcPr>
          <w:p w14:paraId="0AC60882" w14:textId="77777777" w:rsidR="008A5F46" w:rsidRPr="00055121" w:rsidRDefault="008A5F46" w:rsidP="00C761D6">
            <w:pPr>
              <w:rPr>
                <w:rFonts w:ascii="Arial Narrow" w:hAnsi="Arial Narrow"/>
                <w:color w:val="FFFFFF" w:themeColor="background1"/>
                <w:sz w:val="20"/>
              </w:rPr>
            </w:pPr>
            <w:r w:rsidRPr="00055121">
              <w:rPr>
                <w:rFonts w:ascii="Arial Narrow" w:hAnsi="Arial Narrow"/>
                <w:color w:val="FFFFFF" w:themeColor="background1"/>
                <w:sz w:val="20"/>
              </w:rPr>
              <w:t>Wielkopolski Wschodniej</w:t>
            </w:r>
          </w:p>
        </w:tc>
        <w:tc>
          <w:tcPr>
            <w:tcW w:w="581" w:type="dxa"/>
            <w:shd w:val="clear" w:color="auto" w:fill="FF0000"/>
            <w:noWrap/>
            <w:vAlign w:val="center"/>
            <w:hideMark/>
          </w:tcPr>
          <w:p w14:paraId="0EC1B1B4"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7</w:t>
            </w:r>
          </w:p>
        </w:tc>
        <w:tc>
          <w:tcPr>
            <w:tcW w:w="581" w:type="dxa"/>
            <w:shd w:val="clear" w:color="auto" w:fill="FF0000"/>
            <w:noWrap/>
            <w:vAlign w:val="center"/>
            <w:hideMark/>
          </w:tcPr>
          <w:p w14:paraId="6FCE903B"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7</w:t>
            </w:r>
          </w:p>
        </w:tc>
        <w:tc>
          <w:tcPr>
            <w:tcW w:w="581" w:type="dxa"/>
            <w:shd w:val="clear" w:color="auto" w:fill="FF0000"/>
            <w:noWrap/>
            <w:vAlign w:val="center"/>
            <w:hideMark/>
          </w:tcPr>
          <w:p w14:paraId="1A7F9116"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7</w:t>
            </w:r>
          </w:p>
        </w:tc>
        <w:tc>
          <w:tcPr>
            <w:tcW w:w="581" w:type="dxa"/>
            <w:shd w:val="clear" w:color="auto" w:fill="FF0000"/>
            <w:noWrap/>
            <w:vAlign w:val="center"/>
            <w:hideMark/>
          </w:tcPr>
          <w:p w14:paraId="26C32AC6"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8</w:t>
            </w:r>
          </w:p>
        </w:tc>
        <w:tc>
          <w:tcPr>
            <w:tcW w:w="581" w:type="dxa"/>
            <w:shd w:val="clear" w:color="auto" w:fill="FF0000"/>
            <w:noWrap/>
            <w:vAlign w:val="center"/>
            <w:hideMark/>
          </w:tcPr>
          <w:p w14:paraId="7DDC8AC3"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8</w:t>
            </w:r>
          </w:p>
        </w:tc>
        <w:tc>
          <w:tcPr>
            <w:tcW w:w="581" w:type="dxa"/>
            <w:shd w:val="clear" w:color="auto" w:fill="FF0000"/>
            <w:noWrap/>
            <w:vAlign w:val="center"/>
            <w:hideMark/>
          </w:tcPr>
          <w:p w14:paraId="6392478B"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8</w:t>
            </w:r>
          </w:p>
        </w:tc>
        <w:tc>
          <w:tcPr>
            <w:tcW w:w="581" w:type="dxa"/>
            <w:shd w:val="clear" w:color="auto" w:fill="FF0000"/>
            <w:noWrap/>
            <w:vAlign w:val="center"/>
            <w:hideMark/>
          </w:tcPr>
          <w:p w14:paraId="0123F5B7"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7</w:t>
            </w:r>
          </w:p>
        </w:tc>
        <w:tc>
          <w:tcPr>
            <w:tcW w:w="581" w:type="dxa"/>
            <w:shd w:val="clear" w:color="auto" w:fill="FF0000"/>
            <w:noWrap/>
            <w:vAlign w:val="center"/>
            <w:hideMark/>
          </w:tcPr>
          <w:p w14:paraId="5F7466F7"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7</w:t>
            </w:r>
          </w:p>
        </w:tc>
        <w:tc>
          <w:tcPr>
            <w:tcW w:w="581" w:type="dxa"/>
            <w:shd w:val="clear" w:color="auto" w:fill="FF0000"/>
            <w:noWrap/>
            <w:vAlign w:val="center"/>
            <w:hideMark/>
          </w:tcPr>
          <w:p w14:paraId="49EF8A9C"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6</w:t>
            </w:r>
          </w:p>
        </w:tc>
        <w:tc>
          <w:tcPr>
            <w:tcW w:w="581" w:type="dxa"/>
            <w:shd w:val="clear" w:color="auto" w:fill="FF0000"/>
            <w:noWrap/>
            <w:vAlign w:val="center"/>
            <w:hideMark/>
          </w:tcPr>
          <w:p w14:paraId="0FDA30E8"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7</w:t>
            </w:r>
          </w:p>
        </w:tc>
        <w:tc>
          <w:tcPr>
            <w:tcW w:w="1160" w:type="dxa"/>
            <w:shd w:val="clear" w:color="auto" w:fill="FF0000"/>
            <w:vAlign w:val="center"/>
          </w:tcPr>
          <w:p w14:paraId="4C4CEA3D" w14:textId="77777777" w:rsidR="008A5F46" w:rsidRPr="00055121" w:rsidRDefault="008A5F46" w:rsidP="00C761D6">
            <w:pPr>
              <w:jc w:val="center"/>
              <w:rPr>
                <w:rFonts w:ascii="Arial Narrow" w:hAnsi="Arial Narrow"/>
                <w:color w:val="FFFFFF" w:themeColor="background1"/>
                <w:sz w:val="20"/>
              </w:rPr>
            </w:pPr>
          </w:p>
        </w:tc>
      </w:tr>
      <w:tr w:rsidR="008A5F46" w:rsidRPr="006A6FE2" w14:paraId="0CD02B92" w14:textId="77777777" w:rsidTr="008F6965">
        <w:tc>
          <w:tcPr>
            <w:tcW w:w="8395" w:type="dxa"/>
            <w:gridSpan w:val="12"/>
            <w:shd w:val="clear" w:color="auto" w:fill="F4B084"/>
            <w:vAlign w:val="center"/>
          </w:tcPr>
          <w:p w14:paraId="22FF8DA1" w14:textId="77777777" w:rsidR="008A5F46" w:rsidRPr="006A6FE2" w:rsidRDefault="008A5F46" w:rsidP="00C761D6">
            <w:pPr>
              <w:rPr>
                <w:rFonts w:ascii="Arial Narrow" w:hAnsi="Arial Narrow"/>
                <w:b/>
                <w:bCs/>
                <w:sz w:val="20"/>
                <w:szCs w:val="20"/>
              </w:rPr>
            </w:pPr>
            <w:r w:rsidRPr="006A6FE2">
              <w:rPr>
                <w:rFonts w:ascii="Arial Narrow" w:hAnsi="Arial Narrow"/>
                <w:b/>
                <w:bCs/>
                <w:sz w:val="20"/>
                <w:szCs w:val="20"/>
              </w:rPr>
              <w:t>Klasyfikacja</w:t>
            </w:r>
          </w:p>
        </w:tc>
        <w:tc>
          <w:tcPr>
            <w:tcW w:w="1160" w:type="dxa"/>
            <w:vMerge w:val="restart"/>
            <w:shd w:val="clear" w:color="auto" w:fill="F4B084"/>
            <w:vAlign w:val="center"/>
          </w:tcPr>
          <w:p w14:paraId="7777088A"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klasyfikacja</w:t>
            </w:r>
          </w:p>
          <w:p w14:paraId="1604BFFC"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syntetyczna</w:t>
            </w:r>
          </w:p>
        </w:tc>
      </w:tr>
      <w:tr w:rsidR="008A5F46" w:rsidRPr="006A6FE2" w14:paraId="36789989" w14:textId="77777777" w:rsidTr="008F6965">
        <w:tc>
          <w:tcPr>
            <w:tcW w:w="2585" w:type="dxa"/>
            <w:gridSpan w:val="2"/>
            <w:shd w:val="clear" w:color="auto" w:fill="F4B084"/>
            <w:vAlign w:val="center"/>
          </w:tcPr>
          <w:p w14:paraId="11B66BA3" w14:textId="77777777" w:rsidR="008A5F46" w:rsidRPr="006A6FE2" w:rsidRDefault="008A5F46" w:rsidP="00C761D6">
            <w:pPr>
              <w:rPr>
                <w:rFonts w:ascii="Arial Narrow" w:hAnsi="Arial Narrow"/>
                <w:b/>
                <w:bCs/>
                <w:sz w:val="20"/>
                <w:szCs w:val="20"/>
              </w:rPr>
            </w:pPr>
            <w:r w:rsidRPr="006A6FE2">
              <w:rPr>
                <w:rFonts w:ascii="Arial Narrow" w:hAnsi="Arial Narrow"/>
                <w:b/>
                <w:bCs/>
                <w:sz w:val="20"/>
                <w:szCs w:val="20"/>
              </w:rPr>
              <w:t>region węglowy</w:t>
            </w:r>
          </w:p>
        </w:tc>
        <w:tc>
          <w:tcPr>
            <w:tcW w:w="581" w:type="dxa"/>
            <w:shd w:val="clear" w:color="auto" w:fill="F4B084"/>
            <w:noWrap/>
            <w:vAlign w:val="center"/>
            <w:hideMark/>
          </w:tcPr>
          <w:p w14:paraId="60EEC29A"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2011</w:t>
            </w:r>
          </w:p>
        </w:tc>
        <w:tc>
          <w:tcPr>
            <w:tcW w:w="581" w:type="dxa"/>
            <w:shd w:val="clear" w:color="auto" w:fill="F4B084"/>
            <w:noWrap/>
            <w:vAlign w:val="center"/>
            <w:hideMark/>
          </w:tcPr>
          <w:p w14:paraId="61FB645C"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2012</w:t>
            </w:r>
          </w:p>
        </w:tc>
        <w:tc>
          <w:tcPr>
            <w:tcW w:w="581" w:type="dxa"/>
            <w:shd w:val="clear" w:color="auto" w:fill="F4B084"/>
            <w:noWrap/>
            <w:vAlign w:val="center"/>
            <w:hideMark/>
          </w:tcPr>
          <w:p w14:paraId="0B152896"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2013</w:t>
            </w:r>
          </w:p>
        </w:tc>
        <w:tc>
          <w:tcPr>
            <w:tcW w:w="581" w:type="dxa"/>
            <w:shd w:val="clear" w:color="auto" w:fill="F4B084"/>
            <w:noWrap/>
            <w:vAlign w:val="center"/>
            <w:hideMark/>
          </w:tcPr>
          <w:p w14:paraId="705973C2"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2014</w:t>
            </w:r>
          </w:p>
        </w:tc>
        <w:tc>
          <w:tcPr>
            <w:tcW w:w="581" w:type="dxa"/>
            <w:shd w:val="clear" w:color="auto" w:fill="F4B084"/>
            <w:noWrap/>
            <w:vAlign w:val="center"/>
            <w:hideMark/>
          </w:tcPr>
          <w:p w14:paraId="4CBDB531"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2015</w:t>
            </w:r>
          </w:p>
        </w:tc>
        <w:tc>
          <w:tcPr>
            <w:tcW w:w="581" w:type="dxa"/>
            <w:shd w:val="clear" w:color="auto" w:fill="F4B084"/>
            <w:noWrap/>
            <w:vAlign w:val="center"/>
            <w:hideMark/>
          </w:tcPr>
          <w:p w14:paraId="263707DC"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2016</w:t>
            </w:r>
          </w:p>
        </w:tc>
        <w:tc>
          <w:tcPr>
            <w:tcW w:w="581" w:type="dxa"/>
            <w:shd w:val="clear" w:color="auto" w:fill="F4B084"/>
            <w:noWrap/>
            <w:vAlign w:val="center"/>
            <w:hideMark/>
          </w:tcPr>
          <w:p w14:paraId="5428B5ED"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2017</w:t>
            </w:r>
          </w:p>
        </w:tc>
        <w:tc>
          <w:tcPr>
            <w:tcW w:w="581" w:type="dxa"/>
            <w:shd w:val="clear" w:color="auto" w:fill="F4B084"/>
            <w:noWrap/>
            <w:vAlign w:val="center"/>
            <w:hideMark/>
          </w:tcPr>
          <w:p w14:paraId="16858733"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2018</w:t>
            </w:r>
          </w:p>
        </w:tc>
        <w:tc>
          <w:tcPr>
            <w:tcW w:w="581" w:type="dxa"/>
            <w:shd w:val="clear" w:color="auto" w:fill="F4B084"/>
            <w:noWrap/>
            <w:vAlign w:val="center"/>
            <w:hideMark/>
          </w:tcPr>
          <w:p w14:paraId="41419408"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2019</w:t>
            </w:r>
          </w:p>
        </w:tc>
        <w:tc>
          <w:tcPr>
            <w:tcW w:w="581" w:type="dxa"/>
            <w:shd w:val="clear" w:color="auto" w:fill="F4B084"/>
            <w:noWrap/>
            <w:vAlign w:val="center"/>
            <w:hideMark/>
          </w:tcPr>
          <w:p w14:paraId="6458ECF6"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2020</w:t>
            </w:r>
          </w:p>
        </w:tc>
        <w:tc>
          <w:tcPr>
            <w:tcW w:w="1160" w:type="dxa"/>
            <w:vMerge/>
            <w:shd w:val="clear" w:color="auto" w:fill="F4B084"/>
            <w:vAlign w:val="center"/>
          </w:tcPr>
          <w:p w14:paraId="50895670" w14:textId="77777777" w:rsidR="008A5F46" w:rsidRPr="006A6FE2" w:rsidRDefault="008A5F46" w:rsidP="00C761D6">
            <w:pPr>
              <w:rPr>
                <w:rFonts w:ascii="Arial Narrow" w:hAnsi="Arial Narrow"/>
                <w:b/>
                <w:bCs/>
                <w:sz w:val="20"/>
                <w:szCs w:val="20"/>
              </w:rPr>
            </w:pPr>
          </w:p>
        </w:tc>
      </w:tr>
      <w:tr w:rsidR="008A5F46" w:rsidRPr="006A6FE2" w14:paraId="27A6EB59" w14:textId="77777777" w:rsidTr="008F6965">
        <w:tc>
          <w:tcPr>
            <w:tcW w:w="526" w:type="dxa"/>
            <w:vAlign w:val="center"/>
          </w:tcPr>
          <w:p w14:paraId="5E98945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BE</w:t>
            </w:r>
          </w:p>
        </w:tc>
        <w:tc>
          <w:tcPr>
            <w:tcW w:w="2059" w:type="dxa"/>
            <w:noWrap/>
            <w:vAlign w:val="center"/>
            <w:hideMark/>
          </w:tcPr>
          <w:p w14:paraId="24ABE6B8"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Bełchatowski</w:t>
            </w:r>
          </w:p>
        </w:tc>
        <w:tc>
          <w:tcPr>
            <w:tcW w:w="581" w:type="dxa"/>
            <w:noWrap/>
            <w:vAlign w:val="center"/>
            <w:hideMark/>
          </w:tcPr>
          <w:p w14:paraId="500A5AE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3B4BD44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1DA32A3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16755FD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28F5677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6D2AE1D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15FB013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62F9823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276A10F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3A8C351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1160" w:type="dxa"/>
            <w:vAlign w:val="center"/>
          </w:tcPr>
          <w:p w14:paraId="5A5169A9" w14:textId="77777777" w:rsidR="008A5F46" w:rsidRPr="006A6FE2" w:rsidRDefault="008A5F46" w:rsidP="00C761D6">
            <w:pPr>
              <w:jc w:val="center"/>
              <w:rPr>
                <w:rFonts w:ascii="Arial Narrow" w:hAnsi="Arial Narrow"/>
                <w:sz w:val="20"/>
                <w:szCs w:val="20"/>
              </w:rPr>
            </w:pPr>
            <w:r w:rsidRPr="006A6FE2">
              <w:rPr>
                <w:rFonts w:ascii="Arial Narrow" w:eastAsia="Times New Roman" w:hAnsi="Arial Narrow" w:cstheme="minorHAnsi"/>
                <w:b/>
                <w:sz w:val="20"/>
                <w:szCs w:val="20"/>
                <w:lang w:eastAsia="pl-PL"/>
              </w:rPr>
              <w:t>N</w:t>
            </w:r>
          </w:p>
        </w:tc>
      </w:tr>
      <w:tr w:rsidR="008A5F46" w:rsidRPr="006A6FE2" w14:paraId="3910A112" w14:textId="77777777" w:rsidTr="008F6965">
        <w:tc>
          <w:tcPr>
            <w:tcW w:w="526" w:type="dxa"/>
            <w:vAlign w:val="center"/>
          </w:tcPr>
          <w:p w14:paraId="13A42FA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DP</w:t>
            </w:r>
          </w:p>
        </w:tc>
        <w:tc>
          <w:tcPr>
            <w:tcW w:w="2059" w:type="dxa"/>
            <w:noWrap/>
            <w:vAlign w:val="center"/>
            <w:hideMark/>
          </w:tcPr>
          <w:p w14:paraId="3E0DFC6E"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Dolnośląski Południowy</w:t>
            </w:r>
          </w:p>
        </w:tc>
        <w:tc>
          <w:tcPr>
            <w:tcW w:w="581" w:type="dxa"/>
            <w:noWrap/>
            <w:vAlign w:val="center"/>
            <w:hideMark/>
          </w:tcPr>
          <w:p w14:paraId="5B04210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721293B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58CBE456"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1EFAAA3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0F02355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7ECCC95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16861CC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3F393E7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18CEB29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78A32E6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1160" w:type="dxa"/>
            <w:vAlign w:val="center"/>
          </w:tcPr>
          <w:p w14:paraId="39722560" w14:textId="77777777" w:rsidR="008A5F46" w:rsidRPr="006A6FE2" w:rsidRDefault="008A5F46" w:rsidP="00C761D6">
            <w:pPr>
              <w:jc w:val="center"/>
              <w:rPr>
                <w:rFonts w:ascii="Arial Narrow" w:hAnsi="Arial Narrow"/>
                <w:sz w:val="20"/>
                <w:szCs w:val="20"/>
              </w:rPr>
            </w:pPr>
            <w:r w:rsidRPr="006A6FE2">
              <w:rPr>
                <w:rFonts w:ascii="Arial Narrow" w:eastAsia="Times New Roman" w:hAnsi="Arial Narrow" w:cstheme="minorHAnsi"/>
                <w:b/>
                <w:sz w:val="20"/>
                <w:szCs w:val="20"/>
                <w:lang w:eastAsia="pl-PL"/>
              </w:rPr>
              <w:t>PW</w:t>
            </w:r>
          </w:p>
        </w:tc>
      </w:tr>
      <w:tr w:rsidR="008A5F46" w:rsidRPr="006A6FE2" w14:paraId="29B021D1" w14:textId="77777777" w:rsidTr="008F6965">
        <w:tc>
          <w:tcPr>
            <w:tcW w:w="526" w:type="dxa"/>
            <w:vAlign w:val="center"/>
          </w:tcPr>
          <w:p w14:paraId="2B1B0B3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DZ</w:t>
            </w:r>
          </w:p>
        </w:tc>
        <w:tc>
          <w:tcPr>
            <w:tcW w:w="2059" w:type="dxa"/>
            <w:noWrap/>
            <w:vAlign w:val="center"/>
            <w:hideMark/>
          </w:tcPr>
          <w:p w14:paraId="1560943A"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Dolnośląski Zachodni</w:t>
            </w:r>
          </w:p>
        </w:tc>
        <w:tc>
          <w:tcPr>
            <w:tcW w:w="581" w:type="dxa"/>
            <w:noWrap/>
            <w:vAlign w:val="center"/>
            <w:hideMark/>
          </w:tcPr>
          <w:p w14:paraId="36C29BC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48B0222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1CD30F7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591FF19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30BA7C9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697BADA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7D5CCA6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1A57CFE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5BB7828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404C4E7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1160" w:type="dxa"/>
            <w:vAlign w:val="center"/>
          </w:tcPr>
          <w:p w14:paraId="15E5D14D" w14:textId="77777777" w:rsidR="008A5F46" w:rsidRPr="006A6FE2" w:rsidRDefault="008A5F46" w:rsidP="00C761D6">
            <w:pPr>
              <w:jc w:val="center"/>
              <w:rPr>
                <w:rFonts w:ascii="Arial Narrow" w:hAnsi="Arial Narrow"/>
                <w:sz w:val="20"/>
                <w:szCs w:val="20"/>
              </w:rPr>
            </w:pPr>
            <w:r w:rsidRPr="006A6FE2">
              <w:rPr>
                <w:rFonts w:ascii="Arial Narrow" w:eastAsia="Times New Roman" w:hAnsi="Arial Narrow" w:cstheme="minorHAnsi"/>
                <w:b/>
                <w:sz w:val="20"/>
                <w:szCs w:val="20"/>
                <w:lang w:eastAsia="pl-PL"/>
              </w:rPr>
              <w:t>W</w:t>
            </w:r>
          </w:p>
        </w:tc>
      </w:tr>
      <w:tr w:rsidR="008A5F46" w:rsidRPr="006A6FE2" w14:paraId="09BB807C" w14:textId="77777777" w:rsidTr="008F6965">
        <w:tc>
          <w:tcPr>
            <w:tcW w:w="526" w:type="dxa"/>
            <w:vAlign w:val="center"/>
          </w:tcPr>
          <w:p w14:paraId="1C6C51D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LU</w:t>
            </w:r>
          </w:p>
        </w:tc>
        <w:tc>
          <w:tcPr>
            <w:tcW w:w="2059" w:type="dxa"/>
            <w:noWrap/>
            <w:vAlign w:val="center"/>
            <w:hideMark/>
          </w:tcPr>
          <w:p w14:paraId="0FE35BAD"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Lubelski</w:t>
            </w:r>
          </w:p>
        </w:tc>
        <w:tc>
          <w:tcPr>
            <w:tcW w:w="581" w:type="dxa"/>
            <w:noWrap/>
            <w:vAlign w:val="center"/>
            <w:hideMark/>
          </w:tcPr>
          <w:p w14:paraId="78AB8C5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2B571CF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678E5AB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3FE8159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477717C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10C809F6"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5E0144E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1D60444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4AAD863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5679441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1160" w:type="dxa"/>
            <w:vAlign w:val="center"/>
          </w:tcPr>
          <w:p w14:paraId="03FACA86" w14:textId="77777777" w:rsidR="008A5F46" w:rsidRPr="006A6FE2" w:rsidRDefault="008A5F46" w:rsidP="00C761D6">
            <w:pPr>
              <w:jc w:val="center"/>
              <w:rPr>
                <w:rFonts w:ascii="Arial Narrow" w:hAnsi="Arial Narrow"/>
                <w:sz w:val="20"/>
                <w:szCs w:val="20"/>
              </w:rPr>
            </w:pPr>
            <w:r w:rsidRPr="006A6FE2">
              <w:rPr>
                <w:rFonts w:ascii="Arial Narrow" w:eastAsia="Times New Roman" w:hAnsi="Arial Narrow" w:cstheme="minorHAnsi"/>
                <w:b/>
                <w:sz w:val="20"/>
                <w:szCs w:val="20"/>
                <w:lang w:eastAsia="pl-PL"/>
              </w:rPr>
              <w:t>N</w:t>
            </w:r>
          </w:p>
        </w:tc>
      </w:tr>
      <w:tr w:rsidR="008A5F46" w:rsidRPr="006A6FE2" w14:paraId="3460681D" w14:textId="77777777" w:rsidTr="008F6965">
        <w:tc>
          <w:tcPr>
            <w:tcW w:w="526" w:type="dxa"/>
            <w:vAlign w:val="center"/>
          </w:tcPr>
          <w:p w14:paraId="30E32B2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MZ</w:t>
            </w:r>
          </w:p>
        </w:tc>
        <w:tc>
          <w:tcPr>
            <w:tcW w:w="2059" w:type="dxa"/>
            <w:noWrap/>
            <w:vAlign w:val="center"/>
            <w:hideMark/>
          </w:tcPr>
          <w:p w14:paraId="65B1AF7E"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Małopolski Zachodni</w:t>
            </w:r>
          </w:p>
        </w:tc>
        <w:tc>
          <w:tcPr>
            <w:tcW w:w="581" w:type="dxa"/>
            <w:noWrap/>
            <w:vAlign w:val="center"/>
            <w:hideMark/>
          </w:tcPr>
          <w:p w14:paraId="1CA63A0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5F8496D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359D733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455EFEF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787632C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3CCA2F2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55E7125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336513B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08D6F2E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7C1E430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1160" w:type="dxa"/>
            <w:vAlign w:val="center"/>
          </w:tcPr>
          <w:p w14:paraId="04FAFFEE" w14:textId="77777777" w:rsidR="008A5F46" w:rsidRPr="006A6FE2" w:rsidRDefault="008A5F46" w:rsidP="00C761D6">
            <w:pPr>
              <w:jc w:val="center"/>
              <w:rPr>
                <w:rFonts w:ascii="Arial Narrow" w:hAnsi="Arial Narrow"/>
                <w:sz w:val="20"/>
                <w:szCs w:val="20"/>
              </w:rPr>
            </w:pPr>
            <w:r w:rsidRPr="006A6FE2">
              <w:rPr>
                <w:rFonts w:ascii="Arial Narrow" w:eastAsia="Times New Roman" w:hAnsi="Arial Narrow" w:cstheme="minorHAnsi"/>
                <w:b/>
                <w:sz w:val="20"/>
                <w:szCs w:val="20"/>
                <w:lang w:eastAsia="pl-PL"/>
              </w:rPr>
              <w:t>W</w:t>
            </w:r>
          </w:p>
        </w:tc>
      </w:tr>
      <w:tr w:rsidR="008A5F46" w:rsidRPr="006A6FE2" w14:paraId="4DC94D73" w14:textId="77777777" w:rsidTr="008F6965">
        <w:tc>
          <w:tcPr>
            <w:tcW w:w="526" w:type="dxa"/>
            <w:vAlign w:val="center"/>
          </w:tcPr>
          <w:p w14:paraId="05AB29D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ŚC</w:t>
            </w:r>
          </w:p>
        </w:tc>
        <w:tc>
          <w:tcPr>
            <w:tcW w:w="2059" w:type="dxa"/>
            <w:noWrap/>
            <w:vAlign w:val="center"/>
            <w:hideMark/>
          </w:tcPr>
          <w:p w14:paraId="7B16E565"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Centralny</w:t>
            </w:r>
          </w:p>
        </w:tc>
        <w:tc>
          <w:tcPr>
            <w:tcW w:w="581" w:type="dxa"/>
            <w:noWrap/>
            <w:vAlign w:val="center"/>
            <w:hideMark/>
          </w:tcPr>
          <w:p w14:paraId="3F4CEF9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54F47A0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3093165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0205CD9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45C7D7B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36FD08C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45F1E38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11C34C5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6AF5810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7A1D1AF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1160" w:type="dxa"/>
            <w:vAlign w:val="center"/>
          </w:tcPr>
          <w:p w14:paraId="06206CEB" w14:textId="77777777" w:rsidR="008A5F46" w:rsidRPr="006A6FE2" w:rsidRDefault="008A5F46" w:rsidP="00C761D6">
            <w:pPr>
              <w:jc w:val="center"/>
              <w:rPr>
                <w:rFonts w:ascii="Arial Narrow" w:hAnsi="Arial Narrow"/>
                <w:sz w:val="20"/>
                <w:szCs w:val="20"/>
              </w:rPr>
            </w:pPr>
            <w:r w:rsidRPr="006A6FE2">
              <w:rPr>
                <w:rFonts w:ascii="Arial Narrow" w:eastAsia="Times New Roman" w:hAnsi="Arial Narrow" w:cstheme="minorHAnsi"/>
                <w:b/>
                <w:sz w:val="20"/>
                <w:szCs w:val="20"/>
                <w:lang w:eastAsia="pl-PL"/>
              </w:rPr>
              <w:t>P</w:t>
            </w:r>
          </w:p>
        </w:tc>
      </w:tr>
      <w:tr w:rsidR="008A5F46" w:rsidRPr="006A6FE2" w14:paraId="45A9AAC5" w14:textId="77777777" w:rsidTr="008F6965">
        <w:tc>
          <w:tcPr>
            <w:tcW w:w="526" w:type="dxa"/>
            <w:vAlign w:val="center"/>
          </w:tcPr>
          <w:p w14:paraId="33C648D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ŚP</w:t>
            </w:r>
          </w:p>
        </w:tc>
        <w:tc>
          <w:tcPr>
            <w:tcW w:w="2059" w:type="dxa"/>
            <w:noWrap/>
            <w:vAlign w:val="center"/>
            <w:hideMark/>
          </w:tcPr>
          <w:p w14:paraId="71F9BFD2"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Południowy</w:t>
            </w:r>
          </w:p>
        </w:tc>
        <w:tc>
          <w:tcPr>
            <w:tcW w:w="581" w:type="dxa"/>
            <w:noWrap/>
            <w:vAlign w:val="center"/>
            <w:hideMark/>
          </w:tcPr>
          <w:p w14:paraId="4576BB6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06B0732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1492CED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2A984B0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2401555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6384F0B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76C3C0E6"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65FFF78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309A0F2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121E308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1160" w:type="dxa"/>
            <w:vAlign w:val="center"/>
          </w:tcPr>
          <w:p w14:paraId="55D2E076" w14:textId="77777777" w:rsidR="008A5F46" w:rsidRPr="006A6FE2" w:rsidRDefault="008A5F46" w:rsidP="00C761D6">
            <w:pPr>
              <w:jc w:val="center"/>
              <w:rPr>
                <w:rFonts w:ascii="Arial Narrow" w:hAnsi="Arial Narrow"/>
                <w:sz w:val="20"/>
                <w:szCs w:val="20"/>
              </w:rPr>
            </w:pPr>
            <w:r w:rsidRPr="006A6FE2">
              <w:rPr>
                <w:rFonts w:ascii="Arial Narrow" w:eastAsia="Times New Roman" w:hAnsi="Arial Narrow" w:cstheme="minorHAnsi"/>
                <w:b/>
                <w:sz w:val="20"/>
                <w:szCs w:val="20"/>
                <w:lang w:eastAsia="pl-PL"/>
              </w:rPr>
              <w:t>W</w:t>
            </w:r>
          </w:p>
        </w:tc>
      </w:tr>
      <w:tr w:rsidR="008A5F46" w:rsidRPr="006A6FE2" w14:paraId="54449D3F" w14:textId="77777777" w:rsidTr="008F6965">
        <w:tc>
          <w:tcPr>
            <w:tcW w:w="526" w:type="dxa"/>
            <w:vAlign w:val="center"/>
          </w:tcPr>
          <w:p w14:paraId="1625AEE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ŚZ</w:t>
            </w:r>
          </w:p>
        </w:tc>
        <w:tc>
          <w:tcPr>
            <w:tcW w:w="2059" w:type="dxa"/>
            <w:noWrap/>
            <w:vAlign w:val="center"/>
            <w:hideMark/>
          </w:tcPr>
          <w:p w14:paraId="58B8E924"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Zachodni</w:t>
            </w:r>
          </w:p>
        </w:tc>
        <w:tc>
          <w:tcPr>
            <w:tcW w:w="581" w:type="dxa"/>
            <w:noWrap/>
            <w:vAlign w:val="center"/>
            <w:hideMark/>
          </w:tcPr>
          <w:p w14:paraId="7E68D00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44118D7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3635648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13D3ECB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3A3AB9D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17971A6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335EC0A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0DF058B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60E494A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2213D9C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1160" w:type="dxa"/>
            <w:vAlign w:val="center"/>
          </w:tcPr>
          <w:p w14:paraId="75D45084" w14:textId="77777777" w:rsidR="008A5F46" w:rsidRPr="006A6FE2" w:rsidRDefault="008A5F46" w:rsidP="00C761D6">
            <w:pPr>
              <w:jc w:val="center"/>
              <w:rPr>
                <w:rFonts w:ascii="Arial Narrow" w:hAnsi="Arial Narrow"/>
                <w:sz w:val="20"/>
                <w:szCs w:val="20"/>
              </w:rPr>
            </w:pPr>
            <w:r w:rsidRPr="006A6FE2">
              <w:rPr>
                <w:rFonts w:ascii="Arial Narrow" w:eastAsia="Times New Roman" w:hAnsi="Arial Narrow" w:cstheme="minorHAnsi"/>
                <w:b/>
                <w:sz w:val="20"/>
                <w:szCs w:val="20"/>
                <w:lang w:eastAsia="pl-PL"/>
              </w:rPr>
              <w:t>P</w:t>
            </w:r>
          </w:p>
        </w:tc>
      </w:tr>
      <w:tr w:rsidR="00AB16E7" w:rsidRPr="006A6FE2" w14:paraId="62B6E82A" w14:textId="77777777" w:rsidTr="00D55C8E">
        <w:tc>
          <w:tcPr>
            <w:tcW w:w="526" w:type="dxa"/>
            <w:shd w:val="clear" w:color="auto" w:fill="FF0000"/>
            <w:vAlign w:val="center"/>
          </w:tcPr>
          <w:p w14:paraId="5FFAC9C2"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WW</w:t>
            </w:r>
          </w:p>
        </w:tc>
        <w:tc>
          <w:tcPr>
            <w:tcW w:w="2059" w:type="dxa"/>
            <w:shd w:val="clear" w:color="auto" w:fill="FF0000"/>
            <w:noWrap/>
            <w:vAlign w:val="center"/>
            <w:hideMark/>
          </w:tcPr>
          <w:p w14:paraId="1055EED4" w14:textId="77777777" w:rsidR="008A5F46" w:rsidRPr="00055121" w:rsidRDefault="008A5F46" w:rsidP="00C761D6">
            <w:pPr>
              <w:rPr>
                <w:rFonts w:ascii="Arial Narrow" w:hAnsi="Arial Narrow"/>
                <w:color w:val="FFFFFF" w:themeColor="background1"/>
                <w:sz w:val="20"/>
              </w:rPr>
            </w:pPr>
            <w:r w:rsidRPr="00055121">
              <w:rPr>
                <w:rFonts w:ascii="Arial Narrow" w:hAnsi="Arial Narrow"/>
                <w:color w:val="FFFFFF" w:themeColor="background1"/>
                <w:sz w:val="20"/>
              </w:rPr>
              <w:t>Wielkopolski Wschodniej</w:t>
            </w:r>
          </w:p>
        </w:tc>
        <w:tc>
          <w:tcPr>
            <w:tcW w:w="581" w:type="dxa"/>
            <w:shd w:val="clear" w:color="auto" w:fill="FF0000"/>
            <w:noWrap/>
            <w:vAlign w:val="center"/>
            <w:hideMark/>
          </w:tcPr>
          <w:p w14:paraId="35D76407"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N</w:t>
            </w:r>
          </w:p>
        </w:tc>
        <w:tc>
          <w:tcPr>
            <w:tcW w:w="581" w:type="dxa"/>
            <w:shd w:val="clear" w:color="auto" w:fill="FF0000"/>
            <w:noWrap/>
            <w:vAlign w:val="center"/>
            <w:hideMark/>
          </w:tcPr>
          <w:p w14:paraId="56F76A39"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N</w:t>
            </w:r>
          </w:p>
        </w:tc>
        <w:tc>
          <w:tcPr>
            <w:tcW w:w="581" w:type="dxa"/>
            <w:shd w:val="clear" w:color="auto" w:fill="FF0000"/>
            <w:noWrap/>
            <w:vAlign w:val="center"/>
            <w:hideMark/>
          </w:tcPr>
          <w:p w14:paraId="73817279"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P</w:t>
            </w:r>
          </w:p>
        </w:tc>
        <w:tc>
          <w:tcPr>
            <w:tcW w:w="581" w:type="dxa"/>
            <w:shd w:val="clear" w:color="auto" w:fill="FF0000"/>
            <w:noWrap/>
            <w:vAlign w:val="center"/>
            <w:hideMark/>
          </w:tcPr>
          <w:p w14:paraId="0BC219EE"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N</w:t>
            </w:r>
          </w:p>
        </w:tc>
        <w:tc>
          <w:tcPr>
            <w:tcW w:w="581" w:type="dxa"/>
            <w:shd w:val="clear" w:color="auto" w:fill="FF0000"/>
            <w:noWrap/>
            <w:vAlign w:val="center"/>
            <w:hideMark/>
          </w:tcPr>
          <w:p w14:paraId="2D3C338A"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N</w:t>
            </w:r>
          </w:p>
        </w:tc>
        <w:tc>
          <w:tcPr>
            <w:tcW w:w="581" w:type="dxa"/>
            <w:shd w:val="clear" w:color="auto" w:fill="FF0000"/>
            <w:noWrap/>
            <w:vAlign w:val="center"/>
            <w:hideMark/>
          </w:tcPr>
          <w:p w14:paraId="3AC38E8F"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N</w:t>
            </w:r>
          </w:p>
        </w:tc>
        <w:tc>
          <w:tcPr>
            <w:tcW w:w="581" w:type="dxa"/>
            <w:shd w:val="clear" w:color="auto" w:fill="FF0000"/>
            <w:noWrap/>
            <w:vAlign w:val="center"/>
            <w:hideMark/>
          </w:tcPr>
          <w:p w14:paraId="141D6FA2"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N</w:t>
            </w:r>
          </w:p>
        </w:tc>
        <w:tc>
          <w:tcPr>
            <w:tcW w:w="581" w:type="dxa"/>
            <w:shd w:val="clear" w:color="auto" w:fill="FF0000"/>
            <w:noWrap/>
            <w:vAlign w:val="center"/>
            <w:hideMark/>
          </w:tcPr>
          <w:p w14:paraId="7ADA41D6"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N</w:t>
            </w:r>
          </w:p>
        </w:tc>
        <w:tc>
          <w:tcPr>
            <w:tcW w:w="581" w:type="dxa"/>
            <w:shd w:val="clear" w:color="auto" w:fill="FF0000"/>
            <w:noWrap/>
            <w:vAlign w:val="center"/>
            <w:hideMark/>
          </w:tcPr>
          <w:p w14:paraId="07B03497"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P</w:t>
            </w:r>
          </w:p>
        </w:tc>
        <w:tc>
          <w:tcPr>
            <w:tcW w:w="581" w:type="dxa"/>
            <w:shd w:val="clear" w:color="auto" w:fill="FF0000"/>
            <w:noWrap/>
            <w:vAlign w:val="center"/>
            <w:hideMark/>
          </w:tcPr>
          <w:p w14:paraId="38D66709"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color w:val="FFFFFF" w:themeColor="background1"/>
                <w:sz w:val="20"/>
              </w:rPr>
              <w:t>P</w:t>
            </w:r>
          </w:p>
        </w:tc>
        <w:tc>
          <w:tcPr>
            <w:tcW w:w="1160" w:type="dxa"/>
            <w:shd w:val="clear" w:color="auto" w:fill="FF0000"/>
            <w:vAlign w:val="center"/>
          </w:tcPr>
          <w:p w14:paraId="500AE159" w14:textId="77777777" w:rsidR="008A5F46" w:rsidRPr="00055121" w:rsidRDefault="008A5F46" w:rsidP="00C761D6">
            <w:pPr>
              <w:jc w:val="center"/>
              <w:rPr>
                <w:rFonts w:ascii="Arial Narrow" w:hAnsi="Arial Narrow"/>
                <w:color w:val="FFFFFF" w:themeColor="background1"/>
                <w:sz w:val="20"/>
              </w:rPr>
            </w:pPr>
            <w:r w:rsidRPr="00055121">
              <w:rPr>
                <w:rFonts w:ascii="Arial Narrow" w:hAnsi="Arial Narrow"/>
                <w:b/>
                <w:color w:val="FFFFFF" w:themeColor="background1"/>
                <w:sz w:val="20"/>
              </w:rPr>
              <w:t>PN</w:t>
            </w:r>
          </w:p>
        </w:tc>
      </w:tr>
    </w:tbl>
    <w:p w14:paraId="362D83C0" w14:textId="77777777" w:rsidR="00E52748" w:rsidRPr="009E5B45" w:rsidRDefault="00E52748" w:rsidP="00C761D6">
      <w:pPr>
        <w:spacing w:after="0" w:line="240" w:lineRule="auto"/>
        <w:rPr>
          <w:rFonts w:ascii="Arial Narrow" w:hAnsi="Arial Narrow"/>
          <w:sz w:val="18"/>
        </w:rPr>
      </w:pPr>
      <w:r w:rsidRPr="009E5B45">
        <w:rPr>
          <w:rFonts w:ascii="Arial Narrow" w:hAnsi="Arial Narrow"/>
          <w:sz w:val="18"/>
        </w:rPr>
        <w:t xml:space="preserve">Objaśnienia: W – wysoki, PW – </w:t>
      </w:r>
      <w:proofErr w:type="spellStart"/>
      <w:r w:rsidRPr="009E5B45">
        <w:rPr>
          <w:rFonts w:ascii="Arial Narrow" w:hAnsi="Arial Narrow"/>
          <w:sz w:val="18"/>
        </w:rPr>
        <w:t>przeciętno</w:t>
      </w:r>
      <w:proofErr w:type="spellEnd"/>
      <w:r w:rsidRPr="009E5B45">
        <w:rPr>
          <w:rFonts w:ascii="Arial Narrow" w:hAnsi="Arial Narrow"/>
          <w:sz w:val="18"/>
        </w:rPr>
        <w:t xml:space="preserve">-wysoki, P – przeciętny, PN – </w:t>
      </w:r>
      <w:proofErr w:type="spellStart"/>
      <w:r w:rsidRPr="009E5B45">
        <w:rPr>
          <w:rFonts w:ascii="Arial Narrow" w:hAnsi="Arial Narrow"/>
          <w:sz w:val="18"/>
        </w:rPr>
        <w:t>przeciętno</w:t>
      </w:r>
      <w:proofErr w:type="spellEnd"/>
      <w:r w:rsidRPr="009E5B45">
        <w:rPr>
          <w:rFonts w:ascii="Arial Narrow" w:hAnsi="Arial Narrow"/>
          <w:sz w:val="18"/>
        </w:rPr>
        <w:t>-niski, N – niski poziom rozwoju</w:t>
      </w:r>
    </w:p>
    <w:p w14:paraId="360CD690" w14:textId="77777777" w:rsidR="00E52748" w:rsidRPr="009E5B45" w:rsidRDefault="00E52748" w:rsidP="00C761D6">
      <w:pPr>
        <w:spacing w:after="0" w:line="240" w:lineRule="auto"/>
        <w:rPr>
          <w:rFonts w:ascii="Arial Narrow" w:hAnsi="Arial Narrow"/>
          <w:sz w:val="20"/>
          <w:szCs w:val="20"/>
        </w:rPr>
      </w:pPr>
      <w:r w:rsidRPr="009E5B45">
        <w:rPr>
          <w:rFonts w:ascii="Arial Narrow" w:hAnsi="Arial Narrow"/>
          <w:sz w:val="20"/>
          <w:szCs w:val="20"/>
        </w:rPr>
        <w:t>Źródło: Opracowanie własne.</w:t>
      </w:r>
    </w:p>
    <w:p w14:paraId="38C1F859" w14:textId="22EE8A01" w:rsidR="003D4455" w:rsidRPr="009E5B45" w:rsidRDefault="003D4455" w:rsidP="00C761D6">
      <w:pPr>
        <w:spacing w:after="0" w:line="240" w:lineRule="auto"/>
        <w:jc w:val="both"/>
        <w:rPr>
          <w:rFonts w:ascii="Arial Narrow" w:hAnsi="Arial Narrow"/>
        </w:rPr>
      </w:pPr>
    </w:p>
    <w:p w14:paraId="461CAC59" w14:textId="3F129E2B" w:rsidR="00813EAA" w:rsidRPr="009E5B45" w:rsidRDefault="00813EAA" w:rsidP="00C761D6">
      <w:pPr>
        <w:spacing w:after="0" w:line="240" w:lineRule="auto"/>
        <w:ind w:firstLine="708"/>
        <w:jc w:val="both"/>
        <w:rPr>
          <w:rFonts w:ascii="Arial Narrow" w:hAnsi="Arial Narrow"/>
          <w:szCs w:val="24"/>
        </w:rPr>
      </w:pPr>
      <w:r w:rsidRPr="009E5B45">
        <w:rPr>
          <w:rFonts w:ascii="Arial Narrow" w:hAnsi="Arial Narrow"/>
          <w:szCs w:val="24"/>
        </w:rPr>
        <w:t xml:space="preserve">Przyczyną zidentyfikowanej sytuacji </w:t>
      </w:r>
      <w:r w:rsidR="00A20D71" w:rsidRPr="009E5B45">
        <w:rPr>
          <w:rFonts w:ascii="Arial Narrow" w:hAnsi="Arial Narrow"/>
          <w:szCs w:val="24"/>
        </w:rPr>
        <w:t>WW</w:t>
      </w:r>
      <w:r w:rsidRPr="009E5B45">
        <w:rPr>
          <w:rFonts w:ascii="Arial Narrow" w:hAnsi="Arial Narrow"/>
          <w:szCs w:val="24"/>
        </w:rPr>
        <w:t xml:space="preserve"> na tle pozostałych regionów węglowych jest względnie niekorzystna sytuacja w zakresie członkostwa w klubach sportowych i poziomie wykształcenia radnych oraz zmienna sytuacja w zakresie </w:t>
      </w:r>
      <w:r w:rsidR="454158FD" w:rsidRPr="009E5B45">
        <w:rPr>
          <w:rFonts w:ascii="Arial Narrow" w:hAnsi="Arial Narrow"/>
          <w:szCs w:val="24"/>
        </w:rPr>
        <w:t>liczby osób prowadzących działalność gospodarczą</w:t>
      </w:r>
      <w:r w:rsidRPr="009E5B45">
        <w:rPr>
          <w:rFonts w:ascii="Arial Narrow" w:hAnsi="Arial Narrow"/>
          <w:szCs w:val="24"/>
        </w:rPr>
        <w:t xml:space="preserve"> (wyraźnie niższa na początku badanego okresu). Korzystną sytuację odnotowano w zakresie członkostwa w instytucjach kultury oraz ogólnej liczbie fundacji i stowarzyszeń.</w:t>
      </w:r>
    </w:p>
    <w:p w14:paraId="60C5F635" w14:textId="191A62F2" w:rsidR="00813EAA" w:rsidRPr="009E5B45" w:rsidRDefault="00813EAA" w:rsidP="00C761D6">
      <w:pPr>
        <w:spacing w:after="0" w:line="240" w:lineRule="auto"/>
        <w:ind w:firstLine="708"/>
        <w:jc w:val="both"/>
        <w:rPr>
          <w:rFonts w:ascii="Arial Narrow" w:hAnsi="Arial Narrow"/>
        </w:rPr>
      </w:pPr>
      <w:r w:rsidRPr="009E5B45">
        <w:rPr>
          <w:rFonts w:ascii="Arial Narrow" w:hAnsi="Arial Narrow"/>
        </w:rPr>
        <w:t xml:space="preserve">Sytuacja w zakresie liczby mieszkańców będących członkami klubów sportowych na 10 tys. mieszkańców w </w:t>
      </w:r>
      <w:r w:rsidR="00A20D71" w:rsidRPr="009E5B45">
        <w:rPr>
          <w:rFonts w:ascii="Arial Narrow" w:hAnsi="Arial Narrow"/>
        </w:rPr>
        <w:t>WW</w:t>
      </w:r>
      <w:r w:rsidRPr="009E5B45">
        <w:rPr>
          <w:rFonts w:ascii="Arial Narrow" w:hAnsi="Arial Narrow"/>
        </w:rPr>
        <w:t xml:space="preserve"> w latach 2011-2020 uległa względnemu pogorszeniu na tle innych regionów węglowych. Tym samym wartość wskaźnika na poziomie 212 os./10 tys. os. dawała </w:t>
      </w:r>
      <w:r w:rsidR="00A20D71" w:rsidRPr="009E5B45">
        <w:rPr>
          <w:rFonts w:ascii="Arial Narrow" w:hAnsi="Arial Narrow"/>
        </w:rPr>
        <w:t>WW</w:t>
      </w:r>
      <w:r w:rsidRPr="009E5B45">
        <w:rPr>
          <w:rFonts w:ascii="Arial Narrow" w:hAnsi="Arial Narrow"/>
        </w:rPr>
        <w:t xml:space="preserve"> w 2020 r. trzecią lokatę od końca, po regionach Bełchatowskim i Lubelskim.</w:t>
      </w:r>
    </w:p>
    <w:p w14:paraId="380ADE82" w14:textId="7B6CBAC0" w:rsidR="00813EAA" w:rsidRPr="009E5B45" w:rsidRDefault="00813EAA" w:rsidP="00C761D6">
      <w:pPr>
        <w:spacing w:after="0" w:line="240" w:lineRule="auto"/>
        <w:ind w:firstLine="708"/>
        <w:jc w:val="both"/>
        <w:rPr>
          <w:rFonts w:ascii="Arial Narrow" w:hAnsi="Arial Narrow"/>
        </w:rPr>
      </w:pPr>
      <w:r w:rsidRPr="009E5B45">
        <w:rPr>
          <w:rFonts w:ascii="Arial Narrow" w:hAnsi="Arial Narrow"/>
        </w:rPr>
        <w:t xml:space="preserve">W </w:t>
      </w:r>
      <w:r w:rsidR="00A20D71" w:rsidRPr="009E5B45">
        <w:rPr>
          <w:rFonts w:ascii="Arial Narrow" w:hAnsi="Arial Narrow"/>
        </w:rPr>
        <w:t>WW</w:t>
      </w:r>
      <w:r w:rsidRPr="009E5B45">
        <w:rPr>
          <w:rFonts w:ascii="Arial Narrow" w:hAnsi="Arial Narrow"/>
        </w:rPr>
        <w:t xml:space="preserve"> odsetek radnych gmin i powiatów z wykształceniem wyższym w ogólnej liczbie radnych oscyluje na niewysokim poziomie w granicach 33%-41%, przy czym niższym poziomem cechuje się jedynie</w:t>
      </w:r>
      <w:r w:rsidR="0072156A" w:rsidRPr="009E5B45">
        <w:rPr>
          <w:rFonts w:ascii="Arial Narrow" w:hAnsi="Arial Narrow"/>
        </w:rPr>
        <w:t xml:space="preserve"> region</w:t>
      </w:r>
      <w:r w:rsidRPr="009E5B45">
        <w:rPr>
          <w:rFonts w:ascii="Arial Narrow" w:hAnsi="Arial Narrow"/>
        </w:rPr>
        <w:t xml:space="preserve"> Lubelski (33%-39%). Z kolei w pozostałych regionach węglowych udział ten przekracza 40% (z maksimum w regionie Śląskim Centralnym na poziomie 55%-60%).</w:t>
      </w:r>
    </w:p>
    <w:p w14:paraId="674E35B6" w14:textId="2BAF8E1C" w:rsidR="00813EAA" w:rsidRPr="009E5B45" w:rsidRDefault="00813EAA" w:rsidP="00C761D6">
      <w:pPr>
        <w:spacing w:after="0" w:line="240" w:lineRule="auto"/>
        <w:ind w:firstLine="708"/>
        <w:jc w:val="both"/>
        <w:rPr>
          <w:rFonts w:ascii="Arial Narrow" w:hAnsi="Arial Narrow"/>
          <w:szCs w:val="24"/>
        </w:rPr>
      </w:pPr>
      <w:r w:rsidRPr="009E5B45">
        <w:rPr>
          <w:rFonts w:ascii="Arial Narrow" w:hAnsi="Arial Narrow"/>
          <w:szCs w:val="24"/>
        </w:rPr>
        <w:t xml:space="preserve">W przypadku liczby osób fizycznych prowadzących działalność gospodarczą na 10 tys. ludności sytuacja w regionie </w:t>
      </w:r>
      <w:r w:rsidR="00A20D71" w:rsidRPr="009E5B45">
        <w:rPr>
          <w:rFonts w:ascii="Arial Narrow" w:hAnsi="Arial Narrow"/>
          <w:szCs w:val="24"/>
        </w:rPr>
        <w:t>WW</w:t>
      </w:r>
      <w:r w:rsidRPr="009E5B45">
        <w:rPr>
          <w:rFonts w:ascii="Arial Narrow" w:hAnsi="Arial Narrow"/>
          <w:szCs w:val="24"/>
        </w:rPr>
        <w:t xml:space="preserve"> była zmienna. Przeciętny poziom aktywności miał miejsce na początku badanego okresu i dopiero począwszy od 20</w:t>
      </w:r>
      <w:r w:rsidR="00BD0734" w:rsidRPr="009E5B45">
        <w:rPr>
          <w:rFonts w:ascii="Arial Narrow" w:hAnsi="Arial Narrow"/>
          <w:szCs w:val="24"/>
        </w:rPr>
        <w:t>1</w:t>
      </w:r>
      <w:r w:rsidRPr="009E5B45">
        <w:rPr>
          <w:rFonts w:ascii="Arial Narrow" w:hAnsi="Arial Narrow"/>
          <w:szCs w:val="24"/>
        </w:rPr>
        <w:t xml:space="preserve">7 r. odnotowano wyraźny progres w tym zakresie. W 2020 r. pod względem liczby osób fizycznych prowadzących działalność gospodarczą, </w:t>
      </w:r>
      <w:r w:rsidR="00A20D71" w:rsidRPr="009E5B45">
        <w:rPr>
          <w:rFonts w:ascii="Arial Narrow" w:hAnsi="Arial Narrow"/>
          <w:szCs w:val="24"/>
        </w:rPr>
        <w:t>WW</w:t>
      </w:r>
      <w:r w:rsidRPr="009E5B45">
        <w:rPr>
          <w:rFonts w:ascii="Arial Narrow" w:hAnsi="Arial Narrow"/>
          <w:szCs w:val="24"/>
        </w:rPr>
        <w:t xml:space="preserve"> znajdowała się w czołówce regionów węglowych (795 os./10 tys. os.), po regionach Śląskim Południowym (939) i Małopolskim Zachodnim (837).</w:t>
      </w:r>
    </w:p>
    <w:p w14:paraId="308D56CC" w14:textId="3FEA8C92" w:rsidR="001A10B0" w:rsidRPr="009E5B45" w:rsidRDefault="00813EAA" w:rsidP="00C761D6">
      <w:pPr>
        <w:spacing w:after="0" w:line="240" w:lineRule="auto"/>
        <w:ind w:firstLine="708"/>
        <w:jc w:val="both"/>
        <w:rPr>
          <w:rFonts w:ascii="Arial Narrow" w:hAnsi="Arial Narrow"/>
        </w:rPr>
      </w:pPr>
      <w:r w:rsidRPr="009E5B45">
        <w:rPr>
          <w:rFonts w:ascii="Arial Narrow" w:hAnsi="Arial Narrow"/>
        </w:rPr>
        <w:t xml:space="preserve">Na tle innych regionów węglowych sytuacja w zakresie członkostwa w instytucjach kultury oraz ogólnej liczbie fundacji i stowarzyszeń w </w:t>
      </w:r>
      <w:r w:rsidR="00A20D71" w:rsidRPr="009E5B45">
        <w:rPr>
          <w:rFonts w:ascii="Arial Narrow" w:hAnsi="Arial Narrow"/>
        </w:rPr>
        <w:t>WW</w:t>
      </w:r>
      <w:r w:rsidRPr="009E5B45">
        <w:rPr>
          <w:rFonts w:ascii="Arial Narrow" w:hAnsi="Arial Narrow"/>
        </w:rPr>
        <w:t xml:space="preserve"> jest względnie dobra. W okresie 2011-2020 tendencje wzrostowe wartości obu wskaźników odnotowano we wszystkich regionach węglowych, ale w przypadku </w:t>
      </w:r>
      <w:r w:rsidR="00A20D71" w:rsidRPr="009E5B45">
        <w:rPr>
          <w:rFonts w:ascii="Arial Narrow" w:hAnsi="Arial Narrow"/>
        </w:rPr>
        <w:t>WW</w:t>
      </w:r>
      <w:r w:rsidRPr="009E5B45">
        <w:rPr>
          <w:rFonts w:ascii="Arial Narrow" w:hAnsi="Arial Narrow"/>
        </w:rPr>
        <w:t xml:space="preserve"> dynamika zmian była szczególnie duża, co powoduje, że na tle pozostałych regionów </w:t>
      </w:r>
      <w:r w:rsidR="00A20D71" w:rsidRPr="009E5B45">
        <w:rPr>
          <w:rFonts w:ascii="Arial Narrow" w:hAnsi="Arial Narrow"/>
        </w:rPr>
        <w:t>WW</w:t>
      </w:r>
      <w:r w:rsidRPr="009E5B45">
        <w:rPr>
          <w:rFonts w:ascii="Arial Narrow" w:hAnsi="Arial Narrow"/>
        </w:rPr>
        <w:t xml:space="preserve"> korzystnie się wyróżnia w tym zakresie. Liczba mieszkańców będących członkami instytucji kultury na 10 tys. mieszkańców w regionie </w:t>
      </w:r>
      <w:r w:rsidR="00A20D71" w:rsidRPr="009E5B45">
        <w:rPr>
          <w:rFonts w:ascii="Arial Narrow" w:hAnsi="Arial Narrow"/>
        </w:rPr>
        <w:t>WW</w:t>
      </w:r>
      <w:r w:rsidRPr="009E5B45">
        <w:rPr>
          <w:rFonts w:ascii="Arial Narrow" w:hAnsi="Arial Narrow"/>
        </w:rPr>
        <w:t xml:space="preserve"> w</w:t>
      </w:r>
      <w:r w:rsidR="00B071F9" w:rsidRPr="009E5B45">
        <w:rPr>
          <w:rFonts w:ascii="Arial Narrow" w:hAnsi="Arial Narrow"/>
        </w:rPr>
        <w:t> </w:t>
      </w:r>
      <w:r w:rsidRPr="009E5B45">
        <w:rPr>
          <w:rFonts w:ascii="Arial Narrow" w:hAnsi="Arial Narrow"/>
        </w:rPr>
        <w:t>badanym okresie wzrosła z wartości 72 do 180 na 10 tys. mieszkańców. W odniesieniu do liczby fundacji i stowarzyszeń na 10 tys. ludności odnotowano wzrost z 25 do 34.</w:t>
      </w:r>
    </w:p>
    <w:p w14:paraId="58AEF3C4" w14:textId="77777777" w:rsidR="003D4455" w:rsidRPr="00B3553D" w:rsidRDefault="003D4455" w:rsidP="003D4455">
      <w:pPr>
        <w:shd w:val="clear" w:color="auto" w:fill="E7E6E6" w:themeFill="background2"/>
        <w:spacing w:before="360"/>
        <w:rPr>
          <w:b/>
          <w:color w:val="7F7F7F" w:themeColor="text1" w:themeTint="80"/>
          <w:sz w:val="24"/>
        </w:rPr>
      </w:pPr>
      <w:r w:rsidRPr="00B3553D">
        <w:rPr>
          <w:b/>
          <w:color w:val="7F7F7F" w:themeColor="text1" w:themeTint="80"/>
          <w:sz w:val="24"/>
        </w:rPr>
        <w:t>3.</w:t>
      </w:r>
      <w:r w:rsidR="001C5846">
        <w:rPr>
          <w:b/>
          <w:color w:val="7F7F7F" w:themeColor="text1" w:themeTint="80"/>
          <w:sz w:val="24"/>
        </w:rPr>
        <w:t>1</w:t>
      </w:r>
      <w:r w:rsidRPr="00B3553D">
        <w:rPr>
          <w:b/>
          <w:color w:val="7F7F7F" w:themeColor="text1" w:themeTint="80"/>
          <w:sz w:val="24"/>
        </w:rPr>
        <w:t>.</w:t>
      </w:r>
      <w:r>
        <w:rPr>
          <w:b/>
          <w:color w:val="7F7F7F" w:themeColor="text1" w:themeTint="80"/>
          <w:sz w:val="24"/>
        </w:rPr>
        <w:t>3</w:t>
      </w:r>
      <w:r w:rsidRPr="00B3553D">
        <w:rPr>
          <w:b/>
          <w:color w:val="7F7F7F" w:themeColor="text1" w:themeTint="80"/>
          <w:sz w:val="24"/>
        </w:rPr>
        <w:t xml:space="preserve">. </w:t>
      </w:r>
      <w:r>
        <w:rPr>
          <w:b/>
          <w:color w:val="7F7F7F" w:themeColor="text1" w:themeTint="80"/>
          <w:sz w:val="24"/>
        </w:rPr>
        <w:t>Dysfunkcje społeczne</w:t>
      </w:r>
    </w:p>
    <w:p w14:paraId="797E50C6" w14:textId="71F71281" w:rsidR="003D4455" w:rsidRPr="00073DDF" w:rsidRDefault="160D0C2C" w:rsidP="32D32277">
      <w:pPr>
        <w:spacing w:after="0" w:line="240" w:lineRule="auto"/>
        <w:ind w:firstLine="708"/>
        <w:jc w:val="both"/>
        <w:rPr>
          <w:rFonts w:ascii="Arial Narrow" w:hAnsi="Arial Narrow"/>
        </w:rPr>
      </w:pPr>
      <w:r w:rsidRPr="00073DDF">
        <w:rPr>
          <w:rFonts w:ascii="Arial Narrow" w:hAnsi="Arial Narrow"/>
        </w:rPr>
        <w:t xml:space="preserve">W aspekcie </w:t>
      </w:r>
      <w:r w:rsidR="586982DC" w:rsidRPr="00073DDF">
        <w:rPr>
          <w:rFonts w:ascii="Arial Narrow" w:hAnsi="Arial Narrow"/>
        </w:rPr>
        <w:t>„</w:t>
      </w:r>
      <w:r w:rsidRPr="00073DDF">
        <w:rPr>
          <w:rFonts w:ascii="Arial Narrow" w:hAnsi="Arial Narrow"/>
        </w:rPr>
        <w:t>dysfunkcje społeczne</w:t>
      </w:r>
      <w:r w:rsidR="586982DC" w:rsidRPr="00073DDF">
        <w:rPr>
          <w:rFonts w:ascii="Arial Narrow" w:hAnsi="Arial Narrow"/>
        </w:rPr>
        <w:t>”</w:t>
      </w:r>
      <w:r w:rsidRPr="00073DDF">
        <w:rPr>
          <w:rFonts w:ascii="Arial Narrow" w:hAnsi="Arial Narrow"/>
        </w:rPr>
        <w:t xml:space="preserve"> poziom rozwoju </w:t>
      </w:r>
      <w:r w:rsidR="5619F14D" w:rsidRPr="00073DDF">
        <w:rPr>
          <w:rFonts w:ascii="Arial Narrow" w:hAnsi="Arial Narrow"/>
        </w:rPr>
        <w:t>WW</w:t>
      </w:r>
      <w:r w:rsidRPr="00073DDF">
        <w:rPr>
          <w:rFonts w:ascii="Arial Narrow" w:hAnsi="Arial Narrow"/>
        </w:rPr>
        <w:t xml:space="preserve"> w latach 2011-2020 można określić jako </w:t>
      </w:r>
      <w:proofErr w:type="spellStart"/>
      <w:r w:rsidRPr="00073DDF">
        <w:rPr>
          <w:rFonts w:ascii="Arial Narrow" w:hAnsi="Arial Narrow"/>
        </w:rPr>
        <w:t>przecięt</w:t>
      </w:r>
      <w:r w:rsidR="4B911909" w:rsidRPr="00073DDF">
        <w:rPr>
          <w:rFonts w:ascii="Arial Narrow" w:hAnsi="Arial Narrow"/>
        </w:rPr>
        <w:t>n</w:t>
      </w:r>
      <w:r w:rsidRPr="00073DDF">
        <w:rPr>
          <w:rFonts w:ascii="Arial Narrow" w:hAnsi="Arial Narrow"/>
        </w:rPr>
        <w:t>o</w:t>
      </w:r>
      <w:proofErr w:type="spellEnd"/>
      <w:r w:rsidRPr="00073DDF">
        <w:rPr>
          <w:rFonts w:ascii="Arial Narrow" w:hAnsi="Arial Narrow"/>
        </w:rPr>
        <w:t>-wysoki z tendencją wzrostową. Wartości wskaźnika syntetycznego w</w:t>
      </w:r>
      <w:r w:rsidR="220AC12D" w:rsidRPr="00073DDF">
        <w:rPr>
          <w:rFonts w:ascii="Arial Narrow" w:hAnsi="Arial Narrow"/>
        </w:rPr>
        <w:t> </w:t>
      </w:r>
      <w:r w:rsidRPr="00073DDF">
        <w:rPr>
          <w:rFonts w:ascii="Arial Narrow" w:hAnsi="Arial Narrow"/>
        </w:rPr>
        <w:t xml:space="preserve">badanym okresie oscylują w granicach 0,45-0,70, co stawia </w:t>
      </w:r>
      <w:r w:rsidR="5619F14D" w:rsidRPr="00073DDF">
        <w:rPr>
          <w:rFonts w:ascii="Arial Narrow" w:hAnsi="Arial Narrow"/>
        </w:rPr>
        <w:t>WW</w:t>
      </w:r>
      <w:r w:rsidRPr="00073DDF">
        <w:rPr>
          <w:rFonts w:ascii="Arial Narrow" w:hAnsi="Arial Narrow"/>
        </w:rPr>
        <w:t xml:space="preserve"> na około czwartej pozycji wśród regionów węglowych (ryc. </w:t>
      </w:r>
      <w:r w:rsidR="667D9A83" w:rsidRPr="00073DDF">
        <w:rPr>
          <w:rFonts w:ascii="Arial Narrow" w:hAnsi="Arial Narrow"/>
        </w:rPr>
        <w:t>3.1.3</w:t>
      </w:r>
      <w:r w:rsidRPr="00073DDF">
        <w:rPr>
          <w:rFonts w:ascii="Arial Narrow" w:hAnsi="Arial Narrow"/>
        </w:rPr>
        <w:t xml:space="preserve">, tab. </w:t>
      </w:r>
      <w:r w:rsidR="667D9A83" w:rsidRPr="00073DDF">
        <w:rPr>
          <w:rFonts w:ascii="Arial Narrow" w:hAnsi="Arial Narrow"/>
        </w:rPr>
        <w:t>3.1.4</w:t>
      </w:r>
      <w:r w:rsidRPr="00073DDF">
        <w:rPr>
          <w:rFonts w:ascii="Arial Narrow" w:hAnsi="Arial Narrow"/>
        </w:rPr>
        <w:t>).</w:t>
      </w:r>
    </w:p>
    <w:p w14:paraId="69BEFD0D" w14:textId="77777777" w:rsidR="0072156A" w:rsidRPr="009E5B45" w:rsidRDefault="0072156A" w:rsidP="00C761D6">
      <w:pPr>
        <w:spacing w:after="0" w:line="240" w:lineRule="auto"/>
        <w:rPr>
          <w:rFonts w:ascii="Arial Narrow" w:hAnsi="Arial Narrow"/>
          <w:b/>
          <w:sz w:val="24"/>
        </w:rPr>
      </w:pPr>
    </w:p>
    <w:p w14:paraId="1253B1E3" w14:textId="655B5675" w:rsidR="008A5F46" w:rsidRPr="009E5B45" w:rsidRDefault="008A5F46" w:rsidP="00C761D6">
      <w:pPr>
        <w:spacing w:after="0" w:line="240" w:lineRule="auto"/>
        <w:rPr>
          <w:rFonts w:ascii="Arial Narrow" w:hAnsi="Arial Narrow"/>
        </w:rPr>
      </w:pPr>
      <w:r w:rsidRPr="009E5B45">
        <w:rPr>
          <w:rFonts w:ascii="Arial Narrow" w:hAnsi="Arial Narrow"/>
          <w:b/>
          <w:sz w:val="20"/>
        </w:rPr>
        <w:t xml:space="preserve">Ryc. </w:t>
      </w:r>
      <w:r w:rsidR="00812E86" w:rsidRPr="009E5B45">
        <w:rPr>
          <w:rFonts w:ascii="Arial Narrow" w:hAnsi="Arial Narrow"/>
          <w:b/>
          <w:sz w:val="20"/>
        </w:rPr>
        <w:t>3.1.3</w:t>
      </w:r>
      <w:r w:rsidRPr="009E5B45">
        <w:rPr>
          <w:rFonts w:ascii="Arial Narrow" w:hAnsi="Arial Narrow"/>
          <w:b/>
          <w:sz w:val="20"/>
        </w:rPr>
        <w:t xml:space="preserve">. Poziom rozwoju regionów węglowych w aspekcie </w:t>
      </w:r>
      <w:r w:rsidR="00B50674" w:rsidRPr="009E5B45">
        <w:rPr>
          <w:rFonts w:ascii="Arial Narrow" w:hAnsi="Arial Narrow"/>
          <w:b/>
          <w:sz w:val="20"/>
        </w:rPr>
        <w:t>„</w:t>
      </w:r>
      <w:r w:rsidRPr="009E5B45">
        <w:rPr>
          <w:rFonts w:ascii="Arial Narrow" w:hAnsi="Arial Narrow"/>
          <w:b/>
          <w:sz w:val="20"/>
        </w:rPr>
        <w:t>dysfunkcje społeczne</w:t>
      </w:r>
      <w:r w:rsidR="00B50674" w:rsidRPr="009E5B45">
        <w:rPr>
          <w:rFonts w:ascii="Arial Narrow" w:hAnsi="Arial Narrow"/>
          <w:b/>
          <w:sz w:val="20"/>
        </w:rPr>
        <w:t>”</w:t>
      </w:r>
      <w:r w:rsidRPr="009E5B45">
        <w:rPr>
          <w:rFonts w:ascii="Arial Narrow" w:hAnsi="Arial Narrow"/>
          <w:noProof/>
          <w:sz w:val="18"/>
          <w:lang w:eastAsia="pl-PL"/>
        </w:rPr>
        <w:t xml:space="preserve"> </w:t>
      </w:r>
      <w:r w:rsidRPr="009E5B45">
        <w:rPr>
          <w:rFonts w:ascii="Arial Narrow" w:hAnsi="Arial Narrow"/>
          <w:noProof/>
          <w:lang w:eastAsia="pl-PL"/>
        </w:rPr>
        <w:drawing>
          <wp:inline distT="0" distB="0" distL="0" distR="0" wp14:anchorId="654A0FBE" wp14:editId="654AE089">
            <wp:extent cx="2757150" cy="2720025"/>
            <wp:effectExtent l="0" t="0" r="5715" b="4445"/>
            <wp:docPr id="27" name="Wykres 27">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E5B45">
        <w:rPr>
          <w:rFonts w:ascii="Arial Narrow" w:hAnsi="Arial Narrow"/>
          <w:noProof/>
        </w:rPr>
        <w:t xml:space="preserve"> </w:t>
      </w:r>
      <w:r w:rsidRPr="009E5B45">
        <w:rPr>
          <w:rFonts w:ascii="Arial Narrow" w:hAnsi="Arial Narrow"/>
          <w:noProof/>
          <w:lang w:eastAsia="pl-PL"/>
        </w:rPr>
        <w:drawing>
          <wp:inline distT="0" distB="0" distL="0" distR="0" wp14:anchorId="0494D2EC" wp14:editId="5C6C5178">
            <wp:extent cx="2753340" cy="2720025"/>
            <wp:effectExtent l="0" t="0" r="9525" b="4445"/>
            <wp:docPr id="31" name="Wykres 31">
              <a:extLst xmlns:a="http://schemas.openxmlformats.org/drawingml/2006/main">
                <a:ext uri="{FF2B5EF4-FFF2-40B4-BE49-F238E27FC236}">
                  <a16:creationId xmlns:a16="http://schemas.microsoft.com/office/drawing/2014/main" id="{00000000-0008-0000-04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0CE66C8" w14:textId="77777777" w:rsidR="008A5F46" w:rsidRPr="009E5B45" w:rsidRDefault="008A5F46" w:rsidP="00C761D6">
      <w:pPr>
        <w:spacing w:after="0" w:line="240" w:lineRule="auto"/>
        <w:rPr>
          <w:rFonts w:ascii="Arial Narrow" w:hAnsi="Arial Narrow"/>
          <w:sz w:val="20"/>
          <w:szCs w:val="20"/>
        </w:rPr>
      </w:pPr>
      <w:r w:rsidRPr="009E5B45">
        <w:rPr>
          <w:rFonts w:ascii="Arial Narrow" w:hAnsi="Arial Narrow"/>
          <w:sz w:val="20"/>
          <w:szCs w:val="20"/>
        </w:rPr>
        <w:t>Źródło: Opracowanie własne.</w:t>
      </w:r>
    </w:p>
    <w:p w14:paraId="227832AD" w14:textId="4CF2D1C1" w:rsidR="004272C5" w:rsidRPr="009E5B45" w:rsidRDefault="004272C5" w:rsidP="00C761D6">
      <w:pPr>
        <w:spacing w:after="0" w:line="240" w:lineRule="auto"/>
        <w:rPr>
          <w:rFonts w:ascii="Arial Narrow" w:hAnsi="Arial Narrow"/>
          <w:b/>
          <w:sz w:val="20"/>
          <w:szCs w:val="20"/>
        </w:rPr>
      </w:pPr>
    </w:p>
    <w:p w14:paraId="6C281B84" w14:textId="29F523A3" w:rsidR="00102D76" w:rsidRPr="009E5B45" w:rsidRDefault="00102D76" w:rsidP="00102D76">
      <w:pPr>
        <w:spacing w:after="0" w:line="240" w:lineRule="auto"/>
        <w:ind w:firstLine="708"/>
        <w:jc w:val="both"/>
        <w:rPr>
          <w:rFonts w:ascii="Arial Narrow" w:hAnsi="Arial Narrow"/>
        </w:rPr>
      </w:pPr>
      <w:r w:rsidRPr="009E5B45">
        <w:rPr>
          <w:rFonts w:ascii="Arial Narrow" w:hAnsi="Arial Narrow"/>
        </w:rPr>
        <w:t>Różnice między regionami węglowymi w zakresie dysfunkcji społecznych są względnie duże (duże różnice w wartości wskaźnika syntetycznego) oraz wyraźnie zauważalne są różnice w obserwowanych tendencjach. WW podobnie jak większość regionów (Bełchatowski, Lubelski, Małopolski Zachodni i Śląski Południowy) cechuje zauważalne polepszenie sytuacji w</w:t>
      </w:r>
      <w:r w:rsidR="00B071F9" w:rsidRPr="009E5B45">
        <w:rPr>
          <w:rFonts w:ascii="Arial Narrow" w:hAnsi="Arial Narrow"/>
        </w:rPr>
        <w:t> </w:t>
      </w:r>
      <w:r w:rsidRPr="009E5B45">
        <w:rPr>
          <w:rFonts w:ascii="Arial Narrow" w:hAnsi="Arial Narrow"/>
        </w:rPr>
        <w:t>tym zakresie. Tylko regiony Dolnośląski Południowy i Dolnośląski Zachodni odnotowały wyraźne pogorszenie sytuacji w tym aspekcie. Z kolei względna stabilizacja w zakresie poziomu dysfunkcji społecznych obserwowana jest w regionach Śląski Centralny i Śląski Zachodni. Przy czym zdecydowanie najkorzystniejszą sytuację w zakresie niskiego poziomu dysfunkcji społecznych w ujęciu syntetycznym obserwuje się w regionie Małopolskim Zachodnim, a</w:t>
      </w:r>
      <w:r w:rsidR="00B071F9" w:rsidRPr="009E5B45">
        <w:rPr>
          <w:rFonts w:ascii="Arial Narrow" w:hAnsi="Arial Narrow"/>
        </w:rPr>
        <w:t> </w:t>
      </w:r>
      <w:r w:rsidRPr="009E5B45">
        <w:rPr>
          <w:rFonts w:ascii="Arial Narrow" w:hAnsi="Arial Narrow"/>
        </w:rPr>
        <w:t>najmniej korzystną w regionie Dolnośląskim Południowym. Sytuacja w aspekcie dysfunkcji społecznych WW relatywnie najbardziej podobna jest do sytuacji w regionach węglowych Lubelskim i Dolnośląskim Zachodnim, zwłaszcza na początku badanego okresu (regiony te w</w:t>
      </w:r>
      <w:r w:rsidR="00B071F9" w:rsidRPr="009E5B45">
        <w:rPr>
          <w:rFonts w:ascii="Arial Narrow" w:hAnsi="Arial Narrow"/>
        </w:rPr>
        <w:t> </w:t>
      </w:r>
      <w:r w:rsidRPr="009E5B45">
        <w:rPr>
          <w:rFonts w:ascii="Arial Narrow" w:hAnsi="Arial Narrow"/>
        </w:rPr>
        <w:t xml:space="preserve">ujęciu klasyfikacji syntetycznej tworzą klasę </w:t>
      </w:r>
      <w:proofErr w:type="spellStart"/>
      <w:r w:rsidRPr="009E5B45">
        <w:rPr>
          <w:rFonts w:ascii="Arial Narrow" w:hAnsi="Arial Narrow"/>
        </w:rPr>
        <w:t>przeciętno</w:t>
      </w:r>
      <w:proofErr w:type="spellEnd"/>
      <w:r w:rsidRPr="009E5B45">
        <w:rPr>
          <w:rFonts w:ascii="Arial Narrow" w:hAnsi="Arial Narrow"/>
        </w:rPr>
        <w:t>-wysokiego poziomu rozwoju).</w:t>
      </w:r>
    </w:p>
    <w:p w14:paraId="6FCB3E2F" w14:textId="77777777" w:rsidR="00102D76" w:rsidRPr="009E5B45" w:rsidRDefault="00102D76" w:rsidP="00102D76">
      <w:pPr>
        <w:spacing w:after="0" w:line="240" w:lineRule="auto"/>
        <w:ind w:firstLine="708"/>
        <w:jc w:val="both"/>
        <w:rPr>
          <w:rFonts w:ascii="Arial Narrow" w:hAnsi="Arial Narrow"/>
        </w:rPr>
      </w:pPr>
      <w:r w:rsidRPr="009E5B45">
        <w:rPr>
          <w:rFonts w:ascii="Arial Narrow" w:hAnsi="Arial Narrow"/>
        </w:rPr>
        <w:t>Przyczyną zidentyfikowanej sytuacji WW na tle pozostałych regionów węglowych jest wybitnie niekorzystna sytuacja w zakresie liczby osób korzystających ze środowiskowej pomocy społecznej i liczby wypadków drogowych oraz korzystna sytuacja w zakresie liczby wychowanków placówek socjalizacyjnych, liczby mieszkańców placówek stacjonarnej pomocy społecznej oraz liczby przestępstw stwierdzonych przez policję.</w:t>
      </w:r>
    </w:p>
    <w:p w14:paraId="148B8A71" w14:textId="238A741B" w:rsidR="00102D76" w:rsidRPr="009E5B45" w:rsidRDefault="00102D76" w:rsidP="00C761D6">
      <w:pPr>
        <w:spacing w:after="0" w:line="240" w:lineRule="auto"/>
        <w:rPr>
          <w:rFonts w:ascii="Arial Narrow" w:hAnsi="Arial Narrow"/>
          <w:b/>
          <w:sz w:val="18"/>
          <w:szCs w:val="20"/>
        </w:rPr>
      </w:pPr>
    </w:p>
    <w:p w14:paraId="49D627D7" w14:textId="40944C2D" w:rsidR="008A5F46" w:rsidRPr="004272C5" w:rsidRDefault="008A5F46" w:rsidP="00C761D6">
      <w:pPr>
        <w:spacing w:after="0" w:line="240" w:lineRule="auto"/>
        <w:rPr>
          <w:b/>
          <w:sz w:val="20"/>
          <w:szCs w:val="20"/>
        </w:rPr>
      </w:pPr>
      <w:r w:rsidRPr="004272C5">
        <w:rPr>
          <w:b/>
          <w:sz w:val="20"/>
          <w:szCs w:val="20"/>
        </w:rPr>
        <w:t xml:space="preserve">Tab. </w:t>
      </w:r>
      <w:r w:rsidR="00812E86">
        <w:rPr>
          <w:b/>
          <w:sz w:val="20"/>
          <w:szCs w:val="20"/>
        </w:rPr>
        <w:t>3.1.4</w:t>
      </w:r>
      <w:r w:rsidRPr="004272C5">
        <w:rPr>
          <w:b/>
          <w:sz w:val="20"/>
          <w:szCs w:val="20"/>
        </w:rPr>
        <w:t xml:space="preserve">. Klasyfikacja regionów węglowych w aspekcie </w:t>
      </w:r>
      <w:r w:rsidR="00B50674">
        <w:rPr>
          <w:b/>
          <w:sz w:val="20"/>
          <w:szCs w:val="20"/>
        </w:rPr>
        <w:t>„</w:t>
      </w:r>
      <w:r w:rsidRPr="004272C5">
        <w:rPr>
          <w:b/>
          <w:sz w:val="20"/>
          <w:szCs w:val="20"/>
        </w:rPr>
        <w:t>dysfunkcje społeczne</w:t>
      </w:r>
      <w:r w:rsidR="00B50674">
        <w:rPr>
          <w:b/>
          <w:sz w:val="20"/>
          <w:szCs w:val="20"/>
        </w:rPr>
        <w:t>”</w:t>
      </w:r>
      <w:r w:rsidRPr="004272C5">
        <w:rPr>
          <w:noProof/>
          <w:sz w:val="20"/>
          <w:szCs w:val="20"/>
          <w:lang w:eastAsia="pl-PL"/>
        </w:rPr>
        <w:t xml:space="preserve"> </w:t>
      </w:r>
      <w:r w:rsidRPr="004272C5">
        <w:rPr>
          <w:b/>
          <w:sz w:val="20"/>
          <w:szCs w:val="20"/>
        </w:rPr>
        <w:t>w latach 2011-2020</w:t>
      </w:r>
    </w:p>
    <w:tbl>
      <w:tblPr>
        <w:tblStyle w:val="Tabela-Siatka"/>
        <w:tblW w:w="9555" w:type="dxa"/>
        <w:tblLayout w:type="fixed"/>
        <w:tblLook w:val="04A0" w:firstRow="1" w:lastRow="0" w:firstColumn="1" w:lastColumn="0" w:noHBand="0" w:noVBand="1"/>
      </w:tblPr>
      <w:tblGrid>
        <w:gridCol w:w="526"/>
        <w:gridCol w:w="2059"/>
        <w:gridCol w:w="581"/>
        <w:gridCol w:w="581"/>
        <w:gridCol w:w="581"/>
        <w:gridCol w:w="581"/>
        <w:gridCol w:w="581"/>
        <w:gridCol w:w="581"/>
        <w:gridCol w:w="581"/>
        <w:gridCol w:w="581"/>
        <w:gridCol w:w="581"/>
        <w:gridCol w:w="581"/>
        <w:gridCol w:w="1160"/>
      </w:tblGrid>
      <w:tr w:rsidR="008A5F46" w:rsidRPr="006A6FE2" w14:paraId="34080071" w14:textId="77777777" w:rsidTr="008F6965">
        <w:tc>
          <w:tcPr>
            <w:tcW w:w="8395" w:type="dxa"/>
            <w:gridSpan w:val="12"/>
            <w:shd w:val="clear" w:color="auto" w:fill="F4B084"/>
            <w:vAlign w:val="center"/>
          </w:tcPr>
          <w:p w14:paraId="7C490769" w14:textId="77777777" w:rsidR="008A5F46" w:rsidRPr="006A6FE2" w:rsidRDefault="008A5F46" w:rsidP="00C761D6">
            <w:pPr>
              <w:rPr>
                <w:rFonts w:ascii="Arial Narrow" w:hAnsi="Arial Narrow"/>
                <w:b/>
                <w:bCs/>
                <w:sz w:val="20"/>
                <w:szCs w:val="20"/>
              </w:rPr>
            </w:pPr>
            <w:r w:rsidRPr="006A6FE2">
              <w:rPr>
                <w:rFonts w:ascii="Arial Narrow" w:hAnsi="Arial Narrow"/>
                <w:b/>
                <w:bCs/>
                <w:sz w:val="20"/>
                <w:szCs w:val="20"/>
              </w:rPr>
              <w:t>Ranking (1 - najkorzystniejsza sytuacja, 9 – sytuacja najmniej korzystna)</w:t>
            </w:r>
          </w:p>
        </w:tc>
        <w:tc>
          <w:tcPr>
            <w:tcW w:w="1160" w:type="dxa"/>
            <w:shd w:val="clear" w:color="auto" w:fill="F4B084"/>
            <w:vAlign w:val="center"/>
          </w:tcPr>
          <w:p w14:paraId="54C529ED" w14:textId="77777777" w:rsidR="008A5F46" w:rsidRPr="006A6FE2" w:rsidRDefault="008A5F46" w:rsidP="00C761D6">
            <w:pPr>
              <w:rPr>
                <w:rFonts w:ascii="Arial Narrow" w:hAnsi="Arial Narrow"/>
                <w:b/>
                <w:bCs/>
                <w:sz w:val="20"/>
                <w:szCs w:val="20"/>
              </w:rPr>
            </w:pPr>
          </w:p>
        </w:tc>
      </w:tr>
      <w:tr w:rsidR="008A5F46" w:rsidRPr="006A6FE2" w14:paraId="5245A734" w14:textId="77777777" w:rsidTr="008F6965">
        <w:tc>
          <w:tcPr>
            <w:tcW w:w="2585" w:type="dxa"/>
            <w:gridSpan w:val="2"/>
            <w:shd w:val="clear" w:color="auto" w:fill="F4B084"/>
            <w:vAlign w:val="center"/>
          </w:tcPr>
          <w:p w14:paraId="3C260E57" w14:textId="77777777" w:rsidR="008A5F46" w:rsidRPr="006A6FE2" w:rsidRDefault="008A5F46" w:rsidP="00C761D6">
            <w:pPr>
              <w:rPr>
                <w:rFonts w:ascii="Arial Narrow" w:hAnsi="Arial Narrow"/>
                <w:b/>
                <w:bCs/>
                <w:sz w:val="20"/>
                <w:szCs w:val="20"/>
              </w:rPr>
            </w:pPr>
            <w:r w:rsidRPr="006A6FE2">
              <w:rPr>
                <w:rFonts w:ascii="Arial Narrow" w:hAnsi="Arial Narrow"/>
                <w:b/>
                <w:bCs/>
                <w:sz w:val="20"/>
                <w:szCs w:val="20"/>
              </w:rPr>
              <w:t>region węglowy</w:t>
            </w:r>
          </w:p>
        </w:tc>
        <w:tc>
          <w:tcPr>
            <w:tcW w:w="581" w:type="dxa"/>
            <w:shd w:val="clear" w:color="auto" w:fill="F4B084"/>
            <w:noWrap/>
            <w:vAlign w:val="center"/>
            <w:hideMark/>
          </w:tcPr>
          <w:p w14:paraId="3C921C79"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2011</w:t>
            </w:r>
          </w:p>
        </w:tc>
        <w:tc>
          <w:tcPr>
            <w:tcW w:w="581" w:type="dxa"/>
            <w:shd w:val="clear" w:color="auto" w:fill="F4B084"/>
            <w:noWrap/>
            <w:vAlign w:val="center"/>
            <w:hideMark/>
          </w:tcPr>
          <w:p w14:paraId="65E0B681"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2012</w:t>
            </w:r>
          </w:p>
        </w:tc>
        <w:tc>
          <w:tcPr>
            <w:tcW w:w="581" w:type="dxa"/>
            <w:shd w:val="clear" w:color="auto" w:fill="F4B084"/>
            <w:noWrap/>
            <w:vAlign w:val="center"/>
            <w:hideMark/>
          </w:tcPr>
          <w:p w14:paraId="6A0154E7"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2013</w:t>
            </w:r>
          </w:p>
        </w:tc>
        <w:tc>
          <w:tcPr>
            <w:tcW w:w="581" w:type="dxa"/>
            <w:shd w:val="clear" w:color="auto" w:fill="F4B084"/>
            <w:noWrap/>
            <w:vAlign w:val="center"/>
            <w:hideMark/>
          </w:tcPr>
          <w:p w14:paraId="0B204CDF"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2014</w:t>
            </w:r>
          </w:p>
        </w:tc>
        <w:tc>
          <w:tcPr>
            <w:tcW w:w="581" w:type="dxa"/>
            <w:shd w:val="clear" w:color="auto" w:fill="F4B084"/>
            <w:noWrap/>
            <w:vAlign w:val="center"/>
            <w:hideMark/>
          </w:tcPr>
          <w:p w14:paraId="0F6B6B6F"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2015</w:t>
            </w:r>
          </w:p>
        </w:tc>
        <w:tc>
          <w:tcPr>
            <w:tcW w:w="581" w:type="dxa"/>
            <w:shd w:val="clear" w:color="auto" w:fill="F4B084"/>
            <w:noWrap/>
            <w:vAlign w:val="center"/>
            <w:hideMark/>
          </w:tcPr>
          <w:p w14:paraId="011B1E8E"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2016</w:t>
            </w:r>
          </w:p>
        </w:tc>
        <w:tc>
          <w:tcPr>
            <w:tcW w:w="581" w:type="dxa"/>
            <w:shd w:val="clear" w:color="auto" w:fill="F4B084"/>
            <w:noWrap/>
            <w:vAlign w:val="center"/>
            <w:hideMark/>
          </w:tcPr>
          <w:p w14:paraId="5913F893"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2017</w:t>
            </w:r>
          </w:p>
        </w:tc>
        <w:tc>
          <w:tcPr>
            <w:tcW w:w="581" w:type="dxa"/>
            <w:shd w:val="clear" w:color="auto" w:fill="F4B084"/>
            <w:noWrap/>
            <w:vAlign w:val="center"/>
            <w:hideMark/>
          </w:tcPr>
          <w:p w14:paraId="17754A79"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2018</w:t>
            </w:r>
          </w:p>
        </w:tc>
        <w:tc>
          <w:tcPr>
            <w:tcW w:w="581" w:type="dxa"/>
            <w:shd w:val="clear" w:color="auto" w:fill="F4B084"/>
            <w:noWrap/>
            <w:vAlign w:val="center"/>
            <w:hideMark/>
          </w:tcPr>
          <w:p w14:paraId="26C68D88"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2019</w:t>
            </w:r>
          </w:p>
        </w:tc>
        <w:tc>
          <w:tcPr>
            <w:tcW w:w="581" w:type="dxa"/>
            <w:shd w:val="clear" w:color="auto" w:fill="F4B084"/>
            <w:noWrap/>
            <w:vAlign w:val="center"/>
            <w:hideMark/>
          </w:tcPr>
          <w:p w14:paraId="12406FD9"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2020</w:t>
            </w:r>
          </w:p>
        </w:tc>
        <w:tc>
          <w:tcPr>
            <w:tcW w:w="1160" w:type="dxa"/>
            <w:shd w:val="clear" w:color="auto" w:fill="F4B084"/>
            <w:vAlign w:val="center"/>
          </w:tcPr>
          <w:p w14:paraId="1C0157D6" w14:textId="77777777" w:rsidR="008A5F46" w:rsidRPr="006A6FE2" w:rsidRDefault="008A5F46" w:rsidP="00C761D6">
            <w:pPr>
              <w:jc w:val="center"/>
              <w:rPr>
                <w:rFonts w:ascii="Arial Narrow" w:hAnsi="Arial Narrow"/>
                <w:b/>
                <w:bCs/>
                <w:sz w:val="20"/>
                <w:szCs w:val="20"/>
              </w:rPr>
            </w:pPr>
          </w:p>
        </w:tc>
      </w:tr>
      <w:tr w:rsidR="008A5F46" w:rsidRPr="006A6FE2" w14:paraId="3964D0C7" w14:textId="77777777" w:rsidTr="008F6965">
        <w:tc>
          <w:tcPr>
            <w:tcW w:w="526" w:type="dxa"/>
            <w:vAlign w:val="center"/>
          </w:tcPr>
          <w:p w14:paraId="7C32314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BE</w:t>
            </w:r>
          </w:p>
        </w:tc>
        <w:tc>
          <w:tcPr>
            <w:tcW w:w="2059" w:type="dxa"/>
            <w:noWrap/>
            <w:vAlign w:val="center"/>
            <w:hideMark/>
          </w:tcPr>
          <w:p w14:paraId="6ABA5C2C"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Bełchatowski</w:t>
            </w:r>
          </w:p>
        </w:tc>
        <w:tc>
          <w:tcPr>
            <w:tcW w:w="581" w:type="dxa"/>
            <w:noWrap/>
            <w:vAlign w:val="center"/>
            <w:hideMark/>
          </w:tcPr>
          <w:p w14:paraId="10B5889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8</w:t>
            </w:r>
          </w:p>
        </w:tc>
        <w:tc>
          <w:tcPr>
            <w:tcW w:w="581" w:type="dxa"/>
            <w:noWrap/>
            <w:vAlign w:val="center"/>
            <w:hideMark/>
          </w:tcPr>
          <w:p w14:paraId="0D3D687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7</w:t>
            </w:r>
          </w:p>
        </w:tc>
        <w:tc>
          <w:tcPr>
            <w:tcW w:w="581" w:type="dxa"/>
            <w:noWrap/>
            <w:vAlign w:val="center"/>
            <w:hideMark/>
          </w:tcPr>
          <w:p w14:paraId="24167A3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7</w:t>
            </w:r>
          </w:p>
        </w:tc>
        <w:tc>
          <w:tcPr>
            <w:tcW w:w="581" w:type="dxa"/>
            <w:noWrap/>
            <w:vAlign w:val="center"/>
            <w:hideMark/>
          </w:tcPr>
          <w:p w14:paraId="468DFC0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8</w:t>
            </w:r>
          </w:p>
        </w:tc>
        <w:tc>
          <w:tcPr>
            <w:tcW w:w="581" w:type="dxa"/>
            <w:noWrap/>
            <w:vAlign w:val="center"/>
            <w:hideMark/>
          </w:tcPr>
          <w:p w14:paraId="5004421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7</w:t>
            </w:r>
          </w:p>
        </w:tc>
        <w:tc>
          <w:tcPr>
            <w:tcW w:w="581" w:type="dxa"/>
            <w:noWrap/>
            <w:vAlign w:val="center"/>
            <w:hideMark/>
          </w:tcPr>
          <w:p w14:paraId="34834C36"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8</w:t>
            </w:r>
          </w:p>
        </w:tc>
        <w:tc>
          <w:tcPr>
            <w:tcW w:w="581" w:type="dxa"/>
            <w:noWrap/>
            <w:vAlign w:val="center"/>
            <w:hideMark/>
          </w:tcPr>
          <w:p w14:paraId="724EFAB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7</w:t>
            </w:r>
          </w:p>
        </w:tc>
        <w:tc>
          <w:tcPr>
            <w:tcW w:w="581" w:type="dxa"/>
            <w:noWrap/>
            <w:vAlign w:val="center"/>
            <w:hideMark/>
          </w:tcPr>
          <w:p w14:paraId="40B8AAA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7</w:t>
            </w:r>
          </w:p>
        </w:tc>
        <w:tc>
          <w:tcPr>
            <w:tcW w:w="581" w:type="dxa"/>
            <w:noWrap/>
            <w:vAlign w:val="center"/>
            <w:hideMark/>
          </w:tcPr>
          <w:p w14:paraId="2FCBE6A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581" w:type="dxa"/>
            <w:noWrap/>
            <w:vAlign w:val="center"/>
            <w:hideMark/>
          </w:tcPr>
          <w:p w14:paraId="0DEED9F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1160" w:type="dxa"/>
            <w:vAlign w:val="center"/>
          </w:tcPr>
          <w:p w14:paraId="3691E7B2" w14:textId="77777777" w:rsidR="008A5F46" w:rsidRPr="006A6FE2" w:rsidRDefault="008A5F46" w:rsidP="00C761D6">
            <w:pPr>
              <w:jc w:val="center"/>
              <w:rPr>
                <w:rFonts w:ascii="Arial Narrow" w:hAnsi="Arial Narrow"/>
                <w:sz w:val="20"/>
                <w:szCs w:val="20"/>
              </w:rPr>
            </w:pPr>
          </w:p>
        </w:tc>
      </w:tr>
      <w:tr w:rsidR="008A5F46" w:rsidRPr="006A6FE2" w14:paraId="0A601936" w14:textId="77777777" w:rsidTr="008F6965">
        <w:tc>
          <w:tcPr>
            <w:tcW w:w="526" w:type="dxa"/>
            <w:vAlign w:val="center"/>
          </w:tcPr>
          <w:p w14:paraId="02AC9FA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DP</w:t>
            </w:r>
          </w:p>
        </w:tc>
        <w:tc>
          <w:tcPr>
            <w:tcW w:w="2059" w:type="dxa"/>
            <w:noWrap/>
            <w:vAlign w:val="center"/>
            <w:hideMark/>
          </w:tcPr>
          <w:p w14:paraId="60D0ED58"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Dolnośląski Południowy</w:t>
            </w:r>
          </w:p>
        </w:tc>
        <w:tc>
          <w:tcPr>
            <w:tcW w:w="581" w:type="dxa"/>
            <w:noWrap/>
            <w:vAlign w:val="center"/>
            <w:hideMark/>
          </w:tcPr>
          <w:p w14:paraId="007BD11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2AA4DF2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74229F1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34A42DD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7391E46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154A16C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09348D2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76010F2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7B08B0B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581" w:type="dxa"/>
            <w:noWrap/>
            <w:vAlign w:val="center"/>
            <w:hideMark/>
          </w:tcPr>
          <w:p w14:paraId="3D1321B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9</w:t>
            </w:r>
          </w:p>
        </w:tc>
        <w:tc>
          <w:tcPr>
            <w:tcW w:w="1160" w:type="dxa"/>
            <w:vAlign w:val="center"/>
          </w:tcPr>
          <w:p w14:paraId="526770CE" w14:textId="77777777" w:rsidR="008A5F46" w:rsidRPr="006A6FE2" w:rsidRDefault="008A5F46" w:rsidP="00C761D6">
            <w:pPr>
              <w:jc w:val="center"/>
              <w:rPr>
                <w:rFonts w:ascii="Arial Narrow" w:hAnsi="Arial Narrow"/>
                <w:sz w:val="20"/>
                <w:szCs w:val="20"/>
              </w:rPr>
            </w:pPr>
          </w:p>
        </w:tc>
      </w:tr>
      <w:tr w:rsidR="008A5F46" w:rsidRPr="006A6FE2" w14:paraId="5FB90CEF" w14:textId="77777777" w:rsidTr="008F6965">
        <w:tc>
          <w:tcPr>
            <w:tcW w:w="526" w:type="dxa"/>
            <w:vAlign w:val="center"/>
          </w:tcPr>
          <w:p w14:paraId="36DF05C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DZ</w:t>
            </w:r>
          </w:p>
        </w:tc>
        <w:tc>
          <w:tcPr>
            <w:tcW w:w="2059" w:type="dxa"/>
            <w:noWrap/>
            <w:vAlign w:val="center"/>
            <w:hideMark/>
          </w:tcPr>
          <w:p w14:paraId="16BDBDB3"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Dolnośląski Zachodni</w:t>
            </w:r>
          </w:p>
        </w:tc>
        <w:tc>
          <w:tcPr>
            <w:tcW w:w="581" w:type="dxa"/>
            <w:noWrap/>
            <w:vAlign w:val="center"/>
            <w:hideMark/>
          </w:tcPr>
          <w:p w14:paraId="1FB8808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4</w:t>
            </w:r>
          </w:p>
        </w:tc>
        <w:tc>
          <w:tcPr>
            <w:tcW w:w="581" w:type="dxa"/>
            <w:noWrap/>
            <w:vAlign w:val="center"/>
            <w:hideMark/>
          </w:tcPr>
          <w:p w14:paraId="7B53851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5</w:t>
            </w:r>
          </w:p>
        </w:tc>
        <w:tc>
          <w:tcPr>
            <w:tcW w:w="581" w:type="dxa"/>
            <w:noWrap/>
            <w:vAlign w:val="center"/>
            <w:hideMark/>
          </w:tcPr>
          <w:p w14:paraId="57A348B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4</w:t>
            </w:r>
          </w:p>
        </w:tc>
        <w:tc>
          <w:tcPr>
            <w:tcW w:w="581" w:type="dxa"/>
            <w:noWrap/>
            <w:vAlign w:val="center"/>
            <w:hideMark/>
          </w:tcPr>
          <w:p w14:paraId="39BCADF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4</w:t>
            </w:r>
          </w:p>
        </w:tc>
        <w:tc>
          <w:tcPr>
            <w:tcW w:w="581" w:type="dxa"/>
            <w:noWrap/>
            <w:vAlign w:val="center"/>
            <w:hideMark/>
          </w:tcPr>
          <w:p w14:paraId="4D3B31D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5</w:t>
            </w:r>
          </w:p>
        </w:tc>
        <w:tc>
          <w:tcPr>
            <w:tcW w:w="581" w:type="dxa"/>
            <w:noWrap/>
            <w:vAlign w:val="center"/>
            <w:hideMark/>
          </w:tcPr>
          <w:p w14:paraId="6EB7D3A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5</w:t>
            </w:r>
          </w:p>
        </w:tc>
        <w:tc>
          <w:tcPr>
            <w:tcW w:w="581" w:type="dxa"/>
            <w:noWrap/>
            <w:vAlign w:val="center"/>
            <w:hideMark/>
          </w:tcPr>
          <w:p w14:paraId="1916E94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581" w:type="dxa"/>
            <w:noWrap/>
            <w:vAlign w:val="center"/>
            <w:hideMark/>
          </w:tcPr>
          <w:p w14:paraId="378FD52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581" w:type="dxa"/>
            <w:noWrap/>
            <w:vAlign w:val="center"/>
            <w:hideMark/>
          </w:tcPr>
          <w:p w14:paraId="009CE39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7</w:t>
            </w:r>
          </w:p>
        </w:tc>
        <w:tc>
          <w:tcPr>
            <w:tcW w:w="581" w:type="dxa"/>
            <w:noWrap/>
            <w:vAlign w:val="center"/>
            <w:hideMark/>
          </w:tcPr>
          <w:p w14:paraId="4C89D60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8</w:t>
            </w:r>
          </w:p>
        </w:tc>
        <w:tc>
          <w:tcPr>
            <w:tcW w:w="1160" w:type="dxa"/>
            <w:vAlign w:val="center"/>
          </w:tcPr>
          <w:p w14:paraId="7CBEED82" w14:textId="77777777" w:rsidR="008A5F46" w:rsidRPr="006A6FE2" w:rsidRDefault="008A5F46" w:rsidP="00C761D6">
            <w:pPr>
              <w:jc w:val="center"/>
              <w:rPr>
                <w:rFonts w:ascii="Arial Narrow" w:hAnsi="Arial Narrow"/>
                <w:sz w:val="20"/>
                <w:szCs w:val="20"/>
              </w:rPr>
            </w:pPr>
          </w:p>
        </w:tc>
      </w:tr>
      <w:tr w:rsidR="008A5F46" w:rsidRPr="006A6FE2" w14:paraId="1021F623" w14:textId="77777777" w:rsidTr="008F6965">
        <w:tc>
          <w:tcPr>
            <w:tcW w:w="526" w:type="dxa"/>
            <w:vAlign w:val="center"/>
          </w:tcPr>
          <w:p w14:paraId="76706E5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LU</w:t>
            </w:r>
          </w:p>
        </w:tc>
        <w:tc>
          <w:tcPr>
            <w:tcW w:w="2059" w:type="dxa"/>
            <w:noWrap/>
            <w:vAlign w:val="center"/>
            <w:hideMark/>
          </w:tcPr>
          <w:p w14:paraId="6587721F"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Lubelski</w:t>
            </w:r>
          </w:p>
        </w:tc>
        <w:tc>
          <w:tcPr>
            <w:tcW w:w="581" w:type="dxa"/>
            <w:noWrap/>
            <w:vAlign w:val="center"/>
            <w:hideMark/>
          </w:tcPr>
          <w:p w14:paraId="5EC3490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581" w:type="dxa"/>
            <w:noWrap/>
            <w:vAlign w:val="center"/>
            <w:hideMark/>
          </w:tcPr>
          <w:p w14:paraId="39E0ACE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581" w:type="dxa"/>
            <w:noWrap/>
            <w:vAlign w:val="center"/>
            <w:hideMark/>
          </w:tcPr>
          <w:p w14:paraId="52E9432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581" w:type="dxa"/>
            <w:noWrap/>
            <w:vAlign w:val="center"/>
            <w:hideMark/>
          </w:tcPr>
          <w:p w14:paraId="22B33C56"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581" w:type="dxa"/>
            <w:noWrap/>
            <w:vAlign w:val="center"/>
            <w:hideMark/>
          </w:tcPr>
          <w:p w14:paraId="3E4FB706"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581" w:type="dxa"/>
            <w:noWrap/>
            <w:vAlign w:val="center"/>
            <w:hideMark/>
          </w:tcPr>
          <w:p w14:paraId="59228BF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6</w:t>
            </w:r>
          </w:p>
        </w:tc>
        <w:tc>
          <w:tcPr>
            <w:tcW w:w="581" w:type="dxa"/>
            <w:noWrap/>
            <w:vAlign w:val="center"/>
            <w:hideMark/>
          </w:tcPr>
          <w:p w14:paraId="4FA7015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4</w:t>
            </w:r>
          </w:p>
        </w:tc>
        <w:tc>
          <w:tcPr>
            <w:tcW w:w="581" w:type="dxa"/>
            <w:noWrap/>
            <w:vAlign w:val="center"/>
            <w:hideMark/>
          </w:tcPr>
          <w:p w14:paraId="7F34CF9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5</w:t>
            </w:r>
          </w:p>
        </w:tc>
        <w:tc>
          <w:tcPr>
            <w:tcW w:w="581" w:type="dxa"/>
            <w:noWrap/>
            <w:vAlign w:val="center"/>
            <w:hideMark/>
          </w:tcPr>
          <w:p w14:paraId="3BC1B4C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581" w:type="dxa"/>
            <w:noWrap/>
            <w:vAlign w:val="center"/>
            <w:hideMark/>
          </w:tcPr>
          <w:p w14:paraId="4679907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1160" w:type="dxa"/>
            <w:vAlign w:val="center"/>
          </w:tcPr>
          <w:p w14:paraId="6E36661F" w14:textId="77777777" w:rsidR="008A5F46" w:rsidRPr="006A6FE2" w:rsidRDefault="008A5F46" w:rsidP="00C761D6">
            <w:pPr>
              <w:jc w:val="center"/>
              <w:rPr>
                <w:rFonts w:ascii="Arial Narrow" w:hAnsi="Arial Narrow"/>
                <w:sz w:val="20"/>
                <w:szCs w:val="20"/>
              </w:rPr>
            </w:pPr>
          </w:p>
        </w:tc>
      </w:tr>
      <w:tr w:rsidR="008A5F46" w:rsidRPr="006A6FE2" w14:paraId="2C62AE0A" w14:textId="77777777" w:rsidTr="008F6965">
        <w:tc>
          <w:tcPr>
            <w:tcW w:w="526" w:type="dxa"/>
            <w:vAlign w:val="center"/>
          </w:tcPr>
          <w:p w14:paraId="044325E6"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MZ</w:t>
            </w:r>
          </w:p>
        </w:tc>
        <w:tc>
          <w:tcPr>
            <w:tcW w:w="2059" w:type="dxa"/>
            <w:noWrap/>
            <w:vAlign w:val="center"/>
            <w:hideMark/>
          </w:tcPr>
          <w:p w14:paraId="326BFDE1"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Małopolski Zachodni</w:t>
            </w:r>
          </w:p>
        </w:tc>
        <w:tc>
          <w:tcPr>
            <w:tcW w:w="581" w:type="dxa"/>
            <w:noWrap/>
            <w:vAlign w:val="center"/>
            <w:hideMark/>
          </w:tcPr>
          <w:p w14:paraId="3B00C05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48A99A3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2695D36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1DF2487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428C53B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2C8BB22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4BCBCC9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195B4E7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475BD3F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581" w:type="dxa"/>
            <w:noWrap/>
            <w:vAlign w:val="center"/>
            <w:hideMark/>
          </w:tcPr>
          <w:p w14:paraId="4E87999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1</w:t>
            </w:r>
          </w:p>
        </w:tc>
        <w:tc>
          <w:tcPr>
            <w:tcW w:w="1160" w:type="dxa"/>
            <w:vAlign w:val="center"/>
          </w:tcPr>
          <w:p w14:paraId="38645DC7" w14:textId="77777777" w:rsidR="008A5F46" w:rsidRPr="006A6FE2" w:rsidRDefault="008A5F46" w:rsidP="00C761D6">
            <w:pPr>
              <w:jc w:val="center"/>
              <w:rPr>
                <w:rFonts w:ascii="Arial Narrow" w:hAnsi="Arial Narrow"/>
                <w:sz w:val="20"/>
                <w:szCs w:val="20"/>
              </w:rPr>
            </w:pPr>
          </w:p>
        </w:tc>
      </w:tr>
      <w:tr w:rsidR="008A5F46" w:rsidRPr="006A6FE2" w14:paraId="61FA56BD" w14:textId="77777777" w:rsidTr="008F6965">
        <w:tc>
          <w:tcPr>
            <w:tcW w:w="526" w:type="dxa"/>
            <w:vAlign w:val="center"/>
          </w:tcPr>
          <w:p w14:paraId="684CAA0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ŚC</w:t>
            </w:r>
          </w:p>
        </w:tc>
        <w:tc>
          <w:tcPr>
            <w:tcW w:w="2059" w:type="dxa"/>
            <w:noWrap/>
            <w:vAlign w:val="center"/>
            <w:hideMark/>
          </w:tcPr>
          <w:p w14:paraId="20F6315D"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Centralny</w:t>
            </w:r>
          </w:p>
        </w:tc>
        <w:tc>
          <w:tcPr>
            <w:tcW w:w="581" w:type="dxa"/>
            <w:noWrap/>
            <w:vAlign w:val="center"/>
            <w:hideMark/>
          </w:tcPr>
          <w:p w14:paraId="536F2AD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7</w:t>
            </w:r>
          </w:p>
        </w:tc>
        <w:tc>
          <w:tcPr>
            <w:tcW w:w="581" w:type="dxa"/>
            <w:noWrap/>
            <w:vAlign w:val="center"/>
            <w:hideMark/>
          </w:tcPr>
          <w:p w14:paraId="1C85599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8</w:t>
            </w:r>
          </w:p>
        </w:tc>
        <w:tc>
          <w:tcPr>
            <w:tcW w:w="581" w:type="dxa"/>
            <w:noWrap/>
            <w:vAlign w:val="center"/>
            <w:hideMark/>
          </w:tcPr>
          <w:p w14:paraId="73722D0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8</w:t>
            </w:r>
          </w:p>
        </w:tc>
        <w:tc>
          <w:tcPr>
            <w:tcW w:w="581" w:type="dxa"/>
            <w:noWrap/>
            <w:vAlign w:val="center"/>
            <w:hideMark/>
          </w:tcPr>
          <w:p w14:paraId="230DB4C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7</w:t>
            </w:r>
          </w:p>
        </w:tc>
        <w:tc>
          <w:tcPr>
            <w:tcW w:w="581" w:type="dxa"/>
            <w:noWrap/>
            <w:vAlign w:val="center"/>
            <w:hideMark/>
          </w:tcPr>
          <w:p w14:paraId="72BD628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8</w:t>
            </w:r>
          </w:p>
        </w:tc>
        <w:tc>
          <w:tcPr>
            <w:tcW w:w="581" w:type="dxa"/>
            <w:noWrap/>
            <w:vAlign w:val="center"/>
            <w:hideMark/>
          </w:tcPr>
          <w:p w14:paraId="6BC61A2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7</w:t>
            </w:r>
          </w:p>
        </w:tc>
        <w:tc>
          <w:tcPr>
            <w:tcW w:w="581" w:type="dxa"/>
            <w:noWrap/>
            <w:vAlign w:val="center"/>
            <w:hideMark/>
          </w:tcPr>
          <w:p w14:paraId="4A41CBE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8</w:t>
            </w:r>
          </w:p>
        </w:tc>
        <w:tc>
          <w:tcPr>
            <w:tcW w:w="581" w:type="dxa"/>
            <w:noWrap/>
            <w:vAlign w:val="center"/>
            <w:hideMark/>
          </w:tcPr>
          <w:p w14:paraId="2FE71F4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8</w:t>
            </w:r>
          </w:p>
        </w:tc>
        <w:tc>
          <w:tcPr>
            <w:tcW w:w="581" w:type="dxa"/>
            <w:noWrap/>
            <w:vAlign w:val="center"/>
            <w:hideMark/>
          </w:tcPr>
          <w:p w14:paraId="1B2136A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8</w:t>
            </w:r>
          </w:p>
        </w:tc>
        <w:tc>
          <w:tcPr>
            <w:tcW w:w="581" w:type="dxa"/>
            <w:noWrap/>
            <w:vAlign w:val="center"/>
            <w:hideMark/>
          </w:tcPr>
          <w:p w14:paraId="407506E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7</w:t>
            </w:r>
          </w:p>
        </w:tc>
        <w:tc>
          <w:tcPr>
            <w:tcW w:w="1160" w:type="dxa"/>
            <w:vAlign w:val="center"/>
          </w:tcPr>
          <w:p w14:paraId="135E58C4" w14:textId="77777777" w:rsidR="008A5F46" w:rsidRPr="006A6FE2" w:rsidRDefault="008A5F46" w:rsidP="00C761D6">
            <w:pPr>
              <w:jc w:val="center"/>
              <w:rPr>
                <w:rFonts w:ascii="Arial Narrow" w:hAnsi="Arial Narrow"/>
                <w:sz w:val="20"/>
                <w:szCs w:val="20"/>
              </w:rPr>
            </w:pPr>
          </w:p>
        </w:tc>
      </w:tr>
      <w:tr w:rsidR="008A5F46" w:rsidRPr="006A6FE2" w14:paraId="560FBFC2" w14:textId="77777777" w:rsidTr="008F6965">
        <w:tc>
          <w:tcPr>
            <w:tcW w:w="526" w:type="dxa"/>
            <w:vAlign w:val="center"/>
          </w:tcPr>
          <w:p w14:paraId="14E5BBF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ŚP</w:t>
            </w:r>
          </w:p>
        </w:tc>
        <w:tc>
          <w:tcPr>
            <w:tcW w:w="2059" w:type="dxa"/>
            <w:noWrap/>
            <w:vAlign w:val="center"/>
            <w:hideMark/>
          </w:tcPr>
          <w:p w14:paraId="2B12B3EE"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Południowy</w:t>
            </w:r>
          </w:p>
        </w:tc>
        <w:tc>
          <w:tcPr>
            <w:tcW w:w="581" w:type="dxa"/>
            <w:noWrap/>
            <w:vAlign w:val="center"/>
            <w:hideMark/>
          </w:tcPr>
          <w:p w14:paraId="7CC90DE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581" w:type="dxa"/>
            <w:noWrap/>
            <w:vAlign w:val="center"/>
            <w:hideMark/>
          </w:tcPr>
          <w:p w14:paraId="4C1EB60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581" w:type="dxa"/>
            <w:noWrap/>
            <w:vAlign w:val="center"/>
            <w:hideMark/>
          </w:tcPr>
          <w:p w14:paraId="31A2C4C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581" w:type="dxa"/>
            <w:noWrap/>
            <w:vAlign w:val="center"/>
            <w:hideMark/>
          </w:tcPr>
          <w:p w14:paraId="0A9C968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581" w:type="dxa"/>
            <w:noWrap/>
            <w:vAlign w:val="center"/>
            <w:hideMark/>
          </w:tcPr>
          <w:p w14:paraId="5B15D92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581" w:type="dxa"/>
            <w:noWrap/>
            <w:vAlign w:val="center"/>
            <w:hideMark/>
          </w:tcPr>
          <w:p w14:paraId="7930DE5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581" w:type="dxa"/>
            <w:noWrap/>
            <w:vAlign w:val="center"/>
            <w:hideMark/>
          </w:tcPr>
          <w:p w14:paraId="78E1534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581" w:type="dxa"/>
            <w:noWrap/>
            <w:vAlign w:val="center"/>
            <w:hideMark/>
          </w:tcPr>
          <w:p w14:paraId="0BA27DD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581" w:type="dxa"/>
            <w:noWrap/>
            <w:vAlign w:val="center"/>
            <w:hideMark/>
          </w:tcPr>
          <w:p w14:paraId="231CE36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581" w:type="dxa"/>
            <w:noWrap/>
            <w:vAlign w:val="center"/>
            <w:hideMark/>
          </w:tcPr>
          <w:p w14:paraId="0F8B1BD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1160" w:type="dxa"/>
            <w:vAlign w:val="center"/>
          </w:tcPr>
          <w:p w14:paraId="62EBF9A1" w14:textId="77777777" w:rsidR="008A5F46" w:rsidRPr="006A6FE2" w:rsidRDefault="008A5F46" w:rsidP="00C761D6">
            <w:pPr>
              <w:jc w:val="center"/>
              <w:rPr>
                <w:rFonts w:ascii="Arial Narrow" w:hAnsi="Arial Narrow"/>
                <w:sz w:val="20"/>
                <w:szCs w:val="20"/>
              </w:rPr>
            </w:pPr>
          </w:p>
        </w:tc>
      </w:tr>
      <w:tr w:rsidR="008A5F46" w:rsidRPr="006A6FE2" w14:paraId="1F47D4A6" w14:textId="77777777" w:rsidTr="008F6965">
        <w:tc>
          <w:tcPr>
            <w:tcW w:w="526" w:type="dxa"/>
            <w:vAlign w:val="center"/>
          </w:tcPr>
          <w:p w14:paraId="236E2CC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ŚZ</w:t>
            </w:r>
          </w:p>
        </w:tc>
        <w:tc>
          <w:tcPr>
            <w:tcW w:w="2059" w:type="dxa"/>
            <w:noWrap/>
            <w:vAlign w:val="center"/>
            <w:hideMark/>
          </w:tcPr>
          <w:p w14:paraId="5E9BD8F9"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Zachodni</w:t>
            </w:r>
          </w:p>
        </w:tc>
        <w:tc>
          <w:tcPr>
            <w:tcW w:w="581" w:type="dxa"/>
            <w:noWrap/>
            <w:vAlign w:val="center"/>
            <w:hideMark/>
          </w:tcPr>
          <w:p w14:paraId="23BD66D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581" w:type="dxa"/>
            <w:noWrap/>
            <w:vAlign w:val="center"/>
            <w:hideMark/>
          </w:tcPr>
          <w:p w14:paraId="462C853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581" w:type="dxa"/>
            <w:noWrap/>
            <w:vAlign w:val="center"/>
            <w:hideMark/>
          </w:tcPr>
          <w:p w14:paraId="1AEBDA0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3</w:t>
            </w:r>
          </w:p>
        </w:tc>
        <w:tc>
          <w:tcPr>
            <w:tcW w:w="581" w:type="dxa"/>
            <w:noWrap/>
            <w:vAlign w:val="center"/>
            <w:hideMark/>
          </w:tcPr>
          <w:p w14:paraId="6EE8AC5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581" w:type="dxa"/>
            <w:noWrap/>
            <w:vAlign w:val="center"/>
            <w:hideMark/>
          </w:tcPr>
          <w:p w14:paraId="795E67B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581" w:type="dxa"/>
            <w:noWrap/>
            <w:vAlign w:val="center"/>
            <w:hideMark/>
          </w:tcPr>
          <w:p w14:paraId="625F18D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2</w:t>
            </w:r>
          </w:p>
        </w:tc>
        <w:tc>
          <w:tcPr>
            <w:tcW w:w="581" w:type="dxa"/>
            <w:noWrap/>
            <w:vAlign w:val="center"/>
            <w:hideMark/>
          </w:tcPr>
          <w:p w14:paraId="17A46D1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5</w:t>
            </w:r>
          </w:p>
        </w:tc>
        <w:tc>
          <w:tcPr>
            <w:tcW w:w="581" w:type="dxa"/>
            <w:noWrap/>
            <w:vAlign w:val="center"/>
            <w:hideMark/>
          </w:tcPr>
          <w:p w14:paraId="094C460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4</w:t>
            </w:r>
          </w:p>
        </w:tc>
        <w:tc>
          <w:tcPr>
            <w:tcW w:w="581" w:type="dxa"/>
            <w:noWrap/>
            <w:vAlign w:val="center"/>
            <w:hideMark/>
          </w:tcPr>
          <w:p w14:paraId="23FF859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5</w:t>
            </w:r>
          </w:p>
        </w:tc>
        <w:tc>
          <w:tcPr>
            <w:tcW w:w="581" w:type="dxa"/>
            <w:noWrap/>
            <w:vAlign w:val="center"/>
            <w:hideMark/>
          </w:tcPr>
          <w:p w14:paraId="52B8B4C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5</w:t>
            </w:r>
          </w:p>
        </w:tc>
        <w:tc>
          <w:tcPr>
            <w:tcW w:w="1160" w:type="dxa"/>
            <w:vAlign w:val="center"/>
          </w:tcPr>
          <w:p w14:paraId="0C6C2CD5" w14:textId="77777777" w:rsidR="008A5F46" w:rsidRPr="006A6FE2" w:rsidRDefault="008A5F46" w:rsidP="00C761D6">
            <w:pPr>
              <w:jc w:val="center"/>
              <w:rPr>
                <w:rFonts w:ascii="Arial Narrow" w:hAnsi="Arial Narrow"/>
                <w:sz w:val="20"/>
                <w:szCs w:val="20"/>
              </w:rPr>
            </w:pPr>
          </w:p>
        </w:tc>
      </w:tr>
      <w:tr w:rsidR="00AB16E7" w:rsidRPr="006A6FE2" w14:paraId="7D7DB69E" w14:textId="77777777" w:rsidTr="00D55C8E">
        <w:tc>
          <w:tcPr>
            <w:tcW w:w="526" w:type="dxa"/>
            <w:shd w:val="clear" w:color="auto" w:fill="FF0000"/>
            <w:vAlign w:val="center"/>
          </w:tcPr>
          <w:p w14:paraId="2B8D6D2F"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WW</w:t>
            </w:r>
          </w:p>
        </w:tc>
        <w:tc>
          <w:tcPr>
            <w:tcW w:w="2059" w:type="dxa"/>
            <w:shd w:val="clear" w:color="auto" w:fill="FF0000"/>
            <w:noWrap/>
            <w:vAlign w:val="center"/>
            <w:hideMark/>
          </w:tcPr>
          <w:p w14:paraId="4791189D" w14:textId="77777777" w:rsidR="008A5F46" w:rsidRPr="00001FC7" w:rsidRDefault="008A5F46" w:rsidP="00C761D6">
            <w:pPr>
              <w:rPr>
                <w:rFonts w:ascii="Arial Narrow" w:hAnsi="Arial Narrow"/>
                <w:color w:val="FFFFFF" w:themeColor="background1"/>
                <w:sz w:val="20"/>
              </w:rPr>
            </w:pPr>
            <w:r w:rsidRPr="00001FC7">
              <w:rPr>
                <w:rFonts w:ascii="Arial Narrow" w:hAnsi="Arial Narrow"/>
                <w:color w:val="FFFFFF" w:themeColor="background1"/>
                <w:sz w:val="20"/>
              </w:rPr>
              <w:t>Wielkopolski Wschodniej</w:t>
            </w:r>
          </w:p>
        </w:tc>
        <w:tc>
          <w:tcPr>
            <w:tcW w:w="581" w:type="dxa"/>
            <w:shd w:val="clear" w:color="auto" w:fill="FF0000"/>
            <w:noWrap/>
            <w:vAlign w:val="center"/>
            <w:hideMark/>
          </w:tcPr>
          <w:p w14:paraId="44638899"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5</w:t>
            </w:r>
          </w:p>
        </w:tc>
        <w:tc>
          <w:tcPr>
            <w:tcW w:w="581" w:type="dxa"/>
            <w:shd w:val="clear" w:color="auto" w:fill="FF0000"/>
            <w:noWrap/>
            <w:vAlign w:val="center"/>
            <w:hideMark/>
          </w:tcPr>
          <w:p w14:paraId="413BE8D5"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4</w:t>
            </w:r>
          </w:p>
        </w:tc>
        <w:tc>
          <w:tcPr>
            <w:tcW w:w="581" w:type="dxa"/>
            <w:shd w:val="clear" w:color="auto" w:fill="FF0000"/>
            <w:noWrap/>
            <w:vAlign w:val="center"/>
            <w:hideMark/>
          </w:tcPr>
          <w:p w14:paraId="5A972811"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5</w:t>
            </w:r>
          </w:p>
        </w:tc>
        <w:tc>
          <w:tcPr>
            <w:tcW w:w="581" w:type="dxa"/>
            <w:shd w:val="clear" w:color="auto" w:fill="FF0000"/>
            <w:noWrap/>
            <w:vAlign w:val="center"/>
            <w:hideMark/>
          </w:tcPr>
          <w:p w14:paraId="5314E309"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5</w:t>
            </w:r>
          </w:p>
        </w:tc>
        <w:tc>
          <w:tcPr>
            <w:tcW w:w="581" w:type="dxa"/>
            <w:shd w:val="clear" w:color="auto" w:fill="FF0000"/>
            <w:noWrap/>
            <w:vAlign w:val="center"/>
            <w:hideMark/>
          </w:tcPr>
          <w:p w14:paraId="5AE051A0"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4</w:t>
            </w:r>
          </w:p>
        </w:tc>
        <w:tc>
          <w:tcPr>
            <w:tcW w:w="581" w:type="dxa"/>
            <w:shd w:val="clear" w:color="auto" w:fill="FF0000"/>
            <w:noWrap/>
            <w:vAlign w:val="center"/>
            <w:hideMark/>
          </w:tcPr>
          <w:p w14:paraId="21AC96C2"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4</w:t>
            </w:r>
          </w:p>
        </w:tc>
        <w:tc>
          <w:tcPr>
            <w:tcW w:w="581" w:type="dxa"/>
            <w:shd w:val="clear" w:color="auto" w:fill="FF0000"/>
            <w:noWrap/>
            <w:vAlign w:val="center"/>
            <w:hideMark/>
          </w:tcPr>
          <w:p w14:paraId="3C1B811D"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3</w:t>
            </w:r>
          </w:p>
        </w:tc>
        <w:tc>
          <w:tcPr>
            <w:tcW w:w="581" w:type="dxa"/>
            <w:shd w:val="clear" w:color="auto" w:fill="FF0000"/>
            <w:noWrap/>
            <w:vAlign w:val="center"/>
            <w:hideMark/>
          </w:tcPr>
          <w:p w14:paraId="01822790"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2</w:t>
            </w:r>
          </w:p>
        </w:tc>
        <w:tc>
          <w:tcPr>
            <w:tcW w:w="581" w:type="dxa"/>
            <w:shd w:val="clear" w:color="auto" w:fill="FF0000"/>
            <w:noWrap/>
            <w:vAlign w:val="center"/>
            <w:hideMark/>
          </w:tcPr>
          <w:p w14:paraId="50A03D37"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4</w:t>
            </w:r>
          </w:p>
        </w:tc>
        <w:tc>
          <w:tcPr>
            <w:tcW w:w="581" w:type="dxa"/>
            <w:shd w:val="clear" w:color="auto" w:fill="FF0000"/>
            <w:noWrap/>
            <w:vAlign w:val="center"/>
            <w:hideMark/>
          </w:tcPr>
          <w:p w14:paraId="27757BDE"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4</w:t>
            </w:r>
          </w:p>
        </w:tc>
        <w:tc>
          <w:tcPr>
            <w:tcW w:w="1160" w:type="dxa"/>
            <w:shd w:val="clear" w:color="auto" w:fill="FF0000"/>
            <w:vAlign w:val="center"/>
          </w:tcPr>
          <w:p w14:paraId="709E88E4" w14:textId="77777777" w:rsidR="008A5F46" w:rsidRPr="00001FC7" w:rsidRDefault="008A5F46" w:rsidP="00C761D6">
            <w:pPr>
              <w:jc w:val="center"/>
              <w:rPr>
                <w:rFonts w:ascii="Arial Narrow" w:hAnsi="Arial Narrow"/>
                <w:color w:val="FFFFFF" w:themeColor="background1"/>
                <w:sz w:val="20"/>
              </w:rPr>
            </w:pPr>
          </w:p>
        </w:tc>
      </w:tr>
      <w:tr w:rsidR="008A5F46" w:rsidRPr="006A6FE2" w14:paraId="1E602EF6" w14:textId="77777777" w:rsidTr="008F6965">
        <w:tc>
          <w:tcPr>
            <w:tcW w:w="8395" w:type="dxa"/>
            <w:gridSpan w:val="12"/>
            <w:shd w:val="clear" w:color="auto" w:fill="F4B084"/>
            <w:vAlign w:val="center"/>
          </w:tcPr>
          <w:p w14:paraId="50509956" w14:textId="77777777" w:rsidR="008A5F46" w:rsidRPr="006A6FE2" w:rsidRDefault="008A5F46" w:rsidP="00C761D6">
            <w:pPr>
              <w:rPr>
                <w:rFonts w:ascii="Arial Narrow" w:hAnsi="Arial Narrow"/>
                <w:b/>
                <w:bCs/>
                <w:sz w:val="20"/>
                <w:szCs w:val="20"/>
              </w:rPr>
            </w:pPr>
            <w:r w:rsidRPr="006A6FE2">
              <w:rPr>
                <w:rFonts w:ascii="Arial Narrow" w:hAnsi="Arial Narrow"/>
                <w:b/>
                <w:bCs/>
                <w:sz w:val="20"/>
                <w:szCs w:val="20"/>
              </w:rPr>
              <w:t>Klasyfikacja</w:t>
            </w:r>
          </w:p>
        </w:tc>
        <w:tc>
          <w:tcPr>
            <w:tcW w:w="1160" w:type="dxa"/>
            <w:vMerge w:val="restart"/>
            <w:shd w:val="clear" w:color="auto" w:fill="F4B084"/>
            <w:vAlign w:val="center"/>
          </w:tcPr>
          <w:p w14:paraId="643B95DB"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klasyfikacja</w:t>
            </w:r>
          </w:p>
          <w:p w14:paraId="1D4B4DBF"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syntetyczna</w:t>
            </w:r>
          </w:p>
        </w:tc>
      </w:tr>
      <w:tr w:rsidR="008A5F46" w:rsidRPr="006A6FE2" w14:paraId="31ECDDC0" w14:textId="77777777" w:rsidTr="008F6965">
        <w:tc>
          <w:tcPr>
            <w:tcW w:w="2585" w:type="dxa"/>
            <w:gridSpan w:val="2"/>
            <w:shd w:val="clear" w:color="auto" w:fill="F4B084"/>
            <w:vAlign w:val="center"/>
          </w:tcPr>
          <w:p w14:paraId="449441DE" w14:textId="77777777" w:rsidR="008A5F46" w:rsidRPr="006A6FE2" w:rsidRDefault="008A5F46" w:rsidP="00C761D6">
            <w:pPr>
              <w:rPr>
                <w:rFonts w:ascii="Arial Narrow" w:hAnsi="Arial Narrow"/>
                <w:b/>
                <w:bCs/>
                <w:sz w:val="20"/>
                <w:szCs w:val="20"/>
              </w:rPr>
            </w:pPr>
            <w:r w:rsidRPr="006A6FE2">
              <w:rPr>
                <w:rFonts w:ascii="Arial Narrow" w:hAnsi="Arial Narrow"/>
                <w:b/>
                <w:bCs/>
                <w:sz w:val="20"/>
                <w:szCs w:val="20"/>
              </w:rPr>
              <w:t>region węglowy</w:t>
            </w:r>
          </w:p>
        </w:tc>
        <w:tc>
          <w:tcPr>
            <w:tcW w:w="581" w:type="dxa"/>
            <w:shd w:val="clear" w:color="auto" w:fill="F4B084"/>
            <w:noWrap/>
            <w:vAlign w:val="center"/>
            <w:hideMark/>
          </w:tcPr>
          <w:p w14:paraId="51576B7F"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2011</w:t>
            </w:r>
          </w:p>
        </w:tc>
        <w:tc>
          <w:tcPr>
            <w:tcW w:w="581" w:type="dxa"/>
            <w:shd w:val="clear" w:color="auto" w:fill="F4B084"/>
            <w:noWrap/>
            <w:vAlign w:val="center"/>
            <w:hideMark/>
          </w:tcPr>
          <w:p w14:paraId="2E4B9C3F"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2012</w:t>
            </w:r>
          </w:p>
        </w:tc>
        <w:tc>
          <w:tcPr>
            <w:tcW w:w="581" w:type="dxa"/>
            <w:shd w:val="clear" w:color="auto" w:fill="F4B084"/>
            <w:noWrap/>
            <w:vAlign w:val="center"/>
            <w:hideMark/>
          </w:tcPr>
          <w:p w14:paraId="7B5B6ADE"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2013</w:t>
            </w:r>
          </w:p>
        </w:tc>
        <w:tc>
          <w:tcPr>
            <w:tcW w:w="581" w:type="dxa"/>
            <w:shd w:val="clear" w:color="auto" w:fill="F4B084"/>
            <w:noWrap/>
            <w:vAlign w:val="center"/>
            <w:hideMark/>
          </w:tcPr>
          <w:p w14:paraId="01331F1A"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2014</w:t>
            </w:r>
          </w:p>
        </w:tc>
        <w:tc>
          <w:tcPr>
            <w:tcW w:w="581" w:type="dxa"/>
            <w:shd w:val="clear" w:color="auto" w:fill="F4B084"/>
            <w:noWrap/>
            <w:vAlign w:val="center"/>
            <w:hideMark/>
          </w:tcPr>
          <w:p w14:paraId="1860A3BE"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2015</w:t>
            </w:r>
          </w:p>
        </w:tc>
        <w:tc>
          <w:tcPr>
            <w:tcW w:w="581" w:type="dxa"/>
            <w:shd w:val="clear" w:color="auto" w:fill="F4B084"/>
            <w:noWrap/>
            <w:vAlign w:val="center"/>
            <w:hideMark/>
          </w:tcPr>
          <w:p w14:paraId="06D0AFF4"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2016</w:t>
            </w:r>
          </w:p>
        </w:tc>
        <w:tc>
          <w:tcPr>
            <w:tcW w:w="581" w:type="dxa"/>
            <w:shd w:val="clear" w:color="auto" w:fill="F4B084"/>
            <w:noWrap/>
            <w:vAlign w:val="center"/>
            <w:hideMark/>
          </w:tcPr>
          <w:p w14:paraId="23203F1C"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2017</w:t>
            </w:r>
          </w:p>
        </w:tc>
        <w:tc>
          <w:tcPr>
            <w:tcW w:w="581" w:type="dxa"/>
            <w:shd w:val="clear" w:color="auto" w:fill="F4B084"/>
            <w:noWrap/>
            <w:vAlign w:val="center"/>
            <w:hideMark/>
          </w:tcPr>
          <w:p w14:paraId="46C0E60D"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2018</w:t>
            </w:r>
          </w:p>
        </w:tc>
        <w:tc>
          <w:tcPr>
            <w:tcW w:w="581" w:type="dxa"/>
            <w:shd w:val="clear" w:color="auto" w:fill="F4B084"/>
            <w:noWrap/>
            <w:vAlign w:val="center"/>
            <w:hideMark/>
          </w:tcPr>
          <w:p w14:paraId="190286A4"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2019</w:t>
            </w:r>
          </w:p>
        </w:tc>
        <w:tc>
          <w:tcPr>
            <w:tcW w:w="581" w:type="dxa"/>
            <w:shd w:val="clear" w:color="auto" w:fill="F4B084"/>
            <w:noWrap/>
            <w:vAlign w:val="center"/>
            <w:hideMark/>
          </w:tcPr>
          <w:p w14:paraId="0D42C9D5"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2020</w:t>
            </w:r>
          </w:p>
        </w:tc>
        <w:tc>
          <w:tcPr>
            <w:tcW w:w="1160" w:type="dxa"/>
            <w:vMerge/>
            <w:shd w:val="clear" w:color="auto" w:fill="F4B084"/>
            <w:vAlign w:val="center"/>
          </w:tcPr>
          <w:p w14:paraId="508C98E9" w14:textId="77777777" w:rsidR="008A5F46" w:rsidRPr="006A6FE2" w:rsidRDefault="008A5F46" w:rsidP="00C761D6">
            <w:pPr>
              <w:rPr>
                <w:rFonts w:ascii="Arial Narrow" w:hAnsi="Arial Narrow"/>
                <w:b/>
                <w:bCs/>
                <w:sz w:val="20"/>
                <w:szCs w:val="20"/>
              </w:rPr>
            </w:pPr>
          </w:p>
        </w:tc>
      </w:tr>
      <w:tr w:rsidR="008A5F46" w:rsidRPr="006A6FE2" w14:paraId="6EA88776" w14:textId="77777777" w:rsidTr="008F6965">
        <w:tc>
          <w:tcPr>
            <w:tcW w:w="526" w:type="dxa"/>
            <w:vAlign w:val="center"/>
          </w:tcPr>
          <w:p w14:paraId="1983C66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BE</w:t>
            </w:r>
          </w:p>
        </w:tc>
        <w:tc>
          <w:tcPr>
            <w:tcW w:w="2059" w:type="dxa"/>
            <w:noWrap/>
            <w:vAlign w:val="center"/>
            <w:hideMark/>
          </w:tcPr>
          <w:p w14:paraId="3F333E47"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Bełchatowski</w:t>
            </w:r>
          </w:p>
        </w:tc>
        <w:tc>
          <w:tcPr>
            <w:tcW w:w="581" w:type="dxa"/>
            <w:noWrap/>
            <w:vAlign w:val="center"/>
            <w:hideMark/>
          </w:tcPr>
          <w:p w14:paraId="2D480BE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0948F89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74C0A30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279BADC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39F7EE5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448C954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4BD9264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394DD6D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03A1DE2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7BC7D9F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1160" w:type="dxa"/>
            <w:vAlign w:val="center"/>
          </w:tcPr>
          <w:p w14:paraId="3C23DCA5" w14:textId="77777777" w:rsidR="008A5F46" w:rsidRPr="006A6FE2" w:rsidRDefault="008A5F46" w:rsidP="00C761D6">
            <w:pPr>
              <w:jc w:val="center"/>
              <w:rPr>
                <w:rFonts w:ascii="Arial Narrow" w:hAnsi="Arial Narrow"/>
                <w:sz w:val="20"/>
                <w:szCs w:val="20"/>
              </w:rPr>
            </w:pPr>
            <w:r w:rsidRPr="006A6FE2">
              <w:rPr>
                <w:rFonts w:ascii="Arial Narrow" w:eastAsia="Times New Roman" w:hAnsi="Arial Narrow" w:cstheme="minorHAnsi"/>
                <w:b/>
                <w:sz w:val="20"/>
                <w:szCs w:val="20"/>
                <w:lang w:eastAsia="pl-PL"/>
              </w:rPr>
              <w:t>PN</w:t>
            </w:r>
          </w:p>
        </w:tc>
      </w:tr>
      <w:tr w:rsidR="008A5F46" w:rsidRPr="006A6FE2" w14:paraId="0B4EB5E5" w14:textId="77777777" w:rsidTr="008F6965">
        <w:tc>
          <w:tcPr>
            <w:tcW w:w="526" w:type="dxa"/>
            <w:vAlign w:val="center"/>
          </w:tcPr>
          <w:p w14:paraId="15CFEA7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DP</w:t>
            </w:r>
          </w:p>
        </w:tc>
        <w:tc>
          <w:tcPr>
            <w:tcW w:w="2059" w:type="dxa"/>
            <w:noWrap/>
            <w:vAlign w:val="center"/>
            <w:hideMark/>
          </w:tcPr>
          <w:p w14:paraId="3BF69A50"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Dolnośląski Południowy</w:t>
            </w:r>
          </w:p>
        </w:tc>
        <w:tc>
          <w:tcPr>
            <w:tcW w:w="581" w:type="dxa"/>
            <w:noWrap/>
            <w:vAlign w:val="center"/>
            <w:hideMark/>
          </w:tcPr>
          <w:p w14:paraId="61B2934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1AC6DD4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74EA359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3CAA49B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3FA2DA86"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4295050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7196D5B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39C3E32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617D75E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6A15776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1160" w:type="dxa"/>
            <w:vAlign w:val="center"/>
          </w:tcPr>
          <w:p w14:paraId="16A2AA16" w14:textId="77777777" w:rsidR="008A5F46" w:rsidRPr="006A6FE2" w:rsidRDefault="008A5F46" w:rsidP="00C761D6">
            <w:pPr>
              <w:jc w:val="center"/>
              <w:rPr>
                <w:rFonts w:ascii="Arial Narrow" w:hAnsi="Arial Narrow"/>
                <w:sz w:val="20"/>
                <w:szCs w:val="20"/>
              </w:rPr>
            </w:pPr>
            <w:r w:rsidRPr="006A6FE2">
              <w:rPr>
                <w:rFonts w:ascii="Arial Narrow" w:eastAsia="Times New Roman" w:hAnsi="Arial Narrow" w:cstheme="minorHAnsi"/>
                <w:b/>
                <w:sz w:val="20"/>
                <w:szCs w:val="20"/>
                <w:lang w:eastAsia="pl-PL"/>
              </w:rPr>
              <w:t>N</w:t>
            </w:r>
          </w:p>
        </w:tc>
      </w:tr>
      <w:tr w:rsidR="008A5F46" w:rsidRPr="006A6FE2" w14:paraId="50A9BF60" w14:textId="77777777" w:rsidTr="008F6965">
        <w:tc>
          <w:tcPr>
            <w:tcW w:w="526" w:type="dxa"/>
            <w:vAlign w:val="center"/>
          </w:tcPr>
          <w:p w14:paraId="4521249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DZ</w:t>
            </w:r>
          </w:p>
        </w:tc>
        <w:tc>
          <w:tcPr>
            <w:tcW w:w="2059" w:type="dxa"/>
            <w:noWrap/>
            <w:vAlign w:val="center"/>
            <w:hideMark/>
          </w:tcPr>
          <w:p w14:paraId="0C06D162"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Dolnośląski Zachodni</w:t>
            </w:r>
          </w:p>
        </w:tc>
        <w:tc>
          <w:tcPr>
            <w:tcW w:w="581" w:type="dxa"/>
            <w:noWrap/>
            <w:vAlign w:val="center"/>
            <w:hideMark/>
          </w:tcPr>
          <w:p w14:paraId="3A14FF2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4F982CE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0E9AE4B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746B9C5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06D2B2B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33EA88C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21970A3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5CFDD6F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7ACC6FE2"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135C368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1160" w:type="dxa"/>
            <w:vAlign w:val="center"/>
          </w:tcPr>
          <w:p w14:paraId="5FAF3930" w14:textId="77777777" w:rsidR="008A5F46" w:rsidRPr="006A6FE2" w:rsidRDefault="008A5F46" w:rsidP="00C761D6">
            <w:pPr>
              <w:jc w:val="center"/>
              <w:rPr>
                <w:rFonts w:ascii="Arial Narrow" w:hAnsi="Arial Narrow"/>
                <w:sz w:val="20"/>
                <w:szCs w:val="20"/>
              </w:rPr>
            </w:pPr>
            <w:r w:rsidRPr="006A6FE2">
              <w:rPr>
                <w:rFonts w:ascii="Arial Narrow" w:eastAsia="Times New Roman" w:hAnsi="Arial Narrow" w:cstheme="minorHAnsi"/>
                <w:b/>
                <w:sz w:val="20"/>
                <w:szCs w:val="20"/>
                <w:lang w:eastAsia="pl-PL"/>
              </w:rPr>
              <w:t>PW</w:t>
            </w:r>
          </w:p>
        </w:tc>
      </w:tr>
      <w:tr w:rsidR="008A5F46" w:rsidRPr="006A6FE2" w14:paraId="3512BD9E" w14:textId="77777777" w:rsidTr="008F6965">
        <w:tc>
          <w:tcPr>
            <w:tcW w:w="526" w:type="dxa"/>
            <w:vAlign w:val="center"/>
          </w:tcPr>
          <w:p w14:paraId="4071D67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LU</w:t>
            </w:r>
          </w:p>
        </w:tc>
        <w:tc>
          <w:tcPr>
            <w:tcW w:w="2059" w:type="dxa"/>
            <w:noWrap/>
            <w:vAlign w:val="center"/>
            <w:hideMark/>
          </w:tcPr>
          <w:p w14:paraId="2B509A3E"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Lubelski</w:t>
            </w:r>
          </w:p>
        </w:tc>
        <w:tc>
          <w:tcPr>
            <w:tcW w:w="581" w:type="dxa"/>
            <w:noWrap/>
            <w:vAlign w:val="center"/>
            <w:hideMark/>
          </w:tcPr>
          <w:p w14:paraId="3B34590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366A7DA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1DE2F45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748F7BA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102C201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4CA8D2E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7AAFA90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09C07C4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192CB71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7008DA5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1160" w:type="dxa"/>
            <w:vAlign w:val="center"/>
          </w:tcPr>
          <w:p w14:paraId="5DCEF29C" w14:textId="77777777" w:rsidR="008A5F46" w:rsidRPr="006A6FE2" w:rsidRDefault="008A5F46" w:rsidP="00C761D6">
            <w:pPr>
              <w:jc w:val="center"/>
              <w:rPr>
                <w:rFonts w:ascii="Arial Narrow" w:hAnsi="Arial Narrow"/>
                <w:sz w:val="20"/>
                <w:szCs w:val="20"/>
              </w:rPr>
            </w:pPr>
            <w:r w:rsidRPr="006A6FE2">
              <w:rPr>
                <w:rFonts w:ascii="Arial Narrow" w:eastAsia="Times New Roman" w:hAnsi="Arial Narrow" w:cstheme="minorHAnsi"/>
                <w:b/>
                <w:sz w:val="20"/>
                <w:szCs w:val="20"/>
                <w:lang w:eastAsia="pl-PL"/>
              </w:rPr>
              <w:t>PW</w:t>
            </w:r>
          </w:p>
        </w:tc>
      </w:tr>
      <w:tr w:rsidR="008A5F46" w:rsidRPr="006A6FE2" w14:paraId="6B42BC00" w14:textId="77777777" w:rsidTr="008F6965">
        <w:tc>
          <w:tcPr>
            <w:tcW w:w="526" w:type="dxa"/>
            <w:vAlign w:val="center"/>
          </w:tcPr>
          <w:p w14:paraId="4FFF987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MZ</w:t>
            </w:r>
          </w:p>
        </w:tc>
        <w:tc>
          <w:tcPr>
            <w:tcW w:w="2059" w:type="dxa"/>
            <w:noWrap/>
            <w:vAlign w:val="center"/>
            <w:hideMark/>
          </w:tcPr>
          <w:p w14:paraId="2E52BC85"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Małopolski Zachodni</w:t>
            </w:r>
          </w:p>
        </w:tc>
        <w:tc>
          <w:tcPr>
            <w:tcW w:w="581" w:type="dxa"/>
            <w:noWrap/>
            <w:vAlign w:val="center"/>
            <w:hideMark/>
          </w:tcPr>
          <w:p w14:paraId="7313619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22B8E1E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44E4EC8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3F29494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0998DEF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20412DE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5B6C29B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2F11D67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079DFCC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3C9D210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1160" w:type="dxa"/>
            <w:vAlign w:val="center"/>
          </w:tcPr>
          <w:p w14:paraId="7D098BA2" w14:textId="77777777" w:rsidR="008A5F46" w:rsidRPr="006A6FE2" w:rsidRDefault="008A5F46" w:rsidP="00C761D6">
            <w:pPr>
              <w:jc w:val="center"/>
              <w:rPr>
                <w:rFonts w:ascii="Arial Narrow" w:hAnsi="Arial Narrow"/>
                <w:sz w:val="20"/>
                <w:szCs w:val="20"/>
              </w:rPr>
            </w:pPr>
            <w:r w:rsidRPr="006A6FE2">
              <w:rPr>
                <w:rFonts w:ascii="Arial Narrow" w:eastAsia="Times New Roman" w:hAnsi="Arial Narrow" w:cstheme="minorHAnsi"/>
                <w:b/>
                <w:sz w:val="20"/>
                <w:szCs w:val="20"/>
                <w:lang w:eastAsia="pl-PL"/>
              </w:rPr>
              <w:t>W</w:t>
            </w:r>
          </w:p>
        </w:tc>
      </w:tr>
      <w:tr w:rsidR="008A5F46" w:rsidRPr="006A6FE2" w14:paraId="1D125334" w14:textId="77777777" w:rsidTr="008F6965">
        <w:tc>
          <w:tcPr>
            <w:tcW w:w="526" w:type="dxa"/>
            <w:vAlign w:val="center"/>
          </w:tcPr>
          <w:p w14:paraId="076007C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ŚC</w:t>
            </w:r>
          </w:p>
        </w:tc>
        <w:tc>
          <w:tcPr>
            <w:tcW w:w="2059" w:type="dxa"/>
            <w:noWrap/>
            <w:vAlign w:val="center"/>
            <w:hideMark/>
          </w:tcPr>
          <w:p w14:paraId="7DCC3F88"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Centralny</w:t>
            </w:r>
          </w:p>
        </w:tc>
        <w:tc>
          <w:tcPr>
            <w:tcW w:w="581" w:type="dxa"/>
            <w:noWrap/>
            <w:vAlign w:val="center"/>
            <w:hideMark/>
          </w:tcPr>
          <w:p w14:paraId="2E06CF8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56C87F5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63CDE8E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6555DA7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2023368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581" w:type="dxa"/>
            <w:noWrap/>
            <w:vAlign w:val="center"/>
            <w:hideMark/>
          </w:tcPr>
          <w:p w14:paraId="5FAE5F0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76FC9C6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4E2E9FD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04CA72A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581" w:type="dxa"/>
            <w:noWrap/>
            <w:vAlign w:val="center"/>
            <w:hideMark/>
          </w:tcPr>
          <w:p w14:paraId="2E0A4B76"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N</w:t>
            </w:r>
          </w:p>
        </w:tc>
        <w:tc>
          <w:tcPr>
            <w:tcW w:w="1160" w:type="dxa"/>
            <w:vAlign w:val="center"/>
          </w:tcPr>
          <w:p w14:paraId="293F8C40" w14:textId="77777777" w:rsidR="008A5F46" w:rsidRPr="006A6FE2" w:rsidRDefault="008A5F46" w:rsidP="00C761D6">
            <w:pPr>
              <w:jc w:val="center"/>
              <w:rPr>
                <w:rFonts w:ascii="Arial Narrow" w:hAnsi="Arial Narrow"/>
                <w:sz w:val="20"/>
                <w:szCs w:val="20"/>
              </w:rPr>
            </w:pPr>
            <w:r w:rsidRPr="006A6FE2">
              <w:rPr>
                <w:rFonts w:ascii="Arial Narrow" w:eastAsia="Times New Roman" w:hAnsi="Arial Narrow" w:cstheme="minorHAnsi"/>
                <w:b/>
                <w:sz w:val="20"/>
                <w:szCs w:val="20"/>
                <w:lang w:eastAsia="pl-PL"/>
              </w:rPr>
              <w:t>P</w:t>
            </w:r>
          </w:p>
        </w:tc>
      </w:tr>
      <w:tr w:rsidR="008A5F46" w:rsidRPr="006A6FE2" w14:paraId="00594CE7" w14:textId="77777777" w:rsidTr="008F6965">
        <w:tc>
          <w:tcPr>
            <w:tcW w:w="526" w:type="dxa"/>
            <w:vAlign w:val="center"/>
          </w:tcPr>
          <w:p w14:paraId="1F31BF2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ŚP</w:t>
            </w:r>
          </w:p>
        </w:tc>
        <w:tc>
          <w:tcPr>
            <w:tcW w:w="2059" w:type="dxa"/>
            <w:noWrap/>
            <w:vAlign w:val="center"/>
            <w:hideMark/>
          </w:tcPr>
          <w:p w14:paraId="65721394"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Południowy</w:t>
            </w:r>
          </w:p>
        </w:tc>
        <w:tc>
          <w:tcPr>
            <w:tcW w:w="581" w:type="dxa"/>
            <w:noWrap/>
            <w:vAlign w:val="center"/>
            <w:hideMark/>
          </w:tcPr>
          <w:p w14:paraId="05EC630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7F8C5EC6"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71F3880B"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2B8E549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7727815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2625E28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278E09F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72C5E9E6"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1A54D7BA"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28F9C44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1160" w:type="dxa"/>
            <w:vAlign w:val="center"/>
          </w:tcPr>
          <w:p w14:paraId="57D0E939" w14:textId="77777777" w:rsidR="008A5F46" w:rsidRPr="006A6FE2" w:rsidRDefault="008A5F46" w:rsidP="00C761D6">
            <w:pPr>
              <w:jc w:val="center"/>
              <w:rPr>
                <w:rFonts w:ascii="Arial Narrow" w:hAnsi="Arial Narrow"/>
                <w:sz w:val="20"/>
                <w:szCs w:val="20"/>
              </w:rPr>
            </w:pPr>
            <w:r w:rsidRPr="006A6FE2">
              <w:rPr>
                <w:rFonts w:ascii="Arial Narrow" w:eastAsia="Times New Roman" w:hAnsi="Arial Narrow" w:cstheme="minorHAnsi"/>
                <w:b/>
                <w:sz w:val="20"/>
                <w:szCs w:val="20"/>
                <w:lang w:eastAsia="pl-PL"/>
              </w:rPr>
              <w:t>W</w:t>
            </w:r>
          </w:p>
        </w:tc>
      </w:tr>
      <w:tr w:rsidR="008A5F46" w:rsidRPr="006A6FE2" w14:paraId="43B9420C" w14:textId="77777777" w:rsidTr="008F6965">
        <w:tc>
          <w:tcPr>
            <w:tcW w:w="526" w:type="dxa"/>
            <w:vAlign w:val="center"/>
          </w:tcPr>
          <w:p w14:paraId="5B677AF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ŚZ</w:t>
            </w:r>
          </w:p>
        </w:tc>
        <w:tc>
          <w:tcPr>
            <w:tcW w:w="2059" w:type="dxa"/>
            <w:noWrap/>
            <w:vAlign w:val="center"/>
            <w:hideMark/>
          </w:tcPr>
          <w:p w14:paraId="4349A7DF"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Zachodni</w:t>
            </w:r>
          </w:p>
        </w:tc>
        <w:tc>
          <w:tcPr>
            <w:tcW w:w="581" w:type="dxa"/>
            <w:noWrap/>
            <w:vAlign w:val="center"/>
            <w:hideMark/>
          </w:tcPr>
          <w:p w14:paraId="2D409F7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4065899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28C3D6E6"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7D3EA46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735988E8"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410BE44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178CAD2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1C75C67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0D64B035"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W</w:t>
            </w:r>
          </w:p>
        </w:tc>
        <w:tc>
          <w:tcPr>
            <w:tcW w:w="581" w:type="dxa"/>
            <w:noWrap/>
            <w:vAlign w:val="center"/>
            <w:hideMark/>
          </w:tcPr>
          <w:p w14:paraId="6ED65034"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P</w:t>
            </w:r>
          </w:p>
        </w:tc>
        <w:tc>
          <w:tcPr>
            <w:tcW w:w="1160" w:type="dxa"/>
            <w:vAlign w:val="center"/>
          </w:tcPr>
          <w:p w14:paraId="671035BE" w14:textId="77777777" w:rsidR="008A5F46" w:rsidRPr="006A6FE2" w:rsidRDefault="008A5F46" w:rsidP="00C761D6">
            <w:pPr>
              <w:jc w:val="center"/>
              <w:rPr>
                <w:rFonts w:ascii="Arial Narrow" w:hAnsi="Arial Narrow"/>
                <w:sz w:val="20"/>
                <w:szCs w:val="20"/>
              </w:rPr>
            </w:pPr>
            <w:r w:rsidRPr="006A6FE2">
              <w:rPr>
                <w:rFonts w:ascii="Arial Narrow" w:eastAsia="Times New Roman" w:hAnsi="Arial Narrow" w:cstheme="minorHAnsi"/>
                <w:b/>
                <w:sz w:val="20"/>
                <w:szCs w:val="20"/>
                <w:lang w:eastAsia="pl-PL"/>
              </w:rPr>
              <w:t>W</w:t>
            </w:r>
          </w:p>
        </w:tc>
      </w:tr>
      <w:tr w:rsidR="00AB16E7" w:rsidRPr="006A6FE2" w14:paraId="7D81D69D" w14:textId="77777777" w:rsidTr="00D55C8E">
        <w:tc>
          <w:tcPr>
            <w:tcW w:w="526" w:type="dxa"/>
            <w:shd w:val="clear" w:color="auto" w:fill="FF0000"/>
            <w:vAlign w:val="center"/>
          </w:tcPr>
          <w:p w14:paraId="158DD076"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WW</w:t>
            </w:r>
          </w:p>
        </w:tc>
        <w:tc>
          <w:tcPr>
            <w:tcW w:w="2059" w:type="dxa"/>
            <w:shd w:val="clear" w:color="auto" w:fill="FF0000"/>
            <w:noWrap/>
            <w:vAlign w:val="center"/>
            <w:hideMark/>
          </w:tcPr>
          <w:p w14:paraId="0B607E35" w14:textId="77777777" w:rsidR="008A5F46" w:rsidRPr="00001FC7" w:rsidRDefault="008A5F46" w:rsidP="00C761D6">
            <w:pPr>
              <w:rPr>
                <w:rFonts w:ascii="Arial Narrow" w:hAnsi="Arial Narrow"/>
                <w:color w:val="FFFFFF" w:themeColor="background1"/>
                <w:sz w:val="20"/>
              </w:rPr>
            </w:pPr>
            <w:r w:rsidRPr="00001FC7">
              <w:rPr>
                <w:rFonts w:ascii="Arial Narrow" w:hAnsi="Arial Narrow"/>
                <w:color w:val="FFFFFF" w:themeColor="background1"/>
                <w:sz w:val="20"/>
              </w:rPr>
              <w:t>Wielkopolski Wschodniej</w:t>
            </w:r>
          </w:p>
        </w:tc>
        <w:tc>
          <w:tcPr>
            <w:tcW w:w="581" w:type="dxa"/>
            <w:shd w:val="clear" w:color="auto" w:fill="FF0000"/>
            <w:noWrap/>
            <w:vAlign w:val="center"/>
            <w:hideMark/>
          </w:tcPr>
          <w:p w14:paraId="4A3FAA94"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P</w:t>
            </w:r>
          </w:p>
        </w:tc>
        <w:tc>
          <w:tcPr>
            <w:tcW w:w="581" w:type="dxa"/>
            <w:shd w:val="clear" w:color="auto" w:fill="FF0000"/>
            <w:noWrap/>
            <w:vAlign w:val="center"/>
            <w:hideMark/>
          </w:tcPr>
          <w:p w14:paraId="19B71E05"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P</w:t>
            </w:r>
          </w:p>
        </w:tc>
        <w:tc>
          <w:tcPr>
            <w:tcW w:w="581" w:type="dxa"/>
            <w:shd w:val="clear" w:color="auto" w:fill="FF0000"/>
            <w:noWrap/>
            <w:vAlign w:val="center"/>
            <w:hideMark/>
          </w:tcPr>
          <w:p w14:paraId="355E3AD4"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P</w:t>
            </w:r>
          </w:p>
        </w:tc>
        <w:tc>
          <w:tcPr>
            <w:tcW w:w="581" w:type="dxa"/>
            <w:shd w:val="clear" w:color="auto" w:fill="FF0000"/>
            <w:noWrap/>
            <w:vAlign w:val="center"/>
            <w:hideMark/>
          </w:tcPr>
          <w:p w14:paraId="6D8A1B47"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P</w:t>
            </w:r>
          </w:p>
        </w:tc>
        <w:tc>
          <w:tcPr>
            <w:tcW w:w="581" w:type="dxa"/>
            <w:shd w:val="clear" w:color="auto" w:fill="FF0000"/>
            <w:noWrap/>
            <w:vAlign w:val="center"/>
            <w:hideMark/>
          </w:tcPr>
          <w:p w14:paraId="640B2D3E"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P</w:t>
            </w:r>
          </w:p>
        </w:tc>
        <w:tc>
          <w:tcPr>
            <w:tcW w:w="581" w:type="dxa"/>
            <w:shd w:val="clear" w:color="auto" w:fill="FF0000"/>
            <w:noWrap/>
            <w:vAlign w:val="center"/>
            <w:hideMark/>
          </w:tcPr>
          <w:p w14:paraId="20BE7976"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W</w:t>
            </w:r>
          </w:p>
        </w:tc>
        <w:tc>
          <w:tcPr>
            <w:tcW w:w="581" w:type="dxa"/>
            <w:shd w:val="clear" w:color="auto" w:fill="FF0000"/>
            <w:noWrap/>
            <w:vAlign w:val="center"/>
            <w:hideMark/>
          </w:tcPr>
          <w:p w14:paraId="67E35361"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W</w:t>
            </w:r>
          </w:p>
        </w:tc>
        <w:tc>
          <w:tcPr>
            <w:tcW w:w="581" w:type="dxa"/>
            <w:shd w:val="clear" w:color="auto" w:fill="FF0000"/>
            <w:noWrap/>
            <w:vAlign w:val="center"/>
            <w:hideMark/>
          </w:tcPr>
          <w:p w14:paraId="3DFAA096"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W</w:t>
            </w:r>
          </w:p>
        </w:tc>
        <w:tc>
          <w:tcPr>
            <w:tcW w:w="581" w:type="dxa"/>
            <w:shd w:val="clear" w:color="auto" w:fill="FF0000"/>
            <w:noWrap/>
            <w:vAlign w:val="center"/>
            <w:hideMark/>
          </w:tcPr>
          <w:p w14:paraId="33C304CD"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W</w:t>
            </w:r>
          </w:p>
        </w:tc>
        <w:tc>
          <w:tcPr>
            <w:tcW w:w="581" w:type="dxa"/>
            <w:shd w:val="clear" w:color="auto" w:fill="FF0000"/>
            <w:noWrap/>
            <w:vAlign w:val="center"/>
            <w:hideMark/>
          </w:tcPr>
          <w:p w14:paraId="04150627"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P</w:t>
            </w:r>
          </w:p>
        </w:tc>
        <w:tc>
          <w:tcPr>
            <w:tcW w:w="1160" w:type="dxa"/>
            <w:shd w:val="clear" w:color="auto" w:fill="FF0000"/>
            <w:vAlign w:val="center"/>
          </w:tcPr>
          <w:p w14:paraId="665C1C0C"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b/>
                <w:color w:val="FFFFFF" w:themeColor="background1"/>
                <w:sz w:val="20"/>
              </w:rPr>
              <w:t>PW</w:t>
            </w:r>
          </w:p>
        </w:tc>
      </w:tr>
    </w:tbl>
    <w:p w14:paraId="469FB3F3" w14:textId="77777777" w:rsidR="00E52748" w:rsidRPr="009E5B45" w:rsidRDefault="00E52748" w:rsidP="00C761D6">
      <w:pPr>
        <w:spacing w:after="0" w:line="240" w:lineRule="auto"/>
        <w:rPr>
          <w:rFonts w:ascii="Arial Narrow" w:hAnsi="Arial Narrow"/>
          <w:sz w:val="18"/>
        </w:rPr>
      </w:pPr>
      <w:r w:rsidRPr="009E5B45">
        <w:rPr>
          <w:rFonts w:ascii="Arial Narrow" w:hAnsi="Arial Narrow"/>
          <w:sz w:val="18"/>
        </w:rPr>
        <w:t xml:space="preserve">Objaśnienia: W – wysoki, PW – </w:t>
      </w:r>
      <w:proofErr w:type="spellStart"/>
      <w:r w:rsidRPr="009E5B45">
        <w:rPr>
          <w:rFonts w:ascii="Arial Narrow" w:hAnsi="Arial Narrow"/>
          <w:sz w:val="18"/>
        </w:rPr>
        <w:t>przeciętno</w:t>
      </w:r>
      <w:proofErr w:type="spellEnd"/>
      <w:r w:rsidRPr="009E5B45">
        <w:rPr>
          <w:rFonts w:ascii="Arial Narrow" w:hAnsi="Arial Narrow"/>
          <w:sz w:val="18"/>
        </w:rPr>
        <w:t xml:space="preserve">-wysoki, P – przeciętny, PN – </w:t>
      </w:r>
      <w:proofErr w:type="spellStart"/>
      <w:r w:rsidRPr="009E5B45">
        <w:rPr>
          <w:rFonts w:ascii="Arial Narrow" w:hAnsi="Arial Narrow"/>
          <w:sz w:val="18"/>
        </w:rPr>
        <w:t>przeciętno</w:t>
      </w:r>
      <w:proofErr w:type="spellEnd"/>
      <w:r w:rsidRPr="009E5B45">
        <w:rPr>
          <w:rFonts w:ascii="Arial Narrow" w:hAnsi="Arial Narrow"/>
          <w:sz w:val="18"/>
        </w:rPr>
        <w:t>-niski, N – niski poziom rozwoju</w:t>
      </w:r>
    </w:p>
    <w:p w14:paraId="75BDF66C" w14:textId="77777777" w:rsidR="00E52748" w:rsidRPr="009E5B45" w:rsidRDefault="00E52748" w:rsidP="00C761D6">
      <w:pPr>
        <w:spacing w:after="0" w:line="240" w:lineRule="auto"/>
        <w:rPr>
          <w:rFonts w:ascii="Arial Narrow" w:hAnsi="Arial Narrow"/>
          <w:sz w:val="20"/>
          <w:szCs w:val="20"/>
        </w:rPr>
      </w:pPr>
      <w:r w:rsidRPr="009E5B45">
        <w:rPr>
          <w:rFonts w:ascii="Arial Narrow" w:hAnsi="Arial Narrow"/>
          <w:sz w:val="20"/>
          <w:szCs w:val="20"/>
        </w:rPr>
        <w:t>Źródło: Opracowanie własne.</w:t>
      </w:r>
    </w:p>
    <w:p w14:paraId="779F8E76" w14:textId="77777777" w:rsidR="00D2630D" w:rsidRPr="009E5B45" w:rsidRDefault="00D2630D" w:rsidP="00C761D6">
      <w:pPr>
        <w:spacing w:after="0" w:line="240" w:lineRule="auto"/>
        <w:jc w:val="both"/>
        <w:rPr>
          <w:rFonts w:ascii="Arial Narrow" w:hAnsi="Arial Narrow"/>
        </w:rPr>
      </w:pPr>
    </w:p>
    <w:p w14:paraId="67AE4BE8" w14:textId="348FC7AB" w:rsidR="00BD7EBD" w:rsidRPr="009E5B45" w:rsidRDefault="00BD7EBD" w:rsidP="00C761D6">
      <w:pPr>
        <w:spacing w:after="0" w:line="240" w:lineRule="auto"/>
        <w:ind w:firstLine="708"/>
        <w:jc w:val="both"/>
        <w:rPr>
          <w:rFonts w:ascii="Arial Narrow" w:hAnsi="Arial Narrow"/>
        </w:rPr>
      </w:pPr>
      <w:r w:rsidRPr="009E5B45">
        <w:rPr>
          <w:rFonts w:ascii="Arial Narrow" w:hAnsi="Arial Narrow"/>
        </w:rPr>
        <w:t xml:space="preserve">W </w:t>
      </w:r>
      <w:r w:rsidR="00A20D71" w:rsidRPr="009E5B45">
        <w:rPr>
          <w:rFonts w:ascii="Arial Narrow" w:hAnsi="Arial Narrow"/>
        </w:rPr>
        <w:t>WW</w:t>
      </w:r>
      <w:r w:rsidRPr="009E5B45">
        <w:rPr>
          <w:rFonts w:ascii="Arial Narrow" w:hAnsi="Arial Narrow"/>
        </w:rPr>
        <w:t xml:space="preserve"> w całym badanym okresie odnotowano bardzo wysokie wartości wskaźnika liczby osób korzystających ze środowiskowej pomocy społecznej. Pomimo spadku wartości wskaźnika z 945 os./10 tys. os. do poziomu 502 os./10 tys. os., badany region zajmował drugą, po regionie Lubelskim, pozycję pod względem niekorzystnej, wysokiej wartości wskaźnika.</w:t>
      </w:r>
    </w:p>
    <w:p w14:paraId="18CD0BA2" w14:textId="275905A8" w:rsidR="00BD7EBD" w:rsidRPr="009E5B45" w:rsidRDefault="00BD7EBD" w:rsidP="00C761D6">
      <w:pPr>
        <w:spacing w:after="0" w:line="240" w:lineRule="auto"/>
        <w:ind w:firstLine="708"/>
        <w:jc w:val="both"/>
        <w:rPr>
          <w:rFonts w:ascii="Arial Narrow" w:hAnsi="Arial Narrow"/>
        </w:rPr>
      </w:pPr>
      <w:r w:rsidRPr="009E5B45">
        <w:rPr>
          <w:rFonts w:ascii="Arial Narrow" w:hAnsi="Arial Narrow"/>
        </w:rPr>
        <w:t xml:space="preserve">Sytuacja w zakresie liczby wypadków drogowych na 100 tys. ludności we wszystkich regionach węglowych ulegała poprawie. Jednak pod tym względem na tle wszystkich regionów </w:t>
      </w:r>
      <w:r w:rsidR="00A20D71" w:rsidRPr="009E5B45">
        <w:rPr>
          <w:rFonts w:ascii="Arial Narrow" w:hAnsi="Arial Narrow"/>
        </w:rPr>
        <w:t>WW</w:t>
      </w:r>
      <w:r w:rsidRPr="009E5B45">
        <w:rPr>
          <w:rFonts w:ascii="Arial Narrow" w:hAnsi="Arial Narrow"/>
        </w:rPr>
        <w:t xml:space="preserve"> wraz z regionem Bełchatowskim odnotowały wysokie wartości tego wskaźnika zarówno na początku, jak i na końcu okresu badawczego. Relatywnie najbardziej korzystną sytuację wykazywał region Dolnośląski Zachodni.</w:t>
      </w:r>
    </w:p>
    <w:p w14:paraId="0475F50B" w14:textId="131F46E6" w:rsidR="00BD7EBD" w:rsidRPr="009E5B45" w:rsidRDefault="00BD7EBD" w:rsidP="00C761D6">
      <w:pPr>
        <w:spacing w:after="0" w:line="240" w:lineRule="auto"/>
        <w:ind w:firstLine="708"/>
        <w:jc w:val="both"/>
        <w:rPr>
          <w:rFonts w:ascii="Arial Narrow" w:hAnsi="Arial Narrow"/>
        </w:rPr>
      </w:pPr>
      <w:r w:rsidRPr="009E5B45">
        <w:rPr>
          <w:rFonts w:ascii="Arial Narrow" w:hAnsi="Arial Narrow"/>
        </w:rPr>
        <w:t xml:space="preserve">Pod względem liczby wychowanków placówek socjalizacyjnych na 10 tys. osób w wieku przedprodukcyjnym w latach 2011-2020 odnotowano w badanym regionie radykalną pozytywną zmianę. Wartość wskaźnika uległa obniżeniu z poziomu 106 do 36 os., co pozwoliło </w:t>
      </w:r>
      <w:r w:rsidR="00A20D71" w:rsidRPr="009E5B45">
        <w:rPr>
          <w:rFonts w:ascii="Arial Narrow" w:hAnsi="Arial Narrow"/>
        </w:rPr>
        <w:t>WW</w:t>
      </w:r>
      <w:r w:rsidRPr="009E5B45">
        <w:rPr>
          <w:rFonts w:ascii="Arial Narrow" w:hAnsi="Arial Narrow"/>
        </w:rPr>
        <w:t xml:space="preserve"> na końcu badanego okresu zająć pierwszą, najlepszą pozycję.</w:t>
      </w:r>
    </w:p>
    <w:p w14:paraId="734E7703" w14:textId="7BCF61F2" w:rsidR="00BD7EBD" w:rsidRPr="009E5B45" w:rsidRDefault="00BD7EBD" w:rsidP="00C761D6">
      <w:pPr>
        <w:spacing w:after="0" w:line="240" w:lineRule="auto"/>
        <w:ind w:firstLine="708"/>
        <w:jc w:val="both"/>
        <w:rPr>
          <w:rFonts w:ascii="Arial Narrow" w:hAnsi="Arial Narrow"/>
        </w:rPr>
      </w:pPr>
      <w:r w:rsidRPr="009E5B45">
        <w:rPr>
          <w:rFonts w:ascii="Arial Narrow" w:hAnsi="Arial Narrow"/>
        </w:rPr>
        <w:t xml:space="preserve">Region </w:t>
      </w:r>
      <w:r w:rsidR="00A20D71" w:rsidRPr="009E5B45">
        <w:rPr>
          <w:rFonts w:ascii="Arial Narrow" w:hAnsi="Arial Narrow"/>
        </w:rPr>
        <w:t>WW</w:t>
      </w:r>
      <w:r w:rsidRPr="009E5B45">
        <w:rPr>
          <w:rFonts w:ascii="Arial Narrow" w:hAnsi="Arial Narrow"/>
        </w:rPr>
        <w:t xml:space="preserve"> w zakresie wskaźnika liczby mieszkańców placówek stacjonarnej pomocy społecznej na 10 tys. mieszkańców na tle pozostałych regionów charakteryzował się bardzo dobrą i stabilną sytuacją w całym okresie (wartość wskaźnika oscylowała na poziomie 22 osób). Zbliżona sytuacja wystąpiła w regionie Śląskim Zachodnim, natomiast w pozostałych regionach węglowych wartości tego wskaźnika były wyraźnie mniej korzystne i bardziej zmienne.</w:t>
      </w:r>
    </w:p>
    <w:p w14:paraId="5B58EB2E" w14:textId="1082AB5D" w:rsidR="002F56F7" w:rsidRPr="009E5B45" w:rsidRDefault="00C761D6" w:rsidP="00C761D6">
      <w:pPr>
        <w:spacing w:after="0" w:line="240" w:lineRule="auto"/>
        <w:jc w:val="both"/>
        <w:rPr>
          <w:rFonts w:ascii="Arial Narrow" w:hAnsi="Arial Narrow"/>
        </w:rPr>
      </w:pPr>
      <w:r w:rsidRPr="009E5B45">
        <w:rPr>
          <w:rFonts w:ascii="Arial Narrow" w:hAnsi="Arial Narrow"/>
        </w:rPr>
        <w:tab/>
      </w:r>
      <w:r w:rsidR="00BD7EBD" w:rsidRPr="009E5B45">
        <w:rPr>
          <w:rFonts w:ascii="Arial Narrow" w:hAnsi="Arial Narrow"/>
        </w:rPr>
        <w:t xml:space="preserve">Na tle wszystkich regionów węglowych </w:t>
      </w:r>
      <w:r w:rsidR="00A20D71" w:rsidRPr="009E5B45">
        <w:rPr>
          <w:rFonts w:ascii="Arial Narrow" w:hAnsi="Arial Narrow"/>
        </w:rPr>
        <w:t>WW</w:t>
      </w:r>
      <w:r w:rsidR="00BD7EBD" w:rsidRPr="009E5B45">
        <w:rPr>
          <w:rFonts w:ascii="Arial Narrow" w:hAnsi="Arial Narrow"/>
        </w:rPr>
        <w:t xml:space="preserve"> (pomimo pewnego wzrostu pod koniec badanego okresu) wraz z regionem Lubelskim korzystnie wyróżniała się relatywnie niską i</w:t>
      </w:r>
      <w:r w:rsidR="00B071F9" w:rsidRPr="009E5B45">
        <w:rPr>
          <w:rFonts w:ascii="Arial Narrow" w:hAnsi="Arial Narrow"/>
        </w:rPr>
        <w:t> </w:t>
      </w:r>
      <w:r w:rsidR="00BD7EBD" w:rsidRPr="009E5B45">
        <w:rPr>
          <w:rFonts w:ascii="Arial Narrow" w:hAnsi="Arial Narrow"/>
        </w:rPr>
        <w:t>spadkową liczbą przestępstw stwierdzonych przez policję w zakończonych postępowaniach przygotowawczych na 10 tys. mieszkańców. Względnie najmniej korzystną sytuację w tym zakresie wykazywały regiony Śląski Centralny i Dolnośląski Zachodni.</w:t>
      </w:r>
    </w:p>
    <w:p w14:paraId="0C170CF0" w14:textId="77777777" w:rsidR="003D4455" w:rsidRPr="00B3553D" w:rsidRDefault="003D4455" w:rsidP="003D4455">
      <w:pPr>
        <w:shd w:val="clear" w:color="auto" w:fill="E7E6E6" w:themeFill="background2"/>
        <w:spacing w:before="360"/>
        <w:rPr>
          <w:b/>
          <w:color w:val="7F7F7F" w:themeColor="text1" w:themeTint="80"/>
          <w:sz w:val="24"/>
        </w:rPr>
      </w:pPr>
      <w:r w:rsidRPr="00B3553D">
        <w:rPr>
          <w:b/>
          <w:color w:val="7F7F7F" w:themeColor="text1" w:themeTint="80"/>
          <w:sz w:val="24"/>
        </w:rPr>
        <w:t>3.</w:t>
      </w:r>
      <w:r w:rsidR="001C5846">
        <w:rPr>
          <w:b/>
          <w:color w:val="7F7F7F" w:themeColor="text1" w:themeTint="80"/>
          <w:sz w:val="24"/>
        </w:rPr>
        <w:t>1</w:t>
      </w:r>
      <w:r w:rsidRPr="00B3553D">
        <w:rPr>
          <w:b/>
          <w:color w:val="7F7F7F" w:themeColor="text1" w:themeTint="80"/>
          <w:sz w:val="24"/>
        </w:rPr>
        <w:t>.</w:t>
      </w:r>
      <w:r>
        <w:rPr>
          <w:b/>
          <w:color w:val="7F7F7F" w:themeColor="text1" w:themeTint="80"/>
          <w:sz w:val="24"/>
        </w:rPr>
        <w:t>4</w:t>
      </w:r>
      <w:r w:rsidRPr="00B3553D">
        <w:rPr>
          <w:b/>
          <w:color w:val="7F7F7F" w:themeColor="text1" w:themeTint="80"/>
          <w:sz w:val="24"/>
        </w:rPr>
        <w:t xml:space="preserve">. </w:t>
      </w:r>
      <w:r>
        <w:rPr>
          <w:b/>
          <w:color w:val="7F7F7F" w:themeColor="text1" w:themeTint="80"/>
          <w:sz w:val="24"/>
        </w:rPr>
        <w:t>Usługi i infrastruktura społeczna</w:t>
      </w:r>
    </w:p>
    <w:p w14:paraId="41508A3C" w14:textId="436E9961" w:rsidR="003D4455" w:rsidRPr="009E5B45" w:rsidRDefault="00BD7EBD" w:rsidP="00C761D6">
      <w:pPr>
        <w:spacing w:after="0" w:line="240" w:lineRule="auto"/>
        <w:jc w:val="both"/>
        <w:rPr>
          <w:rFonts w:ascii="Arial Narrow" w:hAnsi="Arial Narrow"/>
        </w:rPr>
      </w:pPr>
      <w:r w:rsidRPr="009E5B45">
        <w:rPr>
          <w:rFonts w:ascii="Arial Narrow" w:hAnsi="Arial Narrow"/>
        </w:rPr>
        <w:t xml:space="preserve">W aspekcie </w:t>
      </w:r>
      <w:r w:rsidR="00B50674" w:rsidRPr="009E5B45">
        <w:rPr>
          <w:rFonts w:ascii="Arial Narrow" w:hAnsi="Arial Narrow"/>
        </w:rPr>
        <w:t>„</w:t>
      </w:r>
      <w:r w:rsidRPr="009E5B45">
        <w:rPr>
          <w:rFonts w:ascii="Arial Narrow" w:hAnsi="Arial Narrow"/>
        </w:rPr>
        <w:t>usługi i infrastruktura społeczna</w:t>
      </w:r>
      <w:r w:rsidR="00B50674" w:rsidRPr="009E5B45">
        <w:rPr>
          <w:rFonts w:ascii="Arial Narrow" w:hAnsi="Arial Narrow"/>
        </w:rPr>
        <w:t>”</w:t>
      </w:r>
      <w:r w:rsidRPr="009E5B45">
        <w:rPr>
          <w:rFonts w:ascii="Arial Narrow" w:hAnsi="Arial Narrow"/>
        </w:rPr>
        <w:t xml:space="preserve"> poziom rozwoju </w:t>
      </w:r>
      <w:r w:rsidR="00A20D71" w:rsidRPr="009E5B45">
        <w:rPr>
          <w:rFonts w:ascii="Arial Narrow" w:hAnsi="Arial Narrow"/>
        </w:rPr>
        <w:t>WW</w:t>
      </w:r>
      <w:r w:rsidRPr="009E5B45">
        <w:rPr>
          <w:rFonts w:ascii="Arial Narrow" w:hAnsi="Arial Narrow"/>
        </w:rPr>
        <w:t xml:space="preserve"> w latach 2011-2020 można określić jako przecięty z tendencją spadkową. Wartości wskaźnika syntetycznego w badanym okresie oscylują w granicach 0,42-0,74, co stawia </w:t>
      </w:r>
      <w:r w:rsidR="00A20D71" w:rsidRPr="009E5B45">
        <w:rPr>
          <w:rFonts w:ascii="Arial Narrow" w:hAnsi="Arial Narrow"/>
        </w:rPr>
        <w:t>WW</w:t>
      </w:r>
      <w:r w:rsidRPr="009E5B45">
        <w:rPr>
          <w:rFonts w:ascii="Arial Narrow" w:hAnsi="Arial Narrow"/>
        </w:rPr>
        <w:t xml:space="preserve"> na około szóstej pozycji wśród regionów węglowych (ryc. </w:t>
      </w:r>
      <w:r w:rsidR="0012751B" w:rsidRPr="009E5B45">
        <w:rPr>
          <w:rFonts w:ascii="Arial Narrow" w:hAnsi="Arial Narrow"/>
        </w:rPr>
        <w:t>3.1.4</w:t>
      </w:r>
      <w:r w:rsidRPr="009E5B45">
        <w:rPr>
          <w:rFonts w:ascii="Arial Narrow" w:hAnsi="Arial Narrow"/>
        </w:rPr>
        <w:t xml:space="preserve">, tab. </w:t>
      </w:r>
      <w:r w:rsidR="0012751B" w:rsidRPr="009E5B45">
        <w:rPr>
          <w:rFonts w:ascii="Arial Narrow" w:hAnsi="Arial Narrow"/>
        </w:rPr>
        <w:t>3.1.5</w:t>
      </w:r>
      <w:r w:rsidRPr="009E5B45">
        <w:rPr>
          <w:rFonts w:ascii="Arial Narrow" w:hAnsi="Arial Narrow"/>
        </w:rPr>
        <w:t>).</w:t>
      </w:r>
    </w:p>
    <w:p w14:paraId="5560E1AB" w14:textId="4F07E606" w:rsidR="00C761D6" w:rsidRPr="009E5B45" w:rsidRDefault="00C761D6" w:rsidP="00C761D6">
      <w:pPr>
        <w:spacing w:after="0" w:line="240" w:lineRule="auto"/>
        <w:ind w:firstLine="708"/>
        <w:jc w:val="both"/>
        <w:rPr>
          <w:rFonts w:ascii="Arial Narrow" w:hAnsi="Arial Narrow"/>
        </w:rPr>
      </w:pPr>
      <w:r w:rsidRPr="009E5B45">
        <w:rPr>
          <w:rFonts w:ascii="Arial Narrow" w:hAnsi="Arial Narrow"/>
        </w:rPr>
        <w:t xml:space="preserve">Różnice między regionami węglowymi w zakresie usług i infrastruktury społecznej są względnie duże (duże różnice w wartości wskaźnika syntetycznego) oraz wyraźnie zauważalne są różnice w obserwowanych tendencjach. O ile </w:t>
      </w:r>
      <w:r w:rsidR="00A20D71" w:rsidRPr="009E5B45">
        <w:rPr>
          <w:rFonts w:ascii="Arial Narrow" w:hAnsi="Arial Narrow"/>
        </w:rPr>
        <w:t>WW</w:t>
      </w:r>
      <w:r w:rsidRPr="009E5B45">
        <w:rPr>
          <w:rFonts w:ascii="Arial Narrow" w:hAnsi="Arial Narrow"/>
        </w:rPr>
        <w:t xml:space="preserve"> podobnie jak większość regionów (Bełchatowski, Dolnośląski Zachodni, Małopolski Zachodni, Śląski Południowy i Zachodni) cechuje pogorszenie sytuacji w zakresie usług i infrastruktury społecznej, o tyle tylko w jednym regionie Śląsk Centralny odnotowano wyraźną poprawę sytuacji w tym aspekcie. Z kolei względna stabilizacja poziomu rozwoju usług i infrastruktury społecznej obserwowana jest w</w:t>
      </w:r>
      <w:r w:rsidR="00B071F9" w:rsidRPr="009E5B45">
        <w:rPr>
          <w:rFonts w:ascii="Arial Narrow" w:hAnsi="Arial Narrow"/>
        </w:rPr>
        <w:t> </w:t>
      </w:r>
      <w:r w:rsidRPr="009E5B45">
        <w:rPr>
          <w:rFonts w:ascii="Arial Narrow" w:hAnsi="Arial Narrow"/>
        </w:rPr>
        <w:t>regionach Dolnośląskim Południowym i Lubelskim. Przy czym najkorzystniejszą sytuację w</w:t>
      </w:r>
      <w:r w:rsidR="00B071F9" w:rsidRPr="009E5B45">
        <w:rPr>
          <w:rFonts w:ascii="Arial Narrow" w:hAnsi="Arial Narrow"/>
        </w:rPr>
        <w:t> </w:t>
      </w:r>
      <w:r w:rsidRPr="009E5B45">
        <w:rPr>
          <w:rFonts w:ascii="Arial Narrow" w:hAnsi="Arial Narrow"/>
        </w:rPr>
        <w:t xml:space="preserve">tym aspekcie w ujęciu syntetycznym obserwuje się w regionie </w:t>
      </w:r>
      <w:r w:rsidR="00E6268F" w:rsidRPr="009E5B45">
        <w:rPr>
          <w:rFonts w:ascii="Arial Narrow" w:hAnsi="Arial Narrow"/>
        </w:rPr>
        <w:t xml:space="preserve">Śląskim </w:t>
      </w:r>
      <w:r w:rsidRPr="009E5B45">
        <w:rPr>
          <w:rFonts w:ascii="Arial Narrow" w:hAnsi="Arial Narrow"/>
        </w:rPr>
        <w:t>Centralnym, a</w:t>
      </w:r>
      <w:r w:rsidR="00B071F9" w:rsidRPr="009E5B45">
        <w:rPr>
          <w:rFonts w:ascii="Arial Narrow" w:hAnsi="Arial Narrow"/>
        </w:rPr>
        <w:t> </w:t>
      </w:r>
      <w:r w:rsidRPr="009E5B45">
        <w:rPr>
          <w:rFonts w:ascii="Arial Narrow" w:hAnsi="Arial Narrow"/>
        </w:rPr>
        <w:t xml:space="preserve">zdecydowanie najmniej korzystną w regionie Lubelskim. Sytuacja w zakresie poziomu rozwoju usług i infrastruktury społecznej </w:t>
      </w:r>
      <w:r w:rsidR="00A20D71" w:rsidRPr="009E5B45">
        <w:rPr>
          <w:rFonts w:ascii="Arial Narrow" w:hAnsi="Arial Narrow"/>
        </w:rPr>
        <w:t>WW</w:t>
      </w:r>
      <w:r w:rsidRPr="009E5B45">
        <w:rPr>
          <w:rFonts w:ascii="Arial Narrow" w:hAnsi="Arial Narrow"/>
        </w:rPr>
        <w:t xml:space="preserve"> relatywnie najbardziej podobna jest do sytuacji w regionach węglowych Śląskim Zachodnim i Dolnośląskim Zachodnim (regiony te w ujęciu klasyfikacji syntetycznej należą do klasy przeciętnego poziomu rozwoju).</w:t>
      </w:r>
    </w:p>
    <w:p w14:paraId="6F8BD81B" w14:textId="77777777" w:rsidR="003D4455" w:rsidRPr="009E5B45" w:rsidRDefault="003D4455" w:rsidP="00C761D6">
      <w:pPr>
        <w:spacing w:after="0" w:line="240" w:lineRule="auto"/>
        <w:jc w:val="both"/>
        <w:rPr>
          <w:rFonts w:ascii="Arial Narrow" w:hAnsi="Arial Narrow"/>
        </w:rPr>
      </w:pPr>
    </w:p>
    <w:p w14:paraId="2CFA5355" w14:textId="6E5E525E" w:rsidR="008A5F46" w:rsidRPr="009E5B45" w:rsidRDefault="008A5F46" w:rsidP="00C761D6">
      <w:pPr>
        <w:spacing w:after="0" w:line="240" w:lineRule="auto"/>
        <w:rPr>
          <w:rFonts w:ascii="Arial Narrow" w:hAnsi="Arial Narrow"/>
          <w:sz w:val="18"/>
        </w:rPr>
      </w:pPr>
      <w:r w:rsidRPr="009E5B45">
        <w:rPr>
          <w:rFonts w:ascii="Arial Narrow" w:hAnsi="Arial Narrow"/>
          <w:b/>
          <w:sz w:val="20"/>
        </w:rPr>
        <w:t xml:space="preserve">Ryc. </w:t>
      </w:r>
      <w:r w:rsidR="00812E86" w:rsidRPr="009E5B45">
        <w:rPr>
          <w:rFonts w:ascii="Arial Narrow" w:hAnsi="Arial Narrow"/>
          <w:b/>
          <w:sz w:val="20"/>
        </w:rPr>
        <w:t>3.1.4</w:t>
      </w:r>
      <w:r w:rsidRPr="009E5B45">
        <w:rPr>
          <w:rFonts w:ascii="Arial Narrow" w:hAnsi="Arial Narrow"/>
          <w:b/>
          <w:sz w:val="20"/>
        </w:rPr>
        <w:t xml:space="preserve">. Poziom rozwoju regionów węglowych w aspekcie </w:t>
      </w:r>
      <w:r w:rsidR="00B50674" w:rsidRPr="009E5B45">
        <w:rPr>
          <w:rFonts w:ascii="Arial Narrow" w:hAnsi="Arial Narrow"/>
          <w:b/>
          <w:sz w:val="20"/>
        </w:rPr>
        <w:t>„</w:t>
      </w:r>
      <w:r w:rsidRPr="009E5B45">
        <w:rPr>
          <w:rFonts w:ascii="Arial Narrow" w:hAnsi="Arial Narrow"/>
          <w:b/>
          <w:sz w:val="20"/>
        </w:rPr>
        <w:t>usługi i infrastruktura społeczna</w:t>
      </w:r>
      <w:r w:rsidR="00B50674" w:rsidRPr="009E5B45">
        <w:rPr>
          <w:rFonts w:ascii="Arial Narrow" w:hAnsi="Arial Narrow"/>
          <w:b/>
          <w:sz w:val="20"/>
        </w:rPr>
        <w:t>”</w:t>
      </w:r>
      <w:r w:rsidRPr="009E5B45">
        <w:rPr>
          <w:rFonts w:ascii="Arial Narrow" w:hAnsi="Arial Narrow"/>
          <w:noProof/>
          <w:sz w:val="18"/>
          <w:lang w:eastAsia="pl-PL"/>
        </w:rPr>
        <w:t xml:space="preserve"> </w:t>
      </w:r>
    </w:p>
    <w:p w14:paraId="29D6B04F" w14:textId="13CE78DC" w:rsidR="008A5F46" w:rsidRPr="009E5B45" w:rsidRDefault="008A5F46" w:rsidP="00C761D6">
      <w:pPr>
        <w:spacing w:after="0" w:line="240" w:lineRule="auto"/>
        <w:rPr>
          <w:rFonts w:ascii="Arial Narrow" w:hAnsi="Arial Narrow"/>
        </w:rPr>
      </w:pPr>
      <w:r w:rsidRPr="009E5B45">
        <w:rPr>
          <w:rFonts w:ascii="Arial Narrow" w:hAnsi="Arial Narrow"/>
          <w:noProof/>
          <w:lang w:eastAsia="pl-PL"/>
        </w:rPr>
        <w:drawing>
          <wp:inline distT="0" distB="0" distL="0" distR="0" wp14:anchorId="427E491A" wp14:editId="01C7427D">
            <wp:extent cx="2757150" cy="2720025"/>
            <wp:effectExtent l="0" t="0" r="5715" b="4445"/>
            <wp:docPr id="28" name="Wykres 28">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9E5B45">
        <w:rPr>
          <w:rFonts w:ascii="Arial Narrow" w:hAnsi="Arial Narrow"/>
          <w:noProof/>
        </w:rPr>
        <w:t xml:space="preserve"> </w:t>
      </w:r>
      <w:r w:rsidRPr="009E5B45">
        <w:rPr>
          <w:rFonts w:ascii="Arial Narrow" w:hAnsi="Arial Narrow"/>
          <w:noProof/>
          <w:lang w:eastAsia="pl-PL"/>
        </w:rPr>
        <w:drawing>
          <wp:inline distT="0" distB="0" distL="0" distR="0" wp14:anchorId="544E794B" wp14:editId="619021D1">
            <wp:extent cx="2783820" cy="2720025"/>
            <wp:effectExtent l="0" t="0" r="17145" b="4445"/>
            <wp:docPr id="32" name="Wykres 32">
              <a:extLst xmlns:a="http://schemas.openxmlformats.org/drawingml/2006/main">
                <a:ext uri="{FF2B5EF4-FFF2-40B4-BE49-F238E27FC236}">
                  <a16:creationId xmlns:a16="http://schemas.microsoft.com/office/drawing/2014/main" id="{00000000-0008-0000-04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40406CD" w14:textId="77777777" w:rsidR="008A5F46" w:rsidRPr="009E5B45" w:rsidRDefault="008A5F46" w:rsidP="00C761D6">
      <w:pPr>
        <w:spacing w:after="0" w:line="240" w:lineRule="auto"/>
        <w:jc w:val="both"/>
        <w:rPr>
          <w:rFonts w:ascii="Arial Narrow" w:hAnsi="Arial Narrow"/>
          <w:sz w:val="20"/>
        </w:rPr>
      </w:pPr>
      <w:r w:rsidRPr="009E5B45">
        <w:rPr>
          <w:rFonts w:ascii="Arial Narrow" w:hAnsi="Arial Narrow"/>
          <w:sz w:val="20"/>
        </w:rPr>
        <w:t>Źródło: Opracowanie własne.</w:t>
      </w:r>
    </w:p>
    <w:p w14:paraId="7BD3A31D" w14:textId="77777777" w:rsidR="00102D76" w:rsidRPr="009E5B45" w:rsidRDefault="00102D76" w:rsidP="00102D76">
      <w:pPr>
        <w:spacing w:after="0" w:line="240" w:lineRule="auto"/>
        <w:ind w:firstLine="708"/>
        <w:jc w:val="both"/>
        <w:rPr>
          <w:rFonts w:ascii="Arial Narrow" w:hAnsi="Arial Narrow"/>
        </w:rPr>
      </w:pPr>
    </w:p>
    <w:p w14:paraId="68D97D75" w14:textId="70346BBD" w:rsidR="00102D76" w:rsidRPr="009E5B45" w:rsidRDefault="00102D76" w:rsidP="00102D76">
      <w:pPr>
        <w:spacing w:after="0" w:line="240" w:lineRule="auto"/>
        <w:ind w:firstLine="708"/>
        <w:jc w:val="both"/>
        <w:rPr>
          <w:rFonts w:ascii="Arial Narrow" w:hAnsi="Arial Narrow"/>
        </w:rPr>
      </w:pPr>
      <w:r w:rsidRPr="009E5B45">
        <w:rPr>
          <w:rFonts w:ascii="Arial Narrow" w:hAnsi="Arial Narrow"/>
        </w:rPr>
        <w:t>Przyczyną zidentyfikowanej sytuacji WW na tle pozostałych regionów węglowych jest względnie niekorzystna sytuacja w zakresie dostępności kin i odsetka dzieci w przedszkolach i</w:t>
      </w:r>
      <w:r w:rsidR="00B071F9" w:rsidRPr="009E5B45">
        <w:rPr>
          <w:rFonts w:ascii="Arial Narrow" w:hAnsi="Arial Narrow"/>
        </w:rPr>
        <w:t> </w:t>
      </w:r>
      <w:r w:rsidRPr="009E5B45">
        <w:rPr>
          <w:rFonts w:ascii="Arial Narrow" w:hAnsi="Arial Narrow"/>
        </w:rPr>
        <w:t>żłobkach. Względnie korzystana, ale zarazem stabilna dotyczy sytuacji w zakresie liczby przychodni, liczby udzielonych porad lekarskich i dostępu do aptek.</w:t>
      </w:r>
    </w:p>
    <w:p w14:paraId="7926096F" w14:textId="791BE50A" w:rsidR="00102D76" w:rsidRPr="009E5B45" w:rsidRDefault="00102D76" w:rsidP="00102D76">
      <w:pPr>
        <w:spacing w:after="0" w:line="240" w:lineRule="auto"/>
        <w:ind w:firstLine="708"/>
        <w:jc w:val="both"/>
        <w:rPr>
          <w:rFonts w:ascii="Arial Narrow" w:hAnsi="Arial Narrow"/>
        </w:rPr>
      </w:pPr>
      <w:r w:rsidRPr="009E5B45">
        <w:rPr>
          <w:rFonts w:ascii="Arial Narrow" w:hAnsi="Arial Narrow"/>
        </w:rPr>
        <w:t>WW jest jedynym regionem węglowym, w który</w:t>
      </w:r>
      <w:r w:rsidR="00185C23" w:rsidRPr="009E5B45">
        <w:rPr>
          <w:rFonts w:ascii="Arial Narrow" w:hAnsi="Arial Narrow"/>
        </w:rPr>
        <w:t>m</w:t>
      </w:r>
      <w:r w:rsidRPr="009E5B45">
        <w:rPr>
          <w:rFonts w:ascii="Arial Narrow" w:hAnsi="Arial Narrow"/>
        </w:rPr>
        <w:t xml:space="preserve"> w latach 2011-2020 odnotowano tendencję wzrostu wartości wskaźnika, co oznaczało pogorszenie sytuacji w dostępie do kin. Wartość wskaźnika liczby ludności przypadającej na 1 miejsce w kinie zwiększyła się z poziomu 173 os./miejsce do 185 os. Najlepszą sytuacją w tym zakresie charakteryzowały się regiony Śląski Centralny i Zachodni oraz Dolnośląski Zachodni.</w:t>
      </w:r>
    </w:p>
    <w:p w14:paraId="60E71289" w14:textId="714639CD" w:rsidR="009E5B45" w:rsidRDefault="009E5B45" w:rsidP="009E5B45">
      <w:pPr>
        <w:spacing w:after="0" w:line="240" w:lineRule="auto"/>
        <w:ind w:firstLine="708"/>
        <w:jc w:val="both"/>
        <w:rPr>
          <w:rFonts w:ascii="Arial Narrow" w:hAnsi="Arial Narrow"/>
          <w:szCs w:val="24"/>
        </w:rPr>
      </w:pPr>
      <w:r w:rsidRPr="009E5B45">
        <w:rPr>
          <w:rFonts w:ascii="Arial Narrow" w:hAnsi="Arial Narrow"/>
          <w:szCs w:val="24"/>
        </w:rPr>
        <w:t>We wszystkich regionach węglowych w okresie 2011-2020 udział dzieci objętych wychowaniem przedszkolnym i objętych opieką w żłobkach wyraźnie wzrósł. W przypadku WW tempo tego wzrostu było zdecydowanie niższe, co skutkowało niższymi wartościami wskaźników na końcu badanego okresu. Pod tym względem region WW wykazuje podobieństwo do regionów Lubelskiego i Śląskiego Zachodniego. Duża dywersyfikacja dotyczy zwłaszcza wartości wskaźnika dzieci objętych opieką w żłobkach, który w 2020 r. w WW kształtuje się na poziomie 6,6, a w regionach Śląskim Centralnym oraz Dolnośląskim Południowym i Zachodnim jest ponad dwukrotnie wyższy.</w:t>
      </w:r>
    </w:p>
    <w:p w14:paraId="2E246C7A" w14:textId="13EFB00D" w:rsidR="00FD3E0B" w:rsidRDefault="00FD3E0B" w:rsidP="009E5B45">
      <w:pPr>
        <w:spacing w:after="0" w:line="240" w:lineRule="auto"/>
        <w:ind w:firstLine="708"/>
        <w:jc w:val="both"/>
        <w:rPr>
          <w:rFonts w:ascii="Arial Narrow" w:hAnsi="Arial Narrow"/>
          <w:szCs w:val="24"/>
        </w:rPr>
      </w:pPr>
    </w:p>
    <w:p w14:paraId="6D4193B9" w14:textId="77777777" w:rsidR="00FD3E0B" w:rsidRDefault="00FD3E0B" w:rsidP="009E5B45">
      <w:pPr>
        <w:spacing w:after="0" w:line="240" w:lineRule="auto"/>
        <w:ind w:firstLine="708"/>
        <w:jc w:val="both"/>
        <w:rPr>
          <w:rFonts w:ascii="Arial Narrow" w:hAnsi="Arial Narrow"/>
          <w:szCs w:val="24"/>
        </w:rPr>
      </w:pPr>
    </w:p>
    <w:p w14:paraId="010668BD" w14:textId="77777777" w:rsidR="00E12817" w:rsidRPr="009E5B45" w:rsidRDefault="00E12817" w:rsidP="009E5B45">
      <w:pPr>
        <w:spacing w:after="0" w:line="240" w:lineRule="auto"/>
        <w:ind w:firstLine="708"/>
        <w:jc w:val="both"/>
        <w:rPr>
          <w:rFonts w:ascii="Arial Narrow" w:hAnsi="Arial Narrow"/>
          <w:szCs w:val="24"/>
        </w:rPr>
      </w:pPr>
    </w:p>
    <w:p w14:paraId="333FFD21" w14:textId="5F99CC51" w:rsidR="008A5F46" w:rsidRPr="009E5B45" w:rsidRDefault="008A5F46" w:rsidP="00C761D6">
      <w:pPr>
        <w:spacing w:after="0" w:line="240" w:lineRule="auto"/>
        <w:rPr>
          <w:rFonts w:ascii="Arial Narrow" w:hAnsi="Arial Narrow"/>
          <w:b/>
          <w:sz w:val="20"/>
        </w:rPr>
      </w:pPr>
      <w:r w:rsidRPr="009E5B45">
        <w:rPr>
          <w:rFonts w:ascii="Arial Narrow" w:hAnsi="Arial Narrow"/>
          <w:b/>
          <w:sz w:val="20"/>
        </w:rPr>
        <w:t xml:space="preserve">Tab. </w:t>
      </w:r>
      <w:r w:rsidR="00812E86" w:rsidRPr="009E5B45">
        <w:rPr>
          <w:rFonts w:ascii="Arial Narrow" w:hAnsi="Arial Narrow"/>
          <w:b/>
          <w:sz w:val="20"/>
        </w:rPr>
        <w:t>3.1.5</w:t>
      </w:r>
      <w:r w:rsidRPr="009E5B45">
        <w:rPr>
          <w:rFonts w:ascii="Arial Narrow" w:hAnsi="Arial Narrow"/>
          <w:b/>
          <w:sz w:val="20"/>
        </w:rPr>
        <w:t xml:space="preserve">. Klasyfikacja regionów węglowych w aspekcie </w:t>
      </w:r>
      <w:r w:rsidR="00B50674" w:rsidRPr="009E5B45">
        <w:rPr>
          <w:rFonts w:ascii="Arial Narrow" w:hAnsi="Arial Narrow"/>
          <w:b/>
          <w:sz w:val="20"/>
        </w:rPr>
        <w:t>„</w:t>
      </w:r>
      <w:r w:rsidRPr="009E5B45">
        <w:rPr>
          <w:rFonts w:ascii="Arial Narrow" w:hAnsi="Arial Narrow"/>
          <w:b/>
          <w:sz w:val="20"/>
        </w:rPr>
        <w:t>usługi i infrastruktura</w:t>
      </w:r>
      <w:r w:rsidR="00B50674" w:rsidRPr="009E5B45">
        <w:rPr>
          <w:rFonts w:ascii="Arial Narrow" w:hAnsi="Arial Narrow"/>
          <w:b/>
          <w:sz w:val="20"/>
        </w:rPr>
        <w:t>”</w:t>
      </w:r>
      <w:r w:rsidRPr="009E5B45">
        <w:rPr>
          <w:rFonts w:ascii="Arial Narrow" w:hAnsi="Arial Narrow"/>
          <w:b/>
          <w:sz w:val="20"/>
        </w:rPr>
        <w:t xml:space="preserve"> społeczna</w:t>
      </w:r>
      <w:r w:rsidRPr="009E5B45">
        <w:rPr>
          <w:rFonts w:ascii="Arial Narrow" w:hAnsi="Arial Narrow"/>
          <w:noProof/>
          <w:sz w:val="18"/>
          <w:lang w:eastAsia="pl-PL"/>
        </w:rPr>
        <w:t xml:space="preserve"> </w:t>
      </w:r>
      <w:r w:rsidRPr="009E5B45">
        <w:rPr>
          <w:rFonts w:ascii="Arial Narrow" w:hAnsi="Arial Narrow"/>
          <w:b/>
          <w:sz w:val="20"/>
        </w:rPr>
        <w:t>w latach 2011-2020</w:t>
      </w:r>
    </w:p>
    <w:tbl>
      <w:tblPr>
        <w:tblStyle w:val="Tabela-Siatka"/>
        <w:tblW w:w="9555" w:type="dxa"/>
        <w:tblLayout w:type="fixed"/>
        <w:tblLook w:val="04A0" w:firstRow="1" w:lastRow="0" w:firstColumn="1" w:lastColumn="0" w:noHBand="0" w:noVBand="1"/>
      </w:tblPr>
      <w:tblGrid>
        <w:gridCol w:w="526"/>
        <w:gridCol w:w="2059"/>
        <w:gridCol w:w="581"/>
        <w:gridCol w:w="581"/>
        <w:gridCol w:w="581"/>
        <w:gridCol w:w="581"/>
        <w:gridCol w:w="581"/>
        <w:gridCol w:w="581"/>
        <w:gridCol w:w="581"/>
        <w:gridCol w:w="581"/>
        <w:gridCol w:w="581"/>
        <w:gridCol w:w="581"/>
        <w:gridCol w:w="1160"/>
      </w:tblGrid>
      <w:tr w:rsidR="008A5F46" w:rsidRPr="006A6FE2" w14:paraId="77235FF1" w14:textId="77777777" w:rsidTr="008F6965">
        <w:tc>
          <w:tcPr>
            <w:tcW w:w="8395" w:type="dxa"/>
            <w:gridSpan w:val="12"/>
            <w:shd w:val="clear" w:color="auto" w:fill="F4B084"/>
            <w:vAlign w:val="center"/>
          </w:tcPr>
          <w:p w14:paraId="6957F281" w14:textId="77777777" w:rsidR="008A5F46" w:rsidRPr="006A6FE2" w:rsidRDefault="008A5F46" w:rsidP="00C761D6">
            <w:pPr>
              <w:rPr>
                <w:rFonts w:ascii="Arial Narrow" w:hAnsi="Arial Narrow"/>
                <w:b/>
                <w:bCs/>
                <w:sz w:val="20"/>
                <w:szCs w:val="20"/>
              </w:rPr>
            </w:pPr>
            <w:r w:rsidRPr="006A6FE2">
              <w:rPr>
                <w:rFonts w:ascii="Arial Narrow" w:hAnsi="Arial Narrow"/>
                <w:b/>
                <w:bCs/>
                <w:sz w:val="20"/>
                <w:szCs w:val="20"/>
              </w:rPr>
              <w:t>Ranking (1 - najkorzystniejsza sytuacja, 9 – sytuacja najmniej korzystna)</w:t>
            </w:r>
          </w:p>
        </w:tc>
        <w:tc>
          <w:tcPr>
            <w:tcW w:w="1160" w:type="dxa"/>
            <w:shd w:val="clear" w:color="auto" w:fill="F4B084"/>
            <w:vAlign w:val="center"/>
          </w:tcPr>
          <w:p w14:paraId="687C6DE0" w14:textId="77777777" w:rsidR="008A5F46" w:rsidRPr="006A6FE2" w:rsidRDefault="008A5F46" w:rsidP="00C761D6">
            <w:pPr>
              <w:rPr>
                <w:rFonts w:ascii="Arial Narrow" w:hAnsi="Arial Narrow"/>
                <w:b/>
                <w:bCs/>
                <w:sz w:val="20"/>
                <w:szCs w:val="20"/>
              </w:rPr>
            </w:pPr>
          </w:p>
        </w:tc>
      </w:tr>
      <w:tr w:rsidR="008A5F46" w:rsidRPr="006A6FE2" w14:paraId="35998777" w14:textId="77777777" w:rsidTr="008F6965">
        <w:tc>
          <w:tcPr>
            <w:tcW w:w="2585" w:type="dxa"/>
            <w:gridSpan w:val="2"/>
            <w:shd w:val="clear" w:color="auto" w:fill="F4B084"/>
            <w:vAlign w:val="center"/>
          </w:tcPr>
          <w:p w14:paraId="7A2A5F01" w14:textId="77777777" w:rsidR="008A5F46" w:rsidRPr="006A6FE2" w:rsidRDefault="008A5F46" w:rsidP="00C761D6">
            <w:pPr>
              <w:rPr>
                <w:rFonts w:ascii="Arial Narrow" w:hAnsi="Arial Narrow"/>
                <w:b/>
                <w:bCs/>
                <w:sz w:val="20"/>
                <w:szCs w:val="20"/>
              </w:rPr>
            </w:pPr>
            <w:r w:rsidRPr="006A6FE2">
              <w:rPr>
                <w:rFonts w:ascii="Arial Narrow" w:hAnsi="Arial Narrow"/>
                <w:b/>
                <w:bCs/>
                <w:sz w:val="20"/>
                <w:szCs w:val="20"/>
              </w:rPr>
              <w:t>region węglowy</w:t>
            </w:r>
          </w:p>
        </w:tc>
        <w:tc>
          <w:tcPr>
            <w:tcW w:w="581" w:type="dxa"/>
            <w:shd w:val="clear" w:color="auto" w:fill="F4B084"/>
            <w:noWrap/>
            <w:vAlign w:val="center"/>
            <w:hideMark/>
          </w:tcPr>
          <w:p w14:paraId="0E576A1D"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2011</w:t>
            </w:r>
          </w:p>
        </w:tc>
        <w:tc>
          <w:tcPr>
            <w:tcW w:w="581" w:type="dxa"/>
            <w:shd w:val="clear" w:color="auto" w:fill="F4B084"/>
            <w:noWrap/>
            <w:vAlign w:val="center"/>
            <w:hideMark/>
          </w:tcPr>
          <w:p w14:paraId="73AFBBFD"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2012</w:t>
            </w:r>
          </w:p>
        </w:tc>
        <w:tc>
          <w:tcPr>
            <w:tcW w:w="581" w:type="dxa"/>
            <w:shd w:val="clear" w:color="auto" w:fill="F4B084"/>
            <w:noWrap/>
            <w:vAlign w:val="center"/>
            <w:hideMark/>
          </w:tcPr>
          <w:p w14:paraId="42A88BBF"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2013</w:t>
            </w:r>
          </w:p>
        </w:tc>
        <w:tc>
          <w:tcPr>
            <w:tcW w:w="581" w:type="dxa"/>
            <w:shd w:val="clear" w:color="auto" w:fill="F4B084"/>
            <w:noWrap/>
            <w:vAlign w:val="center"/>
            <w:hideMark/>
          </w:tcPr>
          <w:p w14:paraId="237DA263"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2014</w:t>
            </w:r>
          </w:p>
        </w:tc>
        <w:tc>
          <w:tcPr>
            <w:tcW w:w="581" w:type="dxa"/>
            <w:shd w:val="clear" w:color="auto" w:fill="F4B084"/>
            <w:noWrap/>
            <w:vAlign w:val="center"/>
            <w:hideMark/>
          </w:tcPr>
          <w:p w14:paraId="39606056"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2015</w:t>
            </w:r>
          </w:p>
        </w:tc>
        <w:tc>
          <w:tcPr>
            <w:tcW w:w="581" w:type="dxa"/>
            <w:shd w:val="clear" w:color="auto" w:fill="F4B084"/>
            <w:noWrap/>
            <w:vAlign w:val="center"/>
            <w:hideMark/>
          </w:tcPr>
          <w:p w14:paraId="56CB278F"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2016</w:t>
            </w:r>
          </w:p>
        </w:tc>
        <w:tc>
          <w:tcPr>
            <w:tcW w:w="581" w:type="dxa"/>
            <w:shd w:val="clear" w:color="auto" w:fill="F4B084"/>
            <w:noWrap/>
            <w:vAlign w:val="center"/>
            <w:hideMark/>
          </w:tcPr>
          <w:p w14:paraId="675776CF"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2017</w:t>
            </w:r>
          </w:p>
        </w:tc>
        <w:tc>
          <w:tcPr>
            <w:tcW w:w="581" w:type="dxa"/>
            <w:shd w:val="clear" w:color="auto" w:fill="F4B084"/>
            <w:noWrap/>
            <w:vAlign w:val="center"/>
            <w:hideMark/>
          </w:tcPr>
          <w:p w14:paraId="4BB158A6"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2018</w:t>
            </w:r>
          </w:p>
        </w:tc>
        <w:tc>
          <w:tcPr>
            <w:tcW w:w="581" w:type="dxa"/>
            <w:shd w:val="clear" w:color="auto" w:fill="F4B084"/>
            <w:noWrap/>
            <w:vAlign w:val="center"/>
            <w:hideMark/>
          </w:tcPr>
          <w:p w14:paraId="2068B6A1"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2019</w:t>
            </w:r>
          </w:p>
        </w:tc>
        <w:tc>
          <w:tcPr>
            <w:tcW w:w="581" w:type="dxa"/>
            <w:shd w:val="clear" w:color="auto" w:fill="F4B084"/>
            <w:noWrap/>
            <w:vAlign w:val="center"/>
            <w:hideMark/>
          </w:tcPr>
          <w:p w14:paraId="3E9589A3"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2020</w:t>
            </w:r>
          </w:p>
        </w:tc>
        <w:tc>
          <w:tcPr>
            <w:tcW w:w="1160" w:type="dxa"/>
            <w:shd w:val="clear" w:color="auto" w:fill="F4B084"/>
            <w:vAlign w:val="center"/>
          </w:tcPr>
          <w:p w14:paraId="5B2F9378" w14:textId="77777777" w:rsidR="008A5F46" w:rsidRPr="006A6FE2" w:rsidRDefault="008A5F46" w:rsidP="00C761D6">
            <w:pPr>
              <w:jc w:val="center"/>
              <w:rPr>
                <w:rFonts w:ascii="Arial Narrow" w:hAnsi="Arial Narrow"/>
                <w:b/>
                <w:bCs/>
                <w:sz w:val="20"/>
                <w:szCs w:val="20"/>
              </w:rPr>
            </w:pPr>
          </w:p>
        </w:tc>
      </w:tr>
      <w:tr w:rsidR="008A5F46" w:rsidRPr="006A6FE2" w14:paraId="1195E7B5" w14:textId="77777777" w:rsidTr="008F6965">
        <w:tc>
          <w:tcPr>
            <w:tcW w:w="526" w:type="dxa"/>
            <w:vAlign w:val="center"/>
          </w:tcPr>
          <w:p w14:paraId="6DC5106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BE</w:t>
            </w:r>
          </w:p>
        </w:tc>
        <w:tc>
          <w:tcPr>
            <w:tcW w:w="2059" w:type="dxa"/>
            <w:noWrap/>
            <w:vAlign w:val="center"/>
            <w:hideMark/>
          </w:tcPr>
          <w:p w14:paraId="06F78F82"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Bełchatowski</w:t>
            </w:r>
          </w:p>
        </w:tc>
        <w:tc>
          <w:tcPr>
            <w:tcW w:w="581" w:type="dxa"/>
            <w:noWrap/>
            <w:vAlign w:val="center"/>
            <w:hideMark/>
          </w:tcPr>
          <w:p w14:paraId="053B884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4A7928A8"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2D048B3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0D6B3F6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20E614B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743E22B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5C484B98"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7A29BE5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76B7498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640E392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1160" w:type="dxa"/>
            <w:vAlign w:val="center"/>
          </w:tcPr>
          <w:p w14:paraId="58E6DD4E" w14:textId="77777777" w:rsidR="008A5F46" w:rsidRPr="006A6FE2" w:rsidRDefault="008A5F46" w:rsidP="00C761D6">
            <w:pPr>
              <w:jc w:val="center"/>
              <w:rPr>
                <w:rFonts w:ascii="Arial Narrow" w:hAnsi="Arial Narrow"/>
                <w:sz w:val="20"/>
                <w:szCs w:val="20"/>
              </w:rPr>
            </w:pPr>
          </w:p>
        </w:tc>
      </w:tr>
      <w:tr w:rsidR="008A5F46" w:rsidRPr="006A6FE2" w14:paraId="5CBD23BF" w14:textId="77777777" w:rsidTr="008F6965">
        <w:tc>
          <w:tcPr>
            <w:tcW w:w="526" w:type="dxa"/>
            <w:vAlign w:val="center"/>
          </w:tcPr>
          <w:p w14:paraId="7F777AA0"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DP</w:t>
            </w:r>
          </w:p>
        </w:tc>
        <w:tc>
          <w:tcPr>
            <w:tcW w:w="2059" w:type="dxa"/>
            <w:noWrap/>
            <w:vAlign w:val="center"/>
            <w:hideMark/>
          </w:tcPr>
          <w:p w14:paraId="49292851"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Dolnośląski Południowy</w:t>
            </w:r>
          </w:p>
        </w:tc>
        <w:tc>
          <w:tcPr>
            <w:tcW w:w="581" w:type="dxa"/>
            <w:noWrap/>
            <w:vAlign w:val="center"/>
            <w:hideMark/>
          </w:tcPr>
          <w:p w14:paraId="2D0D683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2037AD4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581" w:type="dxa"/>
            <w:noWrap/>
            <w:vAlign w:val="center"/>
            <w:hideMark/>
          </w:tcPr>
          <w:p w14:paraId="4878E8A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5</w:t>
            </w:r>
          </w:p>
        </w:tc>
        <w:tc>
          <w:tcPr>
            <w:tcW w:w="581" w:type="dxa"/>
            <w:noWrap/>
            <w:vAlign w:val="center"/>
            <w:hideMark/>
          </w:tcPr>
          <w:p w14:paraId="21C9498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581" w:type="dxa"/>
            <w:noWrap/>
            <w:vAlign w:val="center"/>
            <w:hideMark/>
          </w:tcPr>
          <w:p w14:paraId="4B7F1F1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581" w:type="dxa"/>
            <w:noWrap/>
            <w:vAlign w:val="center"/>
            <w:hideMark/>
          </w:tcPr>
          <w:p w14:paraId="0F2CE38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581" w:type="dxa"/>
            <w:noWrap/>
            <w:vAlign w:val="center"/>
            <w:hideMark/>
          </w:tcPr>
          <w:p w14:paraId="3B6F55F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581" w:type="dxa"/>
            <w:noWrap/>
            <w:vAlign w:val="center"/>
            <w:hideMark/>
          </w:tcPr>
          <w:p w14:paraId="62500A4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177D016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4DCED41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1160" w:type="dxa"/>
            <w:vAlign w:val="center"/>
          </w:tcPr>
          <w:p w14:paraId="7D3BEE8F" w14:textId="77777777" w:rsidR="008A5F46" w:rsidRPr="006A6FE2" w:rsidRDefault="008A5F46" w:rsidP="00C761D6">
            <w:pPr>
              <w:jc w:val="center"/>
              <w:rPr>
                <w:rFonts w:ascii="Arial Narrow" w:hAnsi="Arial Narrow"/>
                <w:sz w:val="20"/>
                <w:szCs w:val="20"/>
              </w:rPr>
            </w:pPr>
          </w:p>
        </w:tc>
      </w:tr>
      <w:tr w:rsidR="008A5F46" w:rsidRPr="006A6FE2" w14:paraId="010EF57D" w14:textId="77777777" w:rsidTr="008F6965">
        <w:tc>
          <w:tcPr>
            <w:tcW w:w="526" w:type="dxa"/>
            <w:vAlign w:val="center"/>
          </w:tcPr>
          <w:p w14:paraId="702A602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DZ</w:t>
            </w:r>
          </w:p>
        </w:tc>
        <w:tc>
          <w:tcPr>
            <w:tcW w:w="2059" w:type="dxa"/>
            <w:noWrap/>
            <w:vAlign w:val="center"/>
            <w:hideMark/>
          </w:tcPr>
          <w:p w14:paraId="535F983F"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Dolnośląski Zachodni</w:t>
            </w:r>
          </w:p>
        </w:tc>
        <w:tc>
          <w:tcPr>
            <w:tcW w:w="581" w:type="dxa"/>
            <w:noWrap/>
            <w:vAlign w:val="center"/>
            <w:hideMark/>
          </w:tcPr>
          <w:p w14:paraId="1A86D64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6</w:t>
            </w:r>
          </w:p>
        </w:tc>
        <w:tc>
          <w:tcPr>
            <w:tcW w:w="581" w:type="dxa"/>
            <w:noWrap/>
            <w:vAlign w:val="center"/>
            <w:hideMark/>
          </w:tcPr>
          <w:p w14:paraId="29180D8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6</w:t>
            </w:r>
          </w:p>
        </w:tc>
        <w:tc>
          <w:tcPr>
            <w:tcW w:w="581" w:type="dxa"/>
            <w:noWrap/>
            <w:vAlign w:val="center"/>
            <w:hideMark/>
          </w:tcPr>
          <w:p w14:paraId="5177242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581" w:type="dxa"/>
            <w:noWrap/>
            <w:vAlign w:val="center"/>
            <w:hideMark/>
          </w:tcPr>
          <w:p w14:paraId="74CA68B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6</w:t>
            </w:r>
          </w:p>
        </w:tc>
        <w:tc>
          <w:tcPr>
            <w:tcW w:w="581" w:type="dxa"/>
            <w:noWrap/>
            <w:vAlign w:val="center"/>
            <w:hideMark/>
          </w:tcPr>
          <w:p w14:paraId="5E58EB6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7</w:t>
            </w:r>
          </w:p>
        </w:tc>
        <w:tc>
          <w:tcPr>
            <w:tcW w:w="581" w:type="dxa"/>
            <w:noWrap/>
            <w:vAlign w:val="center"/>
            <w:hideMark/>
          </w:tcPr>
          <w:p w14:paraId="0E3F92EC"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5</w:t>
            </w:r>
          </w:p>
        </w:tc>
        <w:tc>
          <w:tcPr>
            <w:tcW w:w="581" w:type="dxa"/>
            <w:noWrap/>
            <w:vAlign w:val="center"/>
            <w:hideMark/>
          </w:tcPr>
          <w:p w14:paraId="0283049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5</w:t>
            </w:r>
          </w:p>
        </w:tc>
        <w:tc>
          <w:tcPr>
            <w:tcW w:w="581" w:type="dxa"/>
            <w:noWrap/>
            <w:vAlign w:val="center"/>
            <w:hideMark/>
          </w:tcPr>
          <w:p w14:paraId="4EA6B2C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581" w:type="dxa"/>
            <w:noWrap/>
            <w:vAlign w:val="center"/>
            <w:hideMark/>
          </w:tcPr>
          <w:p w14:paraId="5B3A549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581" w:type="dxa"/>
            <w:noWrap/>
            <w:vAlign w:val="center"/>
            <w:hideMark/>
          </w:tcPr>
          <w:p w14:paraId="22CBE2A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1160" w:type="dxa"/>
            <w:vAlign w:val="center"/>
          </w:tcPr>
          <w:p w14:paraId="3B88899E" w14:textId="77777777" w:rsidR="008A5F46" w:rsidRPr="006A6FE2" w:rsidRDefault="008A5F46" w:rsidP="00C761D6">
            <w:pPr>
              <w:jc w:val="center"/>
              <w:rPr>
                <w:rFonts w:ascii="Arial Narrow" w:hAnsi="Arial Narrow"/>
                <w:sz w:val="20"/>
                <w:szCs w:val="20"/>
              </w:rPr>
            </w:pPr>
          </w:p>
        </w:tc>
      </w:tr>
      <w:tr w:rsidR="008A5F46" w:rsidRPr="006A6FE2" w14:paraId="090699F1" w14:textId="77777777" w:rsidTr="008F6965">
        <w:tc>
          <w:tcPr>
            <w:tcW w:w="526" w:type="dxa"/>
            <w:vAlign w:val="center"/>
          </w:tcPr>
          <w:p w14:paraId="43FB2BC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LU</w:t>
            </w:r>
          </w:p>
        </w:tc>
        <w:tc>
          <w:tcPr>
            <w:tcW w:w="2059" w:type="dxa"/>
            <w:noWrap/>
            <w:vAlign w:val="center"/>
            <w:hideMark/>
          </w:tcPr>
          <w:p w14:paraId="0C13BB6F"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Lubelski</w:t>
            </w:r>
          </w:p>
        </w:tc>
        <w:tc>
          <w:tcPr>
            <w:tcW w:w="581" w:type="dxa"/>
            <w:noWrap/>
            <w:vAlign w:val="center"/>
            <w:hideMark/>
          </w:tcPr>
          <w:p w14:paraId="7BC9A71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6310B1F1"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23EB427A"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3AECA448"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6FC8620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365A57D1"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69341E4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0C8F7F4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4348E6E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581" w:type="dxa"/>
            <w:noWrap/>
            <w:vAlign w:val="center"/>
            <w:hideMark/>
          </w:tcPr>
          <w:p w14:paraId="25B845A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9</w:t>
            </w:r>
          </w:p>
        </w:tc>
        <w:tc>
          <w:tcPr>
            <w:tcW w:w="1160" w:type="dxa"/>
            <w:vAlign w:val="center"/>
          </w:tcPr>
          <w:p w14:paraId="69E2BB2B" w14:textId="77777777" w:rsidR="008A5F46" w:rsidRPr="006A6FE2" w:rsidRDefault="008A5F46" w:rsidP="00C761D6">
            <w:pPr>
              <w:jc w:val="center"/>
              <w:rPr>
                <w:rFonts w:ascii="Arial Narrow" w:hAnsi="Arial Narrow"/>
                <w:sz w:val="20"/>
                <w:szCs w:val="20"/>
              </w:rPr>
            </w:pPr>
          </w:p>
        </w:tc>
      </w:tr>
      <w:tr w:rsidR="008A5F46" w:rsidRPr="006A6FE2" w14:paraId="4781DE18" w14:textId="77777777" w:rsidTr="008F6965">
        <w:tc>
          <w:tcPr>
            <w:tcW w:w="526" w:type="dxa"/>
            <w:vAlign w:val="center"/>
          </w:tcPr>
          <w:p w14:paraId="4A793A5C"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MZ</w:t>
            </w:r>
          </w:p>
        </w:tc>
        <w:tc>
          <w:tcPr>
            <w:tcW w:w="2059" w:type="dxa"/>
            <w:noWrap/>
            <w:vAlign w:val="center"/>
            <w:hideMark/>
          </w:tcPr>
          <w:p w14:paraId="2F694B93"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Małopolski Zachodni</w:t>
            </w:r>
          </w:p>
        </w:tc>
        <w:tc>
          <w:tcPr>
            <w:tcW w:w="581" w:type="dxa"/>
            <w:noWrap/>
            <w:vAlign w:val="center"/>
            <w:hideMark/>
          </w:tcPr>
          <w:p w14:paraId="142B16C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59B9FAA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4E669AF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2EAF4B6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07685ABF"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77DD734A"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3410E87F"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7598B72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01E9F19C"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581" w:type="dxa"/>
            <w:noWrap/>
            <w:vAlign w:val="center"/>
            <w:hideMark/>
          </w:tcPr>
          <w:p w14:paraId="7528150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6</w:t>
            </w:r>
          </w:p>
        </w:tc>
        <w:tc>
          <w:tcPr>
            <w:tcW w:w="1160" w:type="dxa"/>
            <w:vAlign w:val="center"/>
          </w:tcPr>
          <w:p w14:paraId="57C0D796" w14:textId="77777777" w:rsidR="008A5F46" w:rsidRPr="006A6FE2" w:rsidRDefault="008A5F46" w:rsidP="00C761D6">
            <w:pPr>
              <w:jc w:val="center"/>
              <w:rPr>
                <w:rFonts w:ascii="Arial Narrow" w:hAnsi="Arial Narrow"/>
                <w:sz w:val="20"/>
                <w:szCs w:val="20"/>
              </w:rPr>
            </w:pPr>
          </w:p>
        </w:tc>
      </w:tr>
      <w:tr w:rsidR="008A5F46" w:rsidRPr="006A6FE2" w14:paraId="70890B2E" w14:textId="77777777" w:rsidTr="008F6965">
        <w:tc>
          <w:tcPr>
            <w:tcW w:w="526" w:type="dxa"/>
            <w:vAlign w:val="center"/>
          </w:tcPr>
          <w:p w14:paraId="0BE4FD9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ŚC</w:t>
            </w:r>
          </w:p>
        </w:tc>
        <w:tc>
          <w:tcPr>
            <w:tcW w:w="2059" w:type="dxa"/>
            <w:noWrap/>
            <w:vAlign w:val="center"/>
            <w:hideMark/>
          </w:tcPr>
          <w:p w14:paraId="11CE67EA"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Centralny</w:t>
            </w:r>
          </w:p>
        </w:tc>
        <w:tc>
          <w:tcPr>
            <w:tcW w:w="581" w:type="dxa"/>
            <w:noWrap/>
            <w:vAlign w:val="center"/>
            <w:hideMark/>
          </w:tcPr>
          <w:p w14:paraId="4386A4F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1B696D8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32702CF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2937A08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70F25178"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503ED48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4ACB48C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1DB7360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0C98874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581" w:type="dxa"/>
            <w:noWrap/>
            <w:vAlign w:val="center"/>
            <w:hideMark/>
          </w:tcPr>
          <w:p w14:paraId="2EDA64DC"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1</w:t>
            </w:r>
          </w:p>
        </w:tc>
        <w:tc>
          <w:tcPr>
            <w:tcW w:w="1160" w:type="dxa"/>
            <w:vAlign w:val="center"/>
          </w:tcPr>
          <w:p w14:paraId="0D142F6F" w14:textId="77777777" w:rsidR="008A5F46" w:rsidRPr="006A6FE2" w:rsidRDefault="008A5F46" w:rsidP="00C761D6">
            <w:pPr>
              <w:jc w:val="center"/>
              <w:rPr>
                <w:rFonts w:ascii="Arial Narrow" w:hAnsi="Arial Narrow"/>
                <w:sz w:val="20"/>
                <w:szCs w:val="20"/>
              </w:rPr>
            </w:pPr>
          </w:p>
        </w:tc>
      </w:tr>
      <w:tr w:rsidR="008A5F46" w:rsidRPr="006A6FE2" w14:paraId="1DB89825" w14:textId="77777777" w:rsidTr="008F6965">
        <w:tc>
          <w:tcPr>
            <w:tcW w:w="526" w:type="dxa"/>
            <w:vAlign w:val="center"/>
          </w:tcPr>
          <w:p w14:paraId="0236E06D"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ŚP</w:t>
            </w:r>
          </w:p>
        </w:tc>
        <w:tc>
          <w:tcPr>
            <w:tcW w:w="2059" w:type="dxa"/>
            <w:noWrap/>
            <w:vAlign w:val="center"/>
            <w:hideMark/>
          </w:tcPr>
          <w:p w14:paraId="163EAD3F"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Południowy</w:t>
            </w:r>
          </w:p>
        </w:tc>
        <w:tc>
          <w:tcPr>
            <w:tcW w:w="581" w:type="dxa"/>
            <w:noWrap/>
            <w:vAlign w:val="center"/>
            <w:hideMark/>
          </w:tcPr>
          <w:p w14:paraId="2E35F3C1"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4</w:t>
            </w:r>
          </w:p>
        </w:tc>
        <w:tc>
          <w:tcPr>
            <w:tcW w:w="581" w:type="dxa"/>
            <w:noWrap/>
            <w:vAlign w:val="center"/>
            <w:hideMark/>
          </w:tcPr>
          <w:p w14:paraId="107074C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2471868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4A85A0A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3DE5B16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2</w:t>
            </w:r>
          </w:p>
        </w:tc>
        <w:tc>
          <w:tcPr>
            <w:tcW w:w="581" w:type="dxa"/>
            <w:noWrap/>
            <w:vAlign w:val="center"/>
            <w:hideMark/>
          </w:tcPr>
          <w:p w14:paraId="671D14B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329C2BE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3</w:t>
            </w:r>
          </w:p>
        </w:tc>
        <w:tc>
          <w:tcPr>
            <w:tcW w:w="581" w:type="dxa"/>
            <w:noWrap/>
            <w:vAlign w:val="center"/>
            <w:hideMark/>
          </w:tcPr>
          <w:p w14:paraId="6CEE1DAF"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5</w:t>
            </w:r>
          </w:p>
        </w:tc>
        <w:tc>
          <w:tcPr>
            <w:tcW w:w="581" w:type="dxa"/>
            <w:noWrap/>
            <w:vAlign w:val="center"/>
            <w:hideMark/>
          </w:tcPr>
          <w:p w14:paraId="6A70512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5</w:t>
            </w:r>
          </w:p>
        </w:tc>
        <w:tc>
          <w:tcPr>
            <w:tcW w:w="581" w:type="dxa"/>
            <w:noWrap/>
            <w:vAlign w:val="center"/>
            <w:hideMark/>
          </w:tcPr>
          <w:p w14:paraId="7CD3A66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5</w:t>
            </w:r>
          </w:p>
        </w:tc>
        <w:tc>
          <w:tcPr>
            <w:tcW w:w="1160" w:type="dxa"/>
            <w:vAlign w:val="center"/>
          </w:tcPr>
          <w:p w14:paraId="4475AD14" w14:textId="77777777" w:rsidR="008A5F46" w:rsidRPr="006A6FE2" w:rsidRDefault="008A5F46" w:rsidP="00C761D6">
            <w:pPr>
              <w:jc w:val="center"/>
              <w:rPr>
                <w:rFonts w:ascii="Arial Narrow" w:hAnsi="Arial Narrow"/>
                <w:sz w:val="20"/>
                <w:szCs w:val="20"/>
              </w:rPr>
            </w:pPr>
          </w:p>
        </w:tc>
      </w:tr>
      <w:tr w:rsidR="008A5F46" w:rsidRPr="006A6FE2" w14:paraId="5B73647B" w14:textId="77777777" w:rsidTr="008F6965">
        <w:tc>
          <w:tcPr>
            <w:tcW w:w="526" w:type="dxa"/>
            <w:vAlign w:val="center"/>
          </w:tcPr>
          <w:p w14:paraId="2A6ABAF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ŚZ</w:t>
            </w:r>
          </w:p>
        </w:tc>
        <w:tc>
          <w:tcPr>
            <w:tcW w:w="2059" w:type="dxa"/>
            <w:noWrap/>
            <w:vAlign w:val="center"/>
            <w:hideMark/>
          </w:tcPr>
          <w:p w14:paraId="14B37710"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Zachodni</w:t>
            </w:r>
          </w:p>
        </w:tc>
        <w:tc>
          <w:tcPr>
            <w:tcW w:w="581" w:type="dxa"/>
            <w:noWrap/>
            <w:vAlign w:val="center"/>
            <w:hideMark/>
          </w:tcPr>
          <w:p w14:paraId="17A24CF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7</w:t>
            </w:r>
          </w:p>
        </w:tc>
        <w:tc>
          <w:tcPr>
            <w:tcW w:w="581" w:type="dxa"/>
            <w:noWrap/>
            <w:vAlign w:val="center"/>
            <w:hideMark/>
          </w:tcPr>
          <w:p w14:paraId="7CFC18E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7</w:t>
            </w:r>
          </w:p>
        </w:tc>
        <w:tc>
          <w:tcPr>
            <w:tcW w:w="581" w:type="dxa"/>
            <w:noWrap/>
            <w:vAlign w:val="center"/>
            <w:hideMark/>
          </w:tcPr>
          <w:p w14:paraId="2C5C1B3A"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7</w:t>
            </w:r>
          </w:p>
        </w:tc>
        <w:tc>
          <w:tcPr>
            <w:tcW w:w="581" w:type="dxa"/>
            <w:noWrap/>
            <w:vAlign w:val="center"/>
            <w:hideMark/>
          </w:tcPr>
          <w:p w14:paraId="284CE31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7</w:t>
            </w:r>
          </w:p>
        </w:tc>
        <w:tc>
          <w:tcPr>
            <w:tcW w:w="581" w:type="dxa"/>
            <w:noWrap/>
            <w:vAlign w:val="center"/>
            <w:hideMark/>
          </w:tcPr>
          <w:p w14:paraId="5737D39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5</w:t>
            </w:r>
          </w:p>
        </w:tc>
        <w:tc>
          <w:tcPr>
            <w:tcW w:w="581" w:type="dxa"/>
            <w:noWrap/>
            <w:vAlign w:val="center"/>
            <w:hideMark/>
          </w:tcPr>
          <w:p w14:paraId="313CD32C"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7</w:t>
            </w:r>
          </w:p>
        </w:tc>
        <w:tc>
          <w:tcPr>
            <w:tcW w:w="581" w:type="dxa"/>
            <w:noWrap/>
            <w:vAlign w:val="center"/>
            <w:hideMark/>
          </w:tcPr>
          <w:p w14:paraId="0D2BD8DC"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7</w:t>
            </w:r>
          </w:p>
        </w:tc>
        <w:tc>
          <w:tcPr>
            <w:tcW w:w="581" w:type="dxa"/>
            <w:noWrap/>
            <w:vAlign w:val="center"/>
            <w:hideMark/>
          </w:tcPr>
          <w:p w14:paraId="1060BBF8"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6</w:t>
            </w:r>
          </w:p>
        </w:tc>
        <w:tc>
          <w:tcPr>
            <w:tcW w:w="581" w:type="dxa"/>
            <w:noWrap/>
            <w:vAlign w:val="center"/>
            <w:hideMark/>
          </w:tcPr>
          <w:p w14:paraId="69235EF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6</w:t>
            </w:r>
          </w:p>
        </w:tc>
        <w:tc>
          <w:tcPr>
            <w:tcW w:w="581" w:type="dxa"/>
            <w:noWrap/>
            <w:vAlign w:val="center"/>
            <w:hideMark/>
          </w:tcPr>
          <w:p w14:paraId="02BCCAC8"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8</w:t>
            </w:r>
          </w:p>
        </w:tc>
        <w:tc>
          <w:tcPr>
            <w:tcW w:w="1160" w:type="dxa"/>
            <w:vAlign w:val="center"/>
          </w:tcPr>
          <w:p w14:paraId="120C4E94" w14:textId="77777777" w:rsidR="008A5F46" w:rsidRPr="006A6FE2" w:rsidRDefault="008A5F46" w:rsidP="00C761D6">
            <w:pPr>
              <w:jc w:val="center"/>
              <w:rPr>
                <w:rFonts w:ascii="Arial Narrow" w:hAnsi="Arial Narrow"/>
                <w:sz w:val="20"/>
                <w:szCs w:val="20"/>
              </w:rPr>
            </w:pPr>
          </w:p>
        </w:tc>
      </w:tr>
      <w:tr w:rsidR="00AB16E7" w:rsidRPr="006A6FE2" w14:paraId="369DACFA" w14:textId="77777777" w:rsidTr="00D55C8E">
        <w:tc>
          <w:tcPr>
            <w:tcW w:w="526" w:type="dxa"/>
            <w:shd w:val="clear" w:color="auto" w:fill="FF0000"/>
            <w:vAlign w:val="center"/>
          </w:tcPr>
          <w:p w14:paraId="0C5A7CD4"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WW</w:t>
            </w:r>
          </w:p>
        </w:tc>
        <w:tc>
          <w:tcPr>
            <w:tcW w:w="2059" w:type="dxa"/>
            <w:shd w:val="clear" w:color="auto" w:fill="FF0000"/>
            <w:noWrap/>
            <w:vAlign w:val="center"/>
            <w:hideMark/>
          </w:tcPr>
          <w:p w14:paraId="10C283BE" w14:textId="77777777" w:rsidR="008A5F46" w:rsidRPr="00001FC7" w:rsidRDefault="008A5F46" w:rsidP="00C761D6">
            <w:pPr>
              <w:rPr>
                <w:rFonts w:ascii="Arial Narrow" w:hAnsi="Arial Narrow"/>
                <w:color w:val="FFFFFF" w:themeColor="background1"/>
                <w:sz w:val="20"/>
              </w:rPr>
            </w:pPr>
            <w:r w:rsidRPr="00001FC7">
              <w:rPr>
                <w:rFonts w:ascii="Arial Narrow" w:hAnsi="Arial Narrow"/>
                <w:color w:val="FFFFFF" w:themeColor="background1"/>
                <w:sz w:val="20"/>
              </w:rPr>
              <w:t>Wielkopolski Wschodniej</w:t>
            </w:r>
          </w:p>
        </w:tc>
        <w:tc>
          <w:tcPr>
            <w:tcW w:w="581" w:type="dxa"/>
            <w:shd w:val="clear" w:color="auto" w:fill="FF0000"/>
            <w:noWrap/>
            <w:vAlign w:val="center"/>
            <w:hideMark/>
          </w:tcPr>
          <w:p w14:paraId="4E540EBB"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5</w:t>
            </w:r>
          </w:p>
        </w:tc>
        <w:tc>
          <w:tcPr>
            <w:tcW w:w="581" w:type="dxa"/>
            <w:shd w:val="clear" w:color="auto" w:fill="FF0000"/>
            <w:noWrap/>
            <w:vAlign w:val="center"/>
            <w:hideMark/>
          </w:tcPr>
          <w:p w14:paraId="61BF876D"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5</w:t>
            </w:r>
          </w:p>
        </w:tc>
        <w:tc>
          <w:tcPr>
            <w:tcW w:w="581" w:type="dxa"/>
            <w:shd w:val="clear" w:color="auto" w:fill="FF0000"/>
            <w:noWrap/>
            <w:vAlign w:val="center"/>
            <w:hideMark/>
          </w:tcPr>
          <w:p w14:paraId="2617D0C0"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6</w:t>
            </w:r>
          </w:p>
        </w:tc>
        <w:tc>
          <w:tcPr>
            <w:tcW w:w="581" w:type="dxa"/>
            <w:shd w:val="clear" w:color="auto" w:fill="FF0000"/>
            <w:noWrap/>
            <w:vAlign w:val="center"/>
            <w:hideMark/>
          </w:tcPr>
          <w:p w14:paraId="4F341439"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5</w:t>
            </w:r>
          </w:p>
        </w:tc>
        <w:tc>
          <w:tcPr>
            <w:tcW w:w="581" w:type="dxa"/>
            <w:shd w:val="clear" w:color="auto" w:fill="FF0000"/>
            <w:noWrap/>
            <w:vAlign w:val="center"/>
            <w:hideMark/>
          </w:tcPr>
          <w:p w14:paraId="0B99C29C"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6</w:t>
            </w:r>
          </w:p>
        </w:tc>
        <w:tc>
          <w:tcPr>
            <w:tcW w:w="581" w:type="dxa"/>
            <w:shd w:val="clear" w:color="auto" w:fill="FF0000"/>
            <w:noWrap/>
            <w:vAlign w:val="center"/>
            <w:hideMark/>
          </w:tcPr>
          <w:p w14:paraId="527E3457"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6</w:t>
            </w:r>
          </w:p>
        </w:tc>
        <w:tc>
          <w:tcPr>
            <w:tcW w:w="581" w:type="dxa"/>
            <w:shd w:val="clear" w:color="auto" w:fill="FF0000"/>
            <w:noWrap/>
            <w:vAlign w:val="center"/>
            <w:hideMark/>
          </w:tcPr>
          <w:p w14:paraId="64F0D57A"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6</w:t>
            </w:r>
          </w:p>
        </w:tc>
        <w:tc>
          <w:tcPr>
            <w:tcW w:w="581" w:type="dxa"/>
            <w:shd w:val="clear" w:color="auto" w:fill="FF0000"/>
            <w:noWrap/>
            <w:vAlign w:val="center"/>
            <w:hideMark/>
          </w:tcPr>
          <w:p w14:paraId="1E75E462"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7</w:t>
            </w:r>
          </w:p>
        </w:tc>
        <w:tc>
          <w:tcPr>
            <w:tcW w:w="581" w:type="dxa"/>
            <w:shd w:val="clear" w:color="auto" w:fill="FF0000"/>
            <w:noWrap/>
            <w:vAlign w:val="center"/>
            <w:hideMark/>
          </w:tcPr>
          <w:p w14:paraId="163044D4"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7</w:t>
            </w:r>
          </w:p>
        </w:tc>
        <w:tc>
          <w:tcPr>
            <w:tcW w:w="581" w:type="dxa"/>
            <w:shd w:val="clear" w:color="auto" w:fill="FF0000"/>
            <w:noWrap/>
            <w:vAlign w:val="center"/>
            <w:hideMark/>
          </w:tcPr>
          <w:p w14:paraId="1FC07324"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7</w:t>
            </w:r>
          </w:p>
        </w:tc>
        <w:tc>
          <w:tcPr>
            <w:tcW w:w="1160" w:type="dxa"/>
            <w:shd w:val="clear" w:color="auto" w:fill="FF0000"/>
            <w:vAlign w:val="center"/>
          </w:tcPr>
          <w:p w14:paraId="42AFC42D" w14:textId="77777777" w:rsidR="008A5F46" w:rsidRPr="00001FC7" w:rsidRDefault="008A5F46" w:rsidP="00C761D6">
            <w:pPr>
              <w:jc w:val="center"/>
              <w:rPr>
                <w:rFonts w:ascii="Arial Narrow" w:hAnsi="Arial Narrow"/>
                <w:color w:val="FFFFFF" w:themeColor="background1"/>
                <w:sz w:val="20"/>
              </w:rPr>
            </w:pPr>
          </w:p>
        </w:tc>
      </w:tr>
      <w:tr w:rsidR="008A5F46" w:rsidRPr="006A6FE2" w14:paraId="19A1E0CE" w14:textId="77777777" w:rsidTr="008F6965">
        <w:tc>
          <w:tcPr>
            <w:tcW w:w="8395" w:type="dxa"/>
            <w:gridSpan w:val="12"/>
            <w:shd w:val="clear" w:color="auto" w:fill="F4B084"/>
            <w:vAlign w:val="center"/>
          </w:tcPr>
          <w:p w14:paraId="00C87766" w14:textId="77777777" w:rsidR="008A5F46" w:rsidRPr="006A6FE2" w:rsidRDefault="008A5F46" w:rsidP="00C761D6">
            <w:pPr>
              <w:rPr>
                <w:rFonts w:ascii="Arial Narrow" w:hAnsi="Arial Narrow"/>
                <w:b/>
                <w:bCs/>
                <w:sz w:val="20"/>
                <w:szCs w:val="20"/>
              </w:rPr>
            </w:pPr>
            <w:r w:rsidRPr="006A6FE2">
              <w:rPr>
                <w:rFonts w:ascii="Arial Narrow" w:hAnsi="Arial Narrow"/>
                <w:b/>
                <w:bCs/>
                <w:sz w:val="20"/>
                <w:szCs w:val="20"/>
              </w:rPr>
              <w:t>Klasyfikacja</w:t>
            </w:r>
          </w:p>
        </w:tc>
        <w:tc>
          <w:tcPr>
            <w:tcW w:w="1160" w:type="dxa"/>
            <w:vMerge w:val="restart"/>
            <w:shd w:val="clear" w:color="auto" w:fill="F4B084"/>
            <w:vAlign w:val="center"/>
          </w:tcPr>
          <w:p w14:paraId="7E3C82B7"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klasyfikacja</w:t>
            </w:r>
          </w:p>
          <w:p w14:paraId="26933502"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syntetyczna</w:t>
            </w:r>
          </w:p>
        </w:tc>
      </w:tr>
      <w:tr w:rsidR="008A5F46" w:rsidRPr="006A6FE2" w14:paraId="63606F1F" w14:textId="77777777" w:rsidTr="008F6965">
        <w:tc>
          <w:tcPr>
            <w:tcW w:w="2585" w:type="dxa"/>
            <w:gridSpan w:val="2"/>
            <w:shd w:val="clear" w:color="auto" w:fill="F4B084"/>
            <w:vAlign w:val="center"/>
          </w:tcPr>
          <w:p w14:paraId="13C87911" w14:textId="77777777" w:rsidR="008A5F46" w:rsidRPr="006A6FE2" w:rsidRDefault="008A5F46" w:rsidP="00C761D6">
            <w:pPr>
              <w:rPr>
                <w:rFonts w:ascii="Arial Narrow" w:hAnsi="Arial Narrow"/>
                <w:b/>
                <w:bCs/>
                <w:sz w:val="20"/>
                <w:szCs w:val="20"/>
              </w:rPr>
            </w:pPr>
            <w:r w:rsidRPr="006A6FE2">
              <w:rPr>
                <w:rFonts w:ascii="Arial Narrow" w:hAnsi="Arial Narrow"/>
                <w:b/>
                <w:bCs/>
                <w:sz w:val="20"/>
                <w:szCs w:val="20"/>
              </w:rPr>
              <w:t>region węglowy</w:t>
            </w:r>
          </w:p>
        </w:tc>
        <w:tc>
          <w:tcPr>
            <w:tcW w:w="581" w:type="dxa"/>
            <w:shd w:val="clear" w:color="auto" w:fill="F4B084"/>
            <w:noWrap/>
            <w:vAlign w:val="center"/>
            <w:hideMark/>
          </w:tcPr>
          <w:p w14:paraId="733558C3"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2011</w:t>
            </w:r>
          </w:p>
        </w:tc>
        <w:tc>
          <w:tcPr>
            <w:tcW w:w="581" w:type="dxa"/>
            <w:shd w:val="clear" w:color="auto" w:fill="F4B084"/>
            <w:noWrap/>
            <w:vAlign w:val="center"/>
            <w:hideMark/>
          </w:tcPr>
          <w:p w14:paraId="00AB9734"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2012</w:t>
            </w:r>
          </w:p>
        </w:tc>
        <w:tc>
          <w:tcPr>
            <w:tcW w:w="581" w:type="dxa"/>
            <w:shd w:val="clear" w:color="auto" w:fill="F4B084"/>
            <w:noWrap/>
            <w:vAlign w:val="center"/>
            <w:hideMark/>
          </w:tcPr>
          <w:p w14:paraId="63C10233"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2013</w:t>
            </w:r>
          </w:p>
        </w:tc>
        <w:tc>
          <w:tcPr>
            <w:tcW w:w="581" w:type="dxa"/>
            <w:shd w:val="clear" w:color="auto" w:fill="F4B084"/>
            <w:noWrap/>
            <w:vAlign w:val="center"/>
            <w:hideMark/>
          </w:tcPr>
          <w:p w14:paraId="642B154D"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2014</w:t>
            </w:r>
          </w:p>
        </w:tc>
        <w:tc>
          <w:tcPr>
            <w:tcW w:w="581" w:type="dxa"/>
            <w:shd w:val="clear" w:color="auto" w:fill="F4B084"/>
            <w:noWrap/>
            <w:vAlign w:val="center"/>
            <w:hideMark/>
          </w:tcPr>
          <w:p w14:paraId="08451FBB"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2015</w:t>
            </w:r>
          </w:p>
        </w:tc>
        <w:tc>
          <w:tcPr>
            <w:tcW w:w="581" w:type="dxa"/>
            <w:shd w:val="clear" w:color="auto" w:fill="F4B084"/>
            <w:noWrap/>
            <w:vAlign w:val="center"/>
            <w:hideMark/>
          </w:tcPr>
          <w:p w14:paraId="1B02224E"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2016</w:t>
            </w:r>
          </w:p>
        </w:tc>
        <w:tc>
          <w:tcPr>
            <w:tcW w:w="581" w:type="dxa"/>
            <w:shd w:val="clear" w:color="auto" w:fill="F4B084"/>
            <w:noWrap/>
            <w:vAlign w:val="center"/>
            <w:hideMark/>
          </w:tcPr>
          <w:p w14:paraId="1EAC3FFF"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2017</w:t>
            </w:r>
          </w:p>
        </w:tc>
        <w:tc>
          <w:tcPr>
            <w:tcW w:w="581" w:type="dxa"/>
            <w:shd w:val="clear" w:color="auto" w:fill="F4B084"/>
            <w:noWrap/>
            <w:vAlign w:val="center"/>
            <w:hideMark/>
          </w:tcPr>
          <w:p w14:paraId="7A2F7051"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2018</w:t>
            </w:r>
          </w:p>
        </w:tc>
        <w:tc>
          <w:tcPr>
            <w:tcW w:w="581" w:type="dxa"/>
            <w:shd w:val="clear" w:color="auto" w:fill="F4B084"/>
            <w:noWrap/>
            <w:vAlign w:val="center"/>
            <w:hideMark/>
          </w:tcPr>
          <w:p w14:paraId="7E3775D7"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2019</w:t>
            </w:r>
          </w:p>
        </w:tc>
        <w:tc>
          <w:tcPr>
            <w:tcW w:w="581" w:type="dxa"/>
            <w:shd w:val="clear" w:color="auto" w:fill="F4B084"/>
            <w:noWrap/>
            <w:vAlign w:val="center"/>
            <w:hideMark/>
          </w:tcPr>
          <w:p w14:paraId="74519F6D" w14:textId="77777777" w:rsidR="008A5F46" w:rsidRPr="006A6FE2" w:rsidRDefault="008A5F46" w:rsidP="00C761D6">
            <w:pPr>
              <w:jc w:val="center"/>
              <w:rPr>
                <w:rFonts w:ascii="Arial Narrow" w:hAnsi="Arial Narrow"/>
                <w:b/>
                <w:bCs/>
                <w:sz w:val="20"/>
                <w:szCs w:val="20"/>
              </w:rPr>
            </w:pPr>
            <w:r w:rsidRPr="006A6FE2">
              <w:rPr>
                <w:rFonts w:ascii="Arial Narrow" w:hAnsi="Arial Narrow"/>
                <w:b/>
                <w:bCs/>
                <w:sz w:val="20"/>
                <w:szCs w:val="20"/>
              </w:rPr>
              <w:t>2020</w:t>
            </w:r>
          </w:p>
        </w:tc>
        <w:tc>
          <w:tcPr>
            <w:tcW w:w="1160" w:type="dxa"/>
            <w:vMerge/>
            <w:shd w:val="clear" w:color="auto" w:fill="F4B084"/>
            <w:vAlign w:val="center"/>
          </w:tcPr>
          <w:p w14:paraId="271CA723" w14:textId="77777777" w:rsidR="008A5F46" w:rsidRPr="006A6FE2" w:rsidRDefault="008A5F46" w:rsidP="00C761D6">
            <w:pPr>
              <w:rPr>
                <w:rFonts w:ascii="Arial Narrow" w:hAnsi="Arial Narrow"/>
                <w:b/>
                <w:bCs/>
                <w:sz w:val="20"/>
                <w:szCs w:val="20"/>
              </w:rPr>
            </w:pPr>
          </w:p>
        </w:tc>
      </w:tr>
      <w:tr w:rsidR="008A5F46" w:rsidRPr="006A6FE2" w14:paraId="4EE70830" w14:textId="77777777" w:rsidTr="008F6965">
        <w:tc>
          <w:tcPr>
            <w:tcW w:w="526" w:type="dxa"/>
            <w:vAlign w:val="center"/>
          </w:tcPr>
          <w:p w14:paraId="21DCB89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BE</w:t>
            </w:r>
          </w:p>
        </w:tc>
        <w:tc>
          <w:tcPr>
            <w:tcW w:w="2059" w:type="dxa"/>
            <w:noWrap/>
            <w:vAlign w:val="center"/>
            <w:hideMark/>
          </w:tcPr>
          <w:p w14:paraId="48D1648A"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Bełchatowski</w:t>
            </w:r>
          </w:p>
        </w:tc>
        <w:tc>
          <w:tcPr>
            <w:tcW w:w="581" w:type="dxa"/>
            <w:noWrap/>
            <w:vAlign w:val="center"/>
            <w:hideMark/>
          </w:tcPr>
          <w:p w14:paraId="3BEB3E6F"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4EBA2D78"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2A9E877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53EE4928"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725741E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3AA63361"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79D5D03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59667BF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7CB2433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7CAB9F5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1160" w:type="dxa"/>
            <w:vAlign w:val="center"/>
          </w:tcPr>
          <w:p w14:paraId="5AC09C21" w14:textId="77777777" w:rsidR="008A5F46" w:rsidRPr="00BD6F13" w:rsidRDefault="008A5F46" w:rsidP="00C761D6">
            <w:pPr>
              <w:jc w:val="center"/>
              <w:rPr>
                <w:rFonts w:ascii="Arial Narrow" w:hAnsi="Arial Narrow"/>
                <w:b/>
                <w:sz w:val="20"/>
                <w:szCs w:val="20"/>
              </w:rPr>
            </w:pPr>
            <w:r w:rsidRPr="00BD6F13">
              <w:rPr>
                <w:rFonts w:ascii="Arial Narrow" w:eastAsia="Times New Roman" w:hAnsi="Arial Narrow" w:cstheme="minorHAnsi"/>
                <w:b/>
                <w:sz w:val="20"/>
                <w:szCs w:val="20"/>
                <w:lang w:eastAsia="pl-PL"/>
              </w:rPr>
              <w:t>W</w:t>
            </w:r>
          </w:p>
        </w:tc>
      </w:tr>
      <w:tr w:rsidR="008A5F46" w:rsidRPr="006A6FE2" w14:paraId="19379DC6" w14:textId="77777777" w:rsidTr="008F6965">
        <w:tc>
          <w:tcPr>
            <w:tcW w:w="526" w:type="dxa"/>
            <w:vAlign w:val="center"/>
          </w:tcPr>
          <w:p w14:paraId="5960CAE3"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DP</w:t>
            </w:r>
          </w:p>
        </w:tc>
        <w:tc>
          <w:tcPr>
            <w:tcW w:w="2059" w:type="dxa"/>
            <w:noWrap/>
            <w:vAlign w:val="center"/>
            <w:hideMark/>
          </w:tcPr>
          <w:p w14:paraId="15D0522C"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Dolnośląski Południowy</w:t>
            </w:r>
          </w:p>
        </w:tc>
        <w:tc>
          <w:tcPr>
            <w:tcW w:w="581" w:type="dxa"/>
            <w:noWrap/>
            <w:vAlign w:val="center"/>
            <w:hideMark/>
          </w:tcPr>
          <w:p w14:paraId="336BB408"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0255DDA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5ABA8F6F"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431A155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1065BADA"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019F599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1AADDE6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50A6B58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140D014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4E440BF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1160" w:type="dxa"/>
            <w:vAlign w:val="center"/>
          </w:tcPr>
          <w:p w14:paraId="225F5F3C" w14:textId="77777777" w:rsidR="008A5F46" w:rsidRPr="00BD6F13" w:rsidRDefault="008A5F46" w:rsidP="00C761D6">
            <w:pPr>
              <w:jc w:val="center"/>
              <w:rPr>
                <w:rFonts w:ascii="Arial Narrow" w:hAnsi="Arial Narrow"/>
                <w:b/>
                <w:sz w:val="20"/>
                <w:szCs w:val="20"/>
              </w:rPr>
            </w:pPr>
            <w:r w:rsidRPr="00BD6F13">
              <w:rPr>
                <w:rFonts w:ascii="Arial Narrow" w:eastAsia="Times New Roman" w:hAnsi="Arial Narrow" w:cstheme="minorHAnsi"/>
                <w:b/>
                <w:sz w:val="20"/>
                <w:szCs w:val="20"/>
                <w:lang w:eastAsia="pl-PL"/>
              </w:rPr>
              <w:t>PW</w:t>
            </w:r>
          </w:p>
        </w:tc>
      </w:tr>
      <w:tr w:rsidR="008A5F46" w:rsidRPr="006A6FE2" w14:paraId="3B92B093" w14:textId="77777777" w:rsidTr="008F6965">
        <w:tc>
          <w:tcPr>
            <w:tcW w:w="526" w:type="dxa"/>
            <w:vAlign w:val="center"/>
          </w:tcPr>
          <w:p w14:paraId="17C193EF"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DZ</w:t>
            </w:r>
          </w:p>
        </w:tc>
        <w:tc>
          <w:tcPr>
            <w:tcW w:w="2059" w:type="dxa"/>
            <w:noWrap/>
            <w:vAlign w:val="center"/>
            <w:hideMark/>
          </w:tcPr>
          <w:p w14:paraId="64730F9F"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Dolnośląski Zachodni</w:t>
            </w:r>
          </w:p>
        </w:tc>
        <w:tc>
          <w:tcPr>
            <w:tcW w:w="581" w:type="dxa"/>
            <w:noWrap/>
            <w:vAlign w:val="center"/>
            <w:hideMark/>
          </w:tcPr>
          <w:p w14:paraId="7BA845E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6F04CE1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0747EED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749DD8D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498B092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3FEECDA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6E785F9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0757B141"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3F63C8AA"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54B15F4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1160" w:type="dxa"/>
            <w:vAlign w:val="center"/>
          </w:tcPr>
          <w:p w14:paraId="5787C22C" w14:textId="77777777" w:rsidR="008A5F46" w:rsidRPr="00BD6F13" w:rsidRDefault="008A5F46" w:rsidP="00C761D6">
            <w:pPr>
              <w:jc w:val="center"/>
              <w:rPr>
                <w:rFonts w:ascii="Arial Narrow" w:hAnsi="Arial Narrow"/>
                <w:b/>
                <w:sz w:val="20"/>
                <w:szCs w:val="20"/>
              </w:rPr>
            </w:pPr>
            <w:r w:rsidRPr="00BD6F13">
              <w:rPr>
                <w:rFonts w:ascii="Arial Narrow" w:eastAsia="Times New Roman" w:hAnsi="Arial Narrow" w:cstheme="minorHAnsi"/>
                <w:b/>
                <w:sz w:val="20"/>
                <w:szCs w:val="20"/>
                <w:lang w:eastAsia="pl-PL"/>
              </w:rPr>
              <w:t>P</w:t>
            </w:r>
          </w:p>
        </w:tc>
      </w:tr>
      <w:tr w:rsidR="008A5F46" w:rsidRPr="006A6FE2" w14:paraId="624B5D80" w14:textId="77777777" w:rsidTr="008F6965">
        <w:tc>
          <w:tcPr>
            <w:tcW w:w="526" w:type="dxa"/>
            <w:vAlign w:val="center"/>
          </w:tcPr>
          <w:p w14:paraId="31C296F7"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LU</w:t>
            </w:r>
          </w:p>
        </w:tc>
        <w:tc>
          <w:tcPr>
            <w:tcW w:w="2059" w:type="dxa"/>
            <w:noWrap/>
            <w:vAlign w:val="center"/>
            <w:hideMark/>
          </w:tcPr>
          <w:p w14:paraId="3536CB80"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Lubelski</w:t>
            </w:r>
          </w:p>
        </w:tc>
        <w:tc>
          <w:tcPr>
            <w:tcW w:w="581" w:type="dxa"/>
            <w:noWrap/>
            <w:vAlign w:val="center"/>
            <w:hideMark/>
          </w:tcPr>
          <w:p w14:paraId="24F9180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35BCF4B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24D041C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7F310F4A"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7B1A30D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7189878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4C351F0A"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2E89E62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5D0B30E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7BD594B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1160" w:type="dxa"/>
            <w:vAlign w:val="center"/>
          </w:tcPr>
          <w:p w14:paraId="1640D950" w14:textId="77777777" w:rsidR="008A5F46" w:rsidRPr="00BD6F13" w:rsidRDefault="008A5F46" w:rsidP="00C761D6">
            <w:pPr>
              <w:jc w:val="center"/>
              <w:rPr>
                <w:rFonts w:ascii="Arial Narrow" w:hAnsi="Arial Narrow"/>
                <w:b/>
                <w:sz w:val="20"/>
                <w:szCs w:val="20"/>
              </w:rPr>
            </w:pPr>
            <w:r w:rsidRPr="00BD6F13">
              <w:rPr>
                <w:rFonts w:ascii="Arial Narrow" w:eastAsia="Times New Roman" w:hAnsi="Arial Narrow" w:cstheme="minorHAnsi"/>
                <w:b/>
                <w:sz w:val="20"/>
                <w:szCs w:val="20"/>
                <w:lang w:eastAsia="pl-PL"/>
              </w:rPr>
              <w:t>N</w:t>
            </w:r>
          </w:p>
        </w:tc>
      </w:tr>
      <w:tr w:rsidR="008A5F46" w:rsidRPr="006A6FE2" w14:paraId="460B64E2" w14:textId="77777777" w:rsidTr="008F6965">
        <w:tc>
          <w:tcPr>
            <w:tcW w:w="526" w:type="dxa"/>
            <w:vAlign w:val="center"/>
          </w:tcPr>
          <w:p w14:paraId="5A76C521"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MZ</w:t>
            </w:r>
          </w:p>
        </w:tc>
        <w:tc>
          <w:tcPr>
            <w:tcW w:w="2059" w:type="dxa"/>
            <w:noWrap/>
            <w:vAlign w:val="center"/>
            <w:hideMark/>
          </w:tcPr>
          <w:p w14:paraId="3B16323C"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Małopolski Zachodni</w:t>
            </w:r>
          </w:p>
        </w:tc>
        <w:tc>
          <w:tcPr>
            <w:tcW w:w="581" w:type="dxa"/>
            <w:noWrap/>
            <w:vAlign w:val="center"/>
            <w:hideMark/>
          </w:tcPr>
          <w:p w14:paraId="43B24EC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269131A1"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0F60A88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580F90A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387CCFA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2B4233E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N</w:t>
            </w:r>
          </w:p>
        </w:tc>
        <w:tc>
          <w:tcPr>
            <w:tcW w:w="581" w:type="dxa"/>
            <w:noWrap/>
            <w:vAlign w:val="center"/>
            <w:hideMark/>
          </w:tcPr>
          <w:p w14:paraId="6606CBBC"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104DB42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0965D8C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73051D08"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1160" w:type="dxa"/>
            <w:vAlign w:val="center"/>
          </w:tcPr>
          <w:p w14:paraId="5BC10EFC" w14:textId="77777777" w:rsidR="008A5F46" w:rsidRPr="00BD6F13" w:rsidRDefault="008A5F46" w:rsidP="00C761D6">
            <w:pPr>
              <w:jc w:val="center"/>
              <w:rPr>
                <w:rFonts w:ascii="Arial Narrow" w:hAnsi="Arial Narrow"/>
                <w:b/>
                <w:sz w:val="20"/>
                <w:szCs w:val="20"/>
              </w:rPr>
            </w:pPr>
            <w:r w:rsidRPr="00BD6F13">
              <w:rPr>
                <w:rFonts w:ascii="Arial Narrow" w:eastAsia="Times New Roman" w:hAnsi="Arial Narrow" w:cstheme="minorHAnsi"/>
                <w:b/>
                <w:sz w:val="20"/>
                <w:szCs w:val="20"/>
                <w:lang w:eastAsia="pl-PL"/>
              </w:rPr>
              <w:t>PN</w:t>
            </w:r>
          </w:p>
        </w:tc>
      </w:tr>
      <w:tr w:rsidR="008A5F46" w:rsidRPr="006A6FE2" w14:paraId="1F2AD581" w14:textId="77777777" w:rsidTr="008F6965">
        <w:tc>
          <w:tcPr>
            <w:tcW w:w="526" w:type="dxa"/>
            <w:vAlign w:val="center"/>
          </w:tcPr>
          <w:p w14:paraId="4C4BA6C9"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ŚC</w:t>
            </w:r>
          </w:p>
        </w:tc>
        <w:tc>
          <w:tcPr>
            <w:tcW w:w="2059" w:type="dxa"/>
            <w:noWrap/>
            <w:vAlign w:val="center"/>
            <w:hideMark/>
          </w:tcPr>
          <w:p w14:paraId="5652E693"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Centralny</w:t>
            </w:r>
          </w:p>
        </w:tc>
        <w:tc>
          <w:tcPr>
            <w:tcW w:w="581" w:type="dxa"/>
            <w:noWrap/>
            <w:vAlign w:val="center"/>
            <w:hideMark/>
          </w:tcPr>
          <w:p w14:paraId="30A262A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31C00235"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4221168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61B3DCFC"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7944352B"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6C705CAC"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33B3F4C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3BB815C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6CFA940C"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791388BC"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1160" w:type="dxa"/>
            <w:vAlign w:val="center"/>
          </w:tcPr>
          <w:p w14:paraId="5C0B2C00" w14:textId="77777777" w:rsidR="008A5F46" w:rsidRPr="00BD6F13" w:rsidRDefault="008A5F46" w:rsidP="00C761D6">
            <w:pPr>
              <w:jc w:val="center"/>
              <w:rPr>
                <w:rFonts w:ascii="Arial Narrow" w:hAnsi="Arial Narrow"/>
                <w:b/>
                <w:sz w:val="20"/>
                <w:szCs w:val="20"/>
              </w:rPr>
            </w:pPr>
            <w:r w:rsidRPr="00BD6F13">
              <w:rPr>
                <w:rFonts w:ascii="Arial Narrow" w:eastAsia="Times New Roman" w:hAnsi="Arial Narrow" w:cstheme="minorHAnsi"/>
                <w:b/>
                <w:sz w:val="20"/>
                <w:szCs w:val="20"/>
                <w:lang w:eastAsia="pl-PL"/>
              </w:rPr>
              <w:t>W</w:t>
            </w:r>
          </w:p>
        </w:tc>
      </w:tr>
      <w:tr w:rsidR="008A5F46" w:rsidRPr="006A6FE2" w14:paraId="56974BCA" w14:textId="77777777" w:rsidTr="008F6965">
        <w:tc>
          <w:tcPr>
            <w:tcW w:w="526" w:type="dxa"/>
            <w:vAlign w:val="center"/>
          </w:tcPr>
          <w:p w14:paraId="19598EA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ŚP</w:t>
            </w:r>
          </w:p>
        </w:tc>
        <w:tc>
          <w:tcPr>
            <w:tcW w:w="2059" w:type="dxa"/>
            <w:noWrap/>
            <w:vAlign w:val="center"/>
            <w:hideMark/>
          </w:tcPr>
          <w:p w14:paraId="08B84319"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Południowy</w:t>
            </w:r>
          </w:p>
        </w:tc>
        <w:tc>
          <w:tcPr>
            <w:tcW w:w="581" w:type="dxa"/>
            <w:noWrap/>
            <w:vAlign w:val="center"/>
            <w:hideMark/>
          </w:tcPr>
          <w:p w14:paraId="646F5E0F"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5A378A32"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5BE6CA0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53422167"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3431D783"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724C429C"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1F5FE73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W</w:t>
            </w:r>
          </w:p>
        </w:tc>
        <w:tc>
          <w:tcPr>
            <w:tcW w:w="581" w:type="dxa"/>
            <w:noWrap/>
            <w:vAlign w:val="center"/>
            <w:hideMark/>
          </w:tcPr>
          <w:p w14:paraId="7EFDC31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109F0B2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1D9AB2D4"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1160" w:type="dxa"/>
            <w:vAlign w:val="center"/>
          </w:tcPr>
          <w:p w14:paraId="366AE04F" w14:textId="77777777" w:rsidR="008A5F46" w:rsidRPr="00BD6F13" w:rsidRDefault="008A5F46" w:rsidP="00C761D6">
            <w:pPr>
              <w:jc w:val="center"/>
              <w:rPr>
                <w:rFonts w:ascii="Arial Narrow" w:hAnsi="Arial Narrow"/>
                <w:b/>
                <w:sz w:val="20"/>
                <w:szCs w:val="20"/>
              </w:rPr>
            </w:pPr>
            <w:r w:rsidRPr="00BD6F13">
              <w:rPr>
                <w:rFonts w:ascii="Arial Narrow" w:eastAsia="Times New Roman" w:hAnsi="Arial Narrow" w:cstheme="minorHAnsi"/>
                <w:b/>
                <w:sz w:val="20"/>
                <w:szCs w:val="20"/>
                <w:lang w:eastAsia="pl-PL"/>
              </w:rPr>
              <w:t>PW</w:t>
            </w:r>
          </w:p>
        </w:tc>
      </w:tr>
      <w:tr w:rsidR="008A5F46" w:rsidRPr="006A6FE2" w14:paraId="612BF5DA" w14:textId="77777777" w:rsidTr="008F6965">
        <w:tc>
          <w:tcPr>
            <w:tcW w:w="526" w:type="dxa"/>
            <w:vAlign w:val="center"/>
          </w:tcPr>
          <w:p w14:paraId="10FEF3DE" w14:textId="77777777" w:rsidR="008A5F46" w:rsidRPr="006A6FE2" w:rsidRDefault="008A5F46" w:rsidP="00C761D6">
            <w:pPr>
              <w:jc w:val="center"/>
              <w:rPr>
                <w:rFonts w:ascii="Arial Narrow" w:hAnsi="Arial Narrow"/>
                <w:sz w:val="20"/>
                <w:szCs w:val="20"/>
              </w:rPr>
            </w:pPr>
            <w:r w:rsidRPr="006A6FE2">
              <w:rPr>
                <w:rFonts w:ascii="Arial Narrow" w:hAnsi="Arial Narrow"/>
                <w:sz w:val="20"/>
                <w:szCs w:val="20"/>
              </w:rPr>
              <w:t>ŚZ</w:t>
            </w:r>
          </w:p>
        </w:tc>
        <w:tc>
          <w:tcPr>
            <w:tcW w:w="2059" w:type="dxa"/>
            <w:noWrap/>
            <w:vAlign w:val="center"/>
            <w:hideMark/>
          </w:tcPr>
          <w:p w14:paraId="67D807FC" w14:textId="77777777" w:rsidR="008A5F46" w:rsidRPr="006A6FE2" w:rsidRDefault="008A5F46" w:rsidP="00C761D6">
            <w:pPr>
              <w:rPr>
                <w:rFonts w:ascii="Arial Narrow" w:hAnsi="Arial Narrow"/>
                <w:sz w:val="20"/>
                <w:szCs w:val="20"/>
              </w:rPr>
            </w:pPr>
            <w:r w:rsidRPr="006A6FE2">
              <w:rPr>
                <w:rFonts w:ascii="Arial Narrow" w:hAnsi="Arial Narrow"/>
                <w:sz w:val="20"/>
                <w:szCs w:val="20"/>
              </w:rPr>
              <w:t>Śląski Zachodni</w:t>
            </w:r>
          </w:p>
        </w:tc>
        <w:tc>
          <w:tcPr>
            <w:tcW w:w="581" w:type="dxa"/>
            <w:noWrap/>
            <w:vAlign w:val="center"/>
            <w:hideMark/>
          </w:tcPr>
          <w:p w14:paraId="74D0245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2A37B506"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36BE1E8E"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7E318580"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283DC44A"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2F54B4B1"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68374E6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4A71A6DD"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4AA3DDDC"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581" w:type="dxa"/>
            <w:noWrap/>
            <w:vAlign w:val="center"/>
            <w:hideMark/>
          </w:tcPr>
          <w:p w14:paraId="1E4141A9" w14:textId="77777777" w:rsidR="008A5F46" w:rsidRPr="00BD6F13" w:rsidRDefault="008A5F46" w:rsidP="00C761D6">
            <w:pPr>
              <w:jc w:val="center"/>
              <w:rPr>
                <w:rFonts w:ascii="Arial Narrow" w:hAnsi="Arial Narrow"/>
                <w:sz w:val="20"/>
                <w:szCs w:val="20"/>
              </w:rPr>
            </w:pPr>
            <w:r w:rsidRPr="00BD6F13">
              <w:rPr>
                <w:rFonts w:ascii="Arial Narrow" w:hAnsi="Arial Narrow"/>
                <w:sz w:val="20"/>
                <w:szCs w:val="20"/>
              </w:rPr>
              <w:t>P</w:t>
            </w:r>
          </w:p>
        </w:tc>
        <w:tc>
          <w:tcPr>
            <w:tcW w:w="1160" w:type="dxa"/>
            <w:vAlign w:val="center"/>
          </w:tcPr>
          <w:p w14:paraId="4C9451AE" w14:textId="77777777" w:rsidR="008A5F46" w:rsidRPr="00BD6F13" w:rsidRDefault="008A5F46" w:rsidP="00C761D6">
            <w:pPr>
              <w:jc w:val="center"/>
              <w:rPr>
                <w:rFonts w:ascii="Arial Narrow" w:hAnsi="Arial Narrow"/>
                <w:b/>
                <w:sz w:val="20"/>
                <w:szCs w:val="20"/>
              </w:rPr>
            </w:pPr>
            <w:r w:rsidRPr="00BD6F13">
              <w:rPr>
                <w:rFonts w:ascii="Arial Narrow" w:eastAsia="Times New Roman" w:hAnsi="Arial Narrow" w:cstheme="minorHAnsi"/>
                <w:b/>
                <w:sz w:val="20"/>
                <w:szCs w:val="20"/>
                <w:lang w:eastAsia="pl-PL"/>
              </w:rPr>
              <w:t>P</w:t>
            </w:r>
          </w:p>
        </w:tc>
      </w:tr>
      <w:tr w:rsidR="00AB16E7" w:rsidRPr="006A6FE2" w14:paraId="6C9896FF" w14:textId="77777777" w:rsidTr="00D55C8E">
        <w:tc>
          <w:tcPr>
            <w:tcW w:w="526" w:type="dxa"/>
            <w:shd w:val="clear" w:color="auto" w:fill="FF0000"/>
            <w:vAlign w:val="center"/>
          </w:tcPr>
          <w:p w14:paraId="3FA17A56"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WW</w:t>
            </w:r>
          </w:p>
        </w:tc>
        <w:tc>
          <w:tcPr>
            <w:tcW w:w="2059" w:type="dxa"/>
            <w:shd w:val="clear" w:color="auto" w:fill="FF0000"/>
            <w:noWrap/>
            <w:vAlign w:val="center"/>
            <w:hideMark/>
          </w:tcPr>
          <w:p w14:paraId="4FE5C196" w14:textId="77777777" w:rsidR="008A5F46" w:rsidRPr="00001FC7" w:rsidRDefault="008A5F46" w:rsidP="00C761D6">
            <w:pPr>
              <w:rPr>
                <w:rFonts w:ascii="Arial Narrow" w:hAnsi="Arial Narrow"/>
                <w:color w:val="FFFFFF" w:themeColor="background1"/>
                <w:sz w:val="20"/>
              </w:rPr>
            </w:pPr>
            <w:r w:rsidRPr="00001FC7">
              <w:rPr>
                <w:rFonts w:ascii="Arial Narrow" w:hAnsi="Arial Narrow"/>
                <w:color w:val="FFFFFF" w:themeColor="background1"/>
                <w:sz w:val="20"/>
              </w:rPr>
              <w:t>Wielkopolski Wschodniej</w:t>
            </w:r>
          </w:p>
        </w:tc>
        <w:tc>
          <w:tcPr>
            <w:tcW w:w="581" w:type="dxa"/>
            <w:shd w:val="clear" w:color="auto" w:fill="FF0000"/>
            <w:noWrap/>
            <w:vAlign w:val="center"/>
            <w:hideMark/>
          </w:tcPr>
          <w:p w14:paraId="778F3625"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W</w:t>
            </w:r>
          </w:p>
        </w:tc>
        <w:tc>
          <w:tcPr>
            <w:tcW w:w="581" w:type="dxa"/>
            <w:shd w:val="clear" w:color="auto" w:fill="FF0000"/>
            <w:noWrap/>
            <w:vAlign w:val="center"/>
            <w:hideMark/>
          </w:tcPr>
          <w:p w14:paraId="4F56B58F"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P</w:t>
            </w:r>
          </w:p>
        </w:tc>
        <w:tc>
          <w:tcPr>
            <w:tcW w:w="581" w:type="dxa"/>
            <w:shd w:val="clear" w:color="auto" w:fill="FF0000"/>
            <w:noWrap/>
            <w:vAlign w:val="center"/>
            <w:hideMark/>
          </w:tcPr>
          <w:p w14:paraId="0057A49D"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P</w:t>
            </w:r>
          </w:p>
        </w:tc>
        <w:tc>
          <w:tcPr>
            <w:tcW w:w="581" w:type="dxa"/>
            <w:shd w:val="clear" w:color="auto" w:fill="FF0000"/>
            <w:noWrap/>
            <w:vAlign w:val="center"/>
            <w:hideMark/>
          </w:tcPr>
          <w:p w14:paraId="2CDC666E"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P</w:t>
            </w:r>
          </w:p>
        </w:tc>
        <w:tc>
          <w:tcPr>
            <w:tcW w:w="581" w:type="dxa"/>
            <w:shd w:val="clear" w:color="auto" w:fill="FF0000"/>
            <w:noWrap/>
            <w:vAlign w:val="center"/>
            <w:hideMark/>
          </w:tcPr>
          <w:p w14:paraId="6B16B519"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P</w:t>
            </w:r>
          </w:p>
        </w:tc>
        <w:tc>
          <w:tcPr>
            <w:tcW w:w="581" w:type="dxa"/>
            <w:shd w:val="clear" w:color="auto" w:fill="FF0000"/>
            <w:noWrap/>
            <w:vAlign w:val="center"/>
            <w:hideMark/>
          </w:tcPr>
          <w:p w14:paraId="057A8575"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P</w:t>
            </w:r>
          </w:p>
        </w:tc>
        <w:tc>
          <w:tcPr>
            <w:tcW w:w="581" w:type="dxa"/>
            <w:shd w:val="clear" w:color="auto" w:fill="FF0000"/>
            <w:noWrap/>
            <w:vAlign w:val="center"/>
            <w:hideMark/>
          </w:tcPr>
          <w:p w14:paraId="1E59FFBB"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P</w:t>
            </w:r>
          </w:p>
        </w:tc>
        <w:tc>
          <w:tcPr>
            <w:tcW w:w="581" w:type="dxa"/>
            <w:shd w:val="clear" w:color="auto" w:fill="FF0000"/>
            <w:noWrap/>
            <w:vAlign w:val="center"/>
            <w:hideMark/>
          </w:tcPr>
          <w:p w14:paraId="1BC7D754"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P</w:t>
            </w:r>
          </w:p>
        </w:tc>
        <w:tc>
          <w:tcPr>
            <w:tcW w:w="581" w:type="dxa"/>
            <w:shd w:val="clear" w:color="auto" w:fill="FF0000"/>
            <w:noWrap/>
            <w:vAlign w:val="center"/>
            <w:hideMark/>
          </w:tcPr>
          <w:p w14:paraId="3A000919"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P</w:t>
            </w:r>
          </w:p>
        </w:tc>
        <w:tc>
          <w:tcPr>
            <w:tcW w:w="581" w:type="dxa"/>
            <w:shd w:val="clear" w:color="auto" w:fill="FF0000"/>
            <w:noWrap/>
            <w:vAlign w:val="center"/>
            <w:hideMark/>
          </w:tcPr>
          <w:p w14:paraId="09748412" w14:textId="77777777" w:rsidR="008A5F46" w:rsidRPr="00001FC7" w:rsidRDefault="008A5F46" w:rsidP="00C761D6">
            <w:pPr>
              <w:jc w:val="center"/>
              <w:rPr>
                <w:rFonts w:ascii="Arial Narrow" w:hAnsi="Arial Narrow"/>
                <w:color w:val="FFFFFF" w:themeColor="background1"/>
                <w:sz w:val="20"/>
              </w:rPr>
            </w:pPr>
            <w:r w:rsidRPr="00001FC7">
              <w:rPr>
                <w:rFonts w:ascii="Arial Narrow" w:hAnsi="Arial Narrow"/>
                <w:color w:val="FFFFFF" w:themeColor="background1"/>
                <w:sz w:val="20"/>
              </w:rPr>
              <w:t>P</w:t>
            </w:r>
          </w:p>
        </w:tc>
        <w:tc>
          <w:tcPr>
            <w:tcW w:w="1160" w:type="dxa"/>
            <w:shd w:val="clear" w:color="auto" w:fill="FF0000"/>
            <w:vAlign w:val="center"/>
          </w:tcPr>
          <w:p w14:paraId="46714E4C" w14:textId="77777777" w:rsidR="008A5F46" w:rsidRPr="00001FC7" w:rsidRDefault="008A5F46" w:rsidP="00C761D6">
            <w:pPr>
              <w:jc w:val="center"/>
              <w:rPr>
                <w:rFonts w:ascii="Arial Narrow" w:hAnsi="Arial Narrow"/>
                <w:b/>
                <w:color w:val="FFFFFF" w:themeColor="background1"/>
                <w:sz w:val="20"/>
              </w:rPr>
            </w:pPr>
            <w:r w:rsidRPr="00001FC7">
              <w:rPr>
                <w:rFonts w:ascii="Arial Narrow" w:hAnsi="Arial Narrow"/>
                <w:b/>
                <w:color w:val="FFFFFF" w:themeColor="background1"/>
                <w:sz w:val="20"/>
              </w:rPr>
              <w:t>P</w:t>
            </w:r>
          </w:p>
        </w:tc>
      </w:tr>
    </w:tbl>
    <w:p w14:paraId="0DFC0F97" w14:textId="77777777" w:rsidR="00E52748" w:rsidRPr="009E5B45" w:rsidRDefault="00E52748" w:rsidP="00C761D6">
      <w:pPr>
        <w:spacing w:after="0" w:line="240" w:lineRule="auto"/>
        <w:rPr>
          <w:rFonts w:ascii="Arial Narrow" w:hAnsi="Arial Narrow"/>
          <w:sz w:val="18"/>
        </w:rPr>
      </w:pPr>
      <w:r w:rsidRPr="009E5B45">
        <w:rPr>
          <w:rFonts w:ascii="Arial Narrow" w:hAnsi="Arial Narrow"/>
          <w:sz w:val="18"/>
        </w:rPr>
        <w:t xml:space="preserve">Objaśnienia: W – wysoki, PW – </w:t>
      </w:r>
      <w:proofErr w:type="spellStart"/>
      <w:r w:rsidRPr="009E5B45">
        <w:rPr>
          <w:rFonts w:ascii="Arial Narrow" w:hAnsi="Arial Narrow"/>
          <w:sz w:val="18"/>
        </w:rPr>
        <w:t>przeciętno</w:t>
      </w:r>
      <w:proofErr w:type="spellEnd"/>
      <w:r w:rsidRPr="009E5B45">
        <w:rPr>
          <w:rFonts w:ascii="Arial Narrow" w:hAnsi="Arial Narrow"/>
          <w:sz w:val="18"/>
        </w:rPr>
        <w:t xml:space="preserve">-wysoki, P – przeciętny, PN – </w:t>
      </w:r>
      <w:proofErr w:type="spellStart"/>
      <w:r w:rsidRPr="009E5B45">
        <w:rPr>
          <w:rFonts w:ascii="Arial Narrow" w:hAnsi="Arial Narrow"/>
          <w:sz w:val="18"/>
        </w:rPr>
        <w:t>przeciętno</w:t>
      </w:r>
      <w:proofErr w:type="spellEnd"/>
      <w:r w:rsidRPr="009E5B45">
        <w:rPr>
          <w:rFonts w:ascii="Arial Narrow" w:hAnsi="Arial Narrow"/>
          <w:sz w:val="18"/>
        </w:rPr>
        <w:t>-niski, N – niski poziom rozwoju</w:t>
      </w:r>
    </w:p>
    <w:p w14:paraId="1CEFE796" w14:textId="77777777" w:rsidR="00E52748" w:rsidRPr="009E5B45" w:rsidRDefault="00E52748" w:rsidP="00C761D6">
      <w:pPr>
        <w:spacing w:after="0" w:line="240" w:lineRule="auto"/>
        <w:rPr>
          <w:rFonts w:ascii="Arial Narrow" w:hAnsi="Arial Narrow"/>
          <w:sz w:val="20"/>
          <w:szCs w:val="20"/>
        </w:rPr>
      </w:pPr>
      <w:r w:rsidRPr="009E5B45">
        <w:rPr>
          <w:rFonts w:ascii="Arial Narrow" w:hAnsi="Arial Narrow"/>
          <w:sz w:val="20"/>
          <w:szCs w:val="20"/>
        </w:rPr>
        <w:t>Źródło: Opracowanie własne.</w:t>
      </w:r>
    </w:p>
    <w:p w14:paraId="7E3B5EED" w14:textId="77777777" w:rsidR="00C761D6" w:rsidRPr="009E5B45" w:rsidRDefault="00C761D6" w:rsidP="00C761D6">
      <w:pPr>
        <w:spacing w:after="0" w:line="240" w:lineRule="auto"/>
        <w:jc w:val="both"/>
        <w:rPr>
          <w:rFonts w:ascii="Arial Narrow" w:hAnsi="Arial Narrow"/>
          <w:sz w:val="24"/>
        </w:rPr>
      </w:pPr>
    </w:p>
    <w:p w14:paraId="3C088339" w14:textId="3ABD9177" w:rsidR="00BD7EBD" w:rsidRPr="009E5B45" w:rsidRDefault="00A20D71" w:rsidP="00C761D6">
      <w:pPr>
        <w:spacing w:after="0" w:line="240" w:lineRule="auto"/>
        <w:ind w:firstLine="708"/>
        <w:jc w:val="both"/>
        <w:rPr>
          <w:rFonts w:ascii="Arial Narrow" w:hAnsi="Arial Narrow"/>
        </w:rPr>
      </w:pPr>
      <w:r w:rsidRPr="009E5B45">
        <w:rPr>
          <w:rFonts w:ascii="Arial Narrow" w:hAnsi="Arial Narrow"/>
        </w:rPr>
        <w:t>WW</w:t>
      </w:r>
      <w:r w:rsidR="00BD7EBD" w:rsidRPr="009E5B45">
        <w:rPr>
          <w:rFonts w:ascii="Arial Narrow" w:hAnsi="Arial Narrow"/>
        </w:rPr>
        <w:t xml:space="preserve"> należała do przeważającej grupy regionów węglowych, w których nie odnotowano zmian pod względem liczby przychodni przypadających na 10 tys.</w:t>
      </w:r>
      <w:r w:rsidR="00C761D6" w:rsidRPr="009E5B45">
        <w:rPr>
          <w:rFonts w:ascii="Arial Narrow" w:hAnsi="Arial Narrow"/>
        </w:rPr>
        <w:t xml:space="preserve"> </w:t>
      </w:r>
      <w:r w:rsidR="00BD7EBD" w:rsidRPr="009E5B45">
        <w:rPr>
          <w:rFonts w:ascii="Arial Narrow" w:hAnsi="Arial Narrow"/>
        </w:rPr>
        <w:t>ludności (wartość wskaźnika oscylowała na poziomie 5,2). Zdecydowanie największy progres w tym zakresie nastąpił w</w:t>
      </w:r>
      <w:r w:rsidR="00B071F9" w:rsidRPr="009E5B45">
        <w:rPr>
          <w:rFonts w:ascii="Arial Narrow" w:hAnsi="Arial Narrow"/>
        </w:rPr>
        <w:t> </w:t>
      </w:r>
      <w:r w:rsidR="00BD7EBD" w:rsidRPr="009E5B45">
        <w:rPr>
          <w:rFonts w:ascii="Arial Narrow" w:hAnsi="Arial Narrow"/>
        </w:rPr>
        <w:t>regionie Małopolskim Zachodnim (wzrost z 3,3 do 4,1).</w:t>
      </w:r>
    </w:p>
    <w:p w14:paraId="46AC40F6" w14:textId="6A7D3359" w:rsidR="00BD7EBD" w:rsidRPr="009E5B45" w:rsidRDefault="00BD7EBD" w:rsidP="00C761D6">
      <w:pPr>
        <w:spacing w:after="0" w:line="240" w:lineRule="auto"/>
        <w:ind w:firstLine="708"/>
        <w:jc w:val="both"/>
        <w:rPr>
          <w:rFonts w:ascii="Arial Narrow" w:hAnsi="Arial Narrow"/>
        </w:rPr>
      </w:pPr>
      <w:r w:rsidRPr="009E5B45">
        <w:rPr>
          <w:rFonts w:ascii="Arial Narrow" w:hAnsi="Arial Narrow"/>
        </w:rPr>
        <w:t xml:space="preserve">Sytuacja w zakresie liczby udzielonych porad lekarskich na mieszkańca w większości regionów węglowych kształtowała się na zbliżonym poziomie i była stabilna. Wyróżniającym się regionem, w którym odnotowano znaczny spadek liczby porad był region Dolnośląski Zachodni (z poziomu 5,0 do 3,8 w 2020 r.). Na tym tle </w:t>
      </w:r>
      <w:r w:rsidR="00A20D71" w:rsidRPr="009E5B45">
        <w:rPr>
          <w:rFonts w:ascii="Arial Narrow" w:hAnsi="Arial Narrow"/>
        </w:rPr>
        <w:t>WW</w:t>
      </w:r>
      <w:r w:rsidRPr="009E5B45">
        <w:rPr>
          <w:rFonts w:ascii="Arial Narrow" w:hAnsi="Arial Narrow"/>
        </w:rPr>
        <w:t xml:space="preserve"> z wartością wskaźnika oscylującą w granicach 4,5 jest regionem pozytywnie się wyróżniającym.</w:t>
      </w:r>
    </w:p>
    <w:p w14:paraId="15918D37" w14:textId="71A1C308" w:rsidR="00102D76" w:rsidRPr="009E5B45" w:rsidRDefault="00BD7EBD" w:rsidP="00305A8B">
      <w:pPr>
        <w:spacing w:after="0" w:line="240" w:lineRule="auto"/>
        <w:ind w:firstLine="708"/>
        <w:jc w:val="both"/>
        <w:rPr>
          <w:rFonts w:ascii="Arial Narrow" w:hAnsi="Arial Narrow"/>
        </w:rPr>
      </w:pPr>
      <w:r w:rsidRPr="009E5B45">
        <w:rPr>
          <w:rFonts w:ascii="Arial Narrow" w:hAnsi="Arial Narrow"/>
        </w:rPr>
        <w:t xml:space="preserve">Pod względem dostępu do aptek sytuacja w </w:t>
      </w:r>
      <w:r w:rsidR="00A20D71" w:rsidRPr="009E5B45">
        <w:rPr>
          <w:rFonts w:ascii="Arial Narrow" w:hAnsi="Arial Narrow"/>
        </w:rPr>
        <w:t>WW</w:t>
      </w:r>
      <w:r w:rsidRPr="009E5B45">
        <w:rPr>
          <w:rFonts w:ascii="Arial Narrow" w:hAnsi="Arial Narrow"/>
        </w:rPr>
        <w:t xml:space="preserve"> na początku badanego okresu była relatywnie dobra i uległa, podobnie jak w większości regionów węglowych</w:t>
      </w:r>
      <w:r w:rsidR="00E76EE9" w:rsidRPr="009E5B45">
        <w:rPr>
          <w:rFonts w:ascii="Arial Narrow" w:hAnsi="Arial Narrow"/>
        </w:rPr>
        <w:t>,</w:t>
      </w:r>
      <w:r w:rsidRPr="009E5B45">
        <w:rPr>
          <w:rFonts w:ascii="Arial Narrow" w:hAnsi="Arial Narrow"/>
        </w:rPr>
        <w:t xml:space="preserve"> poprawie (wzrost liczby aptek z 3,0 na 10 tys. ludności do 3,4). Jedynym regionem, który negatywnie wyróżnia się na tle pozostałych jest region Śląski Zachodni (wartość wskaźnika oscyluje na poziomie 2,5).</w:t>
      </w:r>
    </w:p>
    <w:p w14:paraId="51D18EA0" w14:textId="77777777" w:rsidR="003D4455" w:rsidRPr="00B3553D" w:rsidRDefault="003D4455" w:rsidP="003D4455">
      <w:pPr>
        <w:shd w:val="clear" w:color="auto" w:fill="E7E6E6" w:themeFill="background2"/>
        <w:spacing w:before="360"/>
        <w:rPr>
          <w:b/>
          <w:color w:val="7F7F7F" w:themeColor="text1" w:themeTint="80"/>
          <w:sz w:val="24"/>
        </w:rPr>
      </w:pPr>
      <w:r w:rsidRPr="00B3553D">
        <w:rPr>
          <w:b/>
          <w:color w:val="7F7F7F" w:themeColor="text1" w:themeTint="80"/>
          <w:sz w:val="24"/>
        </w:rPr>
        <w:t>3.</w:t>
      </w:r>
      <w:r w:rsidR="001C5846">
        <w:rPr>
          <w:b/>
          <w:color w:val="7F7F7F" w:themeColor="text1" w:themeTint="80"/>
          <w:sz w:val="24"/>
        </w:rPr>
        <w:t>1</w:t>
      </w:r>
      <w:r w:rsidRPr="00B3553D">
        <w:rPr>
          <w:b/>
          <w:color w:val="7F7F7F" w:themeColor="text1" w:themeTint="80"/>
          <w:sz w:val="24"/>
        </w:rPr>
        <w:t>.</w:t>
      </w:r>
      <w:r>
        <w:rPr>
          <w:b/>
          <w:color w:val="7F7F7F" w:themeColor="text1" w:themeTint="80"/>
          <w:sz w:val="24"/>
        </w:rPr>
        <w:t>5</w:t>
      </w:r>
      <w:r w:rsidRPr="00B3553D">
        <w:rPr>
          <w:b/>
          <w:color w:val="7F7F7F" w:themeColor="text1" w:themeTint="80"/>
          <w:sz w:val="24"/>
        </w:rPr>
        <w:t xml:space="preserve">. </w:t>
      </w:r>
      <w:r>
        <w:rPr>
          <w:b/>
          <w:color w:val="7F7F7F" w:themeColor="text1" w:themeTint="80"/>
          <w:sz w:val="24"/>
        </w:rPr>
        <w:t>Wymiar społeczny – ujęcie syntetyczne</w:t>
      </w:r>
    </w:p>
    <w:p w14:paraId="58E2F433" w14:textId="0EF7BF08" w:rsidR="00674E22" w:rsidRDefault="00674E22" w:rsidP="00C761D6">
      <w:pPr>
        <w:spacing w:after="0" w:line="240" w:lineRule="auto"/>
        <w:ind w:firstLine="708"/>
        <w:jc w:val="both"/>
        <w:rPr>
          <w:rFonts w:ascii="Arial Narrow" w:hAnsi="Arial Narrow"/>
        </w:rPr>
      </w:pPr>
      <w:r w:rsidRPr="009E5B45">
        <w:rPr>
          <w:rFonts w:ascii="Arial Narrow" w:hAnsi="Arial Narrow"/>
        </w:rPr>
        <w:t xml:space="preserve">Poziom rozwoju </w:t>
      </w:r>
      <w:r w:rsidR="00F452B8" w:rsidRPr="009E5B45">
        <w:rPr>
          <w:rFonts w:ascii="Arial Narrow" w:hAnsi="Arial Narrow"/>
        </w:rPr>
        <w:t>WW</w:t>
      </w:r>
      <w:r w:rsidRPr="009E5B45">
        <w:rPr>
          <w:rFonts w:ascii="Arial Narrow" w:hAnsi="Arial Narrow"/>
        </w:rPr>
        <w:t xml:space="preserve"> w wymiarze społecznym w latach 2011-2020 można określić jako przeciętny i stabilny. Wartości wskaźnika syntetycznego w badanym okresie oscylują w</w:t>
      </w:r>
      <w:r w:rsidR="00B071F9" w:rsidRPr="009E5B45">
        <w:rPr>
          <w:rFonts w:ascii="Arial Narrow" w:hAnsi="Arial Narrow"/>
        </w:rPr>
        <w:t> </w:t>
      </w:r>
      <w:r w:rsidRPr="009E5B45">
        <w:rPr>
          <w:rFonts w:ascii="Arial Narrow" w:hAnsi="Arial Narrow"/>
        </w:rPr>
        <w:t xml:space="preserve">granicach 0,34-0,37, co stawia </w:t>
      </w:r>
      <w:r w:rsidR="00F452B8" w:rsidRPr="009E5B45">
        <w:rPr>
          <w:rFonts w:ascii="Arial Narrow" w:hAnsi="Arial Narrow"/>
        </w:rPr>
        <w:t>WW</w:t>
      </w:r>
      <w:r w:rsidRPr="009E5B45">
        <w:rPr>
          <w:rFonts w:ascii="Arial Narrow" w:hAnsi="Arial Narrow"/>
        </w:rPr>
        <w:t xml:space="preserve"> na szóstej pozycji wśród regionów węglowych (ryc. </w:t>
      </w:r>
      <w:r w:rsidR="0012751B" w:rsidRPr="009E5B45">
        <w:rPr>
          <w:rFonts w:ascii="Arial Narrow" w:hAnsi="Arial Narrow"/>
        </w:rPr>
        <w:t>3.1.5.</w:t>
      </w:r>
      <w:r w:rsidRPr="009E5B45">
        <w:rPr>
          <w:rFonts w:ascii="Arial Narrow" w:hAnsi="Arial Narrow"/>
        </w:rPr>
        <w:t xml:space="preserve">, tab. </w:t>
      </w:r>
      <w:r w:rsidR="0012751B" w:rsidRPr="009E5B45">
        <w:rPr>
          <w:rFonts w:ascii="Arial Narrow" w:hAnsi="Arial Narrow"/>
        </w:rPr>
        <w:t>3.1.6</w:t>
      </w:r>
      <w:r w:rsidRPr="009E5B45">
        <w:rPr>
          <w:rFonts w:ascii="Arial Narrow" w:hAnsi="Arial Narrow"/>
        </w:rPr>
        <w:t xml:space="preserve">). Przy czym warto podkreślić, że różnice między regionami węglowymi w wymiarze społecznym nie są aż tak duże, a główne różnice zarysowują się w obserwowanych tendencjach. O ile </w:t>
      </w:r>
      <w:r w:rsidR="00F452B8" w:rsidRPr="009E5B45">
        <w:rPr>
          <w:rFonts w:ascii="Arial Narrow" w:hAnsi="Arial Narrow"/>
        </w:rPr>
        <w:t>WW</w:t>
      </w:r>
      <w:r w:rsidRPr="009E5B45">
        <w:rPr>
          <w:rFonts w:ascii="Arial Narrow" w:hAnsi="Arial Narrow"/>
        </w:rPr>
        <w:t xml:space="preserve"> cechuje duża stabilność w wymiarze społecznym, o tyle regiony takie jak Lubelski, Bełchatowski i Śląski Centralny cechuje poprawa sytuacji w tym wymiarze. Z kolei względne pogorszenie sytuacji w wymiarze społecznym obserwowane jest głównie w</w:t>
      </w:r>
      <w:r w:rsidR="00B071F9" w:rsidRPr="009E5B45">
        <w:rPr>
          <w:rFonts w:ascii="Arial Narrow" w:hAnsi="Arial Narrow"/>
        </w:rPr>
        <w:t> </w:t>
      </w:r>
      <w:r w:rsidRPr="009E5B45">
        <w:rPr>
          <w:rFonts w:ascii="Arial Narrow" w:hAnsi="Arial Narrow"/>
        </w:rPr>
        <w:t xml:space="preserve">regionach Dolnośląskim Zachodnim, Małopolskim Zachodnim i Śląskim Południowym. Przy czym najkorzystniejszą sytuację w wymiarze społecznym w ujęciu syntetycznym obserwuje się w regionach Śląskim Południowym, Małopolskim Zachodnim i Śląskim Centralnym, a najmniej korzystną w regionach Lubelskim i Dolnośląskim Południowym. Sytuacja w </w:t>
      </w:r>
      <w:r w:rsidR="00F452B8" w:rsidRPr="009E5B45">
        <w:rPr>
          <w:rFonts w:ascii="Arial Narrow" w:hAnsi="Arial Narrow"/>
        </w:rPr>
        <w:t>WW</w:t>
      </w:r>
      <w:r w:rsidRPr="009E5B45">
        <w:rPr>
          <w:rFonts w:ascii="Arial Narrow" w:hAnsi="Arial Narrow"/>
        </w:rPr>
        <w:t xml:space="preserve"> relatywnie najbardziej podobna jest do sytuacji w </w:t>
      </w:r>
      <w:r w:rsidR="00F452B8" w:rsidRPr="009E5B45">
        <w:rPr>
          <w:rFonts w:ascii="Arial Narrow" w:hAnsi="Arial Narrow"/>
        </w:rPr>
        <w:t xml:space="preserve">regionie </w:t>
      </w:r>
      <w:r w:rsidRPr="009E5B45">
        <w:rPr>
          <w:rFonts w:ascii="Arial Narrow" w:hAnsi="Arial Narrow"/>
        </w:rPr>
        <w:t>Bełchatowskim (oba regiony w ujęciu klasyfikacji syntetycznej tworzą klasę przeciętnego poziomu rozwoju).</w:t>
      </w:r>
    </w:p>
    <w:p w14:paraId="17AD3DAF" w14:textId="77777777" w:rsidR="009E5B45" w:rsidRPr="009E5B45" w:rsidRDefault="009E5B45" w:rsidP="009E5B45">
      <w:pPr>
        <w:spacing w:after="0" w:line="240" w:lineRule="auto"/>
        <w:ind w:firstLine="708"/>
        <w:jc w:val="both"/>
        <w:rPr>
          <w:rFonts w:ascii="Arial Narrow" w:hAnsi="Arial Narrow"/>
          <w:szCs w:val="24"/>
        </w:rPr>
      </w:pPr>
      <w:r w:rsidRPr="009E5B45">
        <w:rPr>
          <w:rFonts w:ascii="Arial Narrow" w:hAnsi="Arial Narrow"/>
          <w:szCs w:val="24"/>
        </w:rPr>
        <w:t>Z uwagi na złożony charakter wymiaru społecznego wyjaśnienie zarysowanej sytuacji wymaga odwołania się do sytuacji w poszczególnych aspektach, gdyż to one w różny sposób kształtują poszczególne elementy wymiaru społecznego.</w:t>
      </w:r>
    </w:p>
    <w:p w14:paraId="1B2EBC11" w14:textId="3855B3DE" w:rsidR="00674E22" w:rsidRPr="009E5B45" w:rsidRDefault="00674E22" w:rsidP="00C761D6">
      <w:pPr>
        <w:spacing w:after="0" w:line="240" w:lineRule="auto"/>
        <w:jc w:val="both"/>
        <w:rPr>
          <w:rFonts w:ascii="Arial Narrow" w:hAnsi="Arial Narrow"/>
          <w:b/>
          <w:sz w:val="20"/>
        </w:rPr>
      </w:pPr>
      <w:r w:rsidRPr="009E5B45">
        <w:rPr>
          <w:rFonts w:ascii="Arial Narrow" w:hAnsi="Arial Narrow"/>
          <w:b/>
          <w:sz w:val="20"/>
        </w:rPr>
        <w:t xml:space="preserve">Ryc. </w:t>
      </w:r>
      <w:r w:rsidR="00812E86" w:rsidRPr="009E5B45">
        <w:rPr>
          <w:rFonts w:ascii="Arial Narrow" w:hAnsi="Arial Narrow"/>
          <w:b/>
          <w:sz w:val="20"/>
        </w:rPr>
        <w:t>3.1.5</w:t>
      </w:r>
      <w:r w:rsidRPr="009E5B45">
        <w:rPr>
          <w:rFonts w:ascii="Arial Narrow" w:hAnsi="Arial Narrow"/>
          <w:b/>
          <w:sz w:val="20"/>
        </w:rPr>
        <w:t>. Poziom rozwoju regionów węglowych w wymiarze społecznym</w:t>
      </w:r>
    </w:p>
    <w:p w14:paraId="0A6959E7" w14:textId="6F4065BB" w:rsidR="00674E22" w:rsidRPr="009E5B45" w:rsidRDefault="00674E22" w:rsidP="00C761D6">
      <w:pPr>
        <w:spacing w:after="0" w:line="240" w:lineRule="auto"/>
        <w:rPr>
          <w:rFonts w:ascii="Arial Narrow" w:hAnsi="Arial Narrow"/>
          <w:noProof/>
        </w:rPr>
      </w:pPr>
      <w:r w:rsidRPr="009E5B45">
        <w:rPr>
          <w:rFonts w:ascii="Arial Narrow" w:hAnsi="Arial Narrow"/>
          <w:noProof/>
          <w:lang w:eastAsia="pl-PL"/>
        </w:rPr>
        <w:drawing>
          <wp:inline distT="0" distB="0" distL="0" distR="0" wp14:anchorId="32DFDCF5" wp14:editId="512C81A3">
            <wp:extent cx="2757150" cy="2720025"/>
            <wp:effectExtent l="0" t="0" r="5715" b="4445"/>
            <wp:docPr id="25" name="Wykres 25">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9E5B45">
        <w:rPr>
          <w:rFonts w:ascii="Arial Narrow" w:hAnsi="Arial Narrow"/>
          <w:noProof/>
        </w:rPr>
        <w:t xml:space="preserve"> </w:t>
      </w:r>
      <w:r w:rsidRPr="009E5B45">
        <w:rPr>
          <w:rFonts w:ascii="Arial Narrow" w:hAnsi="Arial Narrow"/>
          <w:noProof/>
          <w:lang w:eastAsia="pl-PL"/>
        </w:rPr>
        <w:drawing>
          <wp:inline distT="0" distB="0" distL="0" distR="0" wp14:anchorId="337633DD" wp14:editId="58B08378">
            <wp:extent cx="2760960" cy="2720025"/>
            <wp:effectExtent l="0" t="0" r="1905" b="4445"/>
            <wp:docPr id="24" name="Wykres 24">
              <a:extLst xmlns:a="http://schemas.openxmlformats.org/drawingml/2006/main">
                <a:ext uri="{FF2B5EF4-FFF2-40B4-BE49-F238E27FC236}">
                  <a16:creationId xmlns:a16="http://schemas.microsoft.com/office/drawing/2014/main" id="{00000000-0008-0000-04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8B3866B" w14:textId="77777777" w:rsidR="00674E22" w:rsidRPr="009E5B45" w:rsidRDefault="00674E22" w:rsidP="00C761D6">
      <w:pPr>
        <w:spacing w:after="0" w:line="240" w:lineRule="auto"/>
        <w:rPr>
          <w:rFonts w:ascii="Arial Narrow" w:hAnsi="Arial Narrow"/>
          <w:sz w:val="20"/>
          <w:szCs w:val="20"/>
        </w:rPr>
      </w:pPr>
      <w:r w:rsidRPr="009E5B45">
        <w:rPr>
          <w:rFonts w:ascii="Arial Narrow" w:hAnsi="Arial Narrow"/>
          <w:sz w:val="20"/>
          <w:szCs w:val="20"/>
        </w:rPr>
        <w:t>Źródło: Opracowanie własne.</w:t>
      </w:r>
    </w:p>
    <w:p w14:paraId="165F91D2" w14:textId="77777777" w:rsidR="00102D76" w:rsidRPr="009E5B45" w:rsidRDefault="00102D76" w:rsidP="00102D76">
      <w:pPr>
        <w:spacing w:after="0" w:line="240" w:lineRule="auto"/>
        <w:ind w:firstLine="708"/>
        <w:jc w:val="both"/>
        <w:rPr>
          <w:rFonts w:ascii="Arial Narrow" w:hAnsi="Arial Narrow"/>
          <w:sz w:val="24"/>
          <w:szCs w:val="24"/>
        </w:rPr>
      </w:pPr>
    </w:p>
    <w:p w14:paraId="0B2F8304" w14:textId="115A15F7" w:rsidR="00102D76" w:rsidRPr="009E5B45" w:rsidRDefault="6A8EE351" w:rsidP="32D32277">
      <w:pPr>
        <w:spacing w:after="0" w:line="240" w:lineRule="auto"/>
        <w:ind w:firstLine="708"/>
        <w:jc w:val="both"/>
        <w:rPr>
          <w:rFonts w:ascii="Arial Narrow" w:hAnsi="Arial Narrow"/>
          <w:szCs w:val="24"/>
        </w:rPr>
      </w:pPr>
      <w:r w:rsidRPr="009E5B45">
        <w:rPr>
          <w:rFonts w:ascii="Arial Narrow" w:hAnsi="Arial Narrow"/>
          <w:szCs w:val="24"/>
        </w:rPr>
        <w:t>W wyniku przeprowadzonych analiz w ujęciu syntetycznym w latach 2011-2020 w</w:t>
      </w:r>
      <w:r w:rsidR="220AC12D" w:rsidRPr="009E5B45">
        <w:rPr>
          <w:rFonts w:ascii="Arial Narrow" w:hAnsi="Arial Narrow"/>
          <w:szCs w:val="24"/>
        </w:rPr>
        <w:t> </w:t>
      </w:r>
      <w:r w:rsidRPr="009E5B45">
        <w:rPr>
          <w:rFonts w:ascii="Arial Narrow" w:hAnsi="Arial Narrow"/>
          <w:szCs w:val="24"/>
        </w:rPr>
        <w:t xml:space="preserve">wymiarze społecznym WW cechuje się przeciętnym poziomem rozwoju (tab. </w:t>
      </w:r>
      <w:r w:rsidR="667D9A83" w:rsidRPr="009E5B45">
        <w:rPr>
          <w:rFonts w:ascii="Arial Narrow" w:hAnsi="Arial Narrow"/>
          <w:szCs w:val="24"/>
        </w:rPr>
        <w:t>3.1.6, tab. 3.1.7</w:t>
      </w:r>
      <w:r w:rsidRPr="009E5B45">
        <w:rPr>
          <w:rFonts w:ascii="Arial Narrow" w:hAnsi="Arial Narrow"/>
          <w:szCs w:val="24"/>
        </w:rPr>
        <w:t xml:space="preserve">). Sytuacja ta wynika z przeciętnego poziomu rozwoju w aspektach </w:t>
      </w:r>
      <w:r w:rsidR="586982DC" w:rsidRPr="009E5B45">
        <w:rPr>
          <w:rFonts w:ascii="Arial Narrow" w:hAnsi="Arial Narrow"/>
          <w:szCs w:val="24"/>
        </w:rPr>
        <w:t>„</w:t>
      </w:r>
      <w:r w:rsidRPr="009E5B45">
        <w:rPr>
          <w:rFonts w:ascii="Arial Narrow" w:hAnsi="Arial Narrow"/>
          <w:szCs w:val="24"/>
        </w:rPr>
        <w:t>sytuacja ludnościowa</w:t>
      </w:r>
      <w:r w:rsidR="586982DC" w:rsidRPr="009E5B45">
        <w:rPr>
          <w:rFonts w:ascii="Arial Narrow" w:hAnsi="Arial Narrow"/>
          <w:szCs w:val="24"/>
        </w:rPr>
        <w:t>”</w:t>
      </w:r>
      <w:r w:rsidRPr="009E5B45">
        <w:rPr>
          <w:rFonts w:ascii="Arial Narrow" w:hAnsi="Arial Narrow"/>
          <w:szCs w:val="24"/>
        </w:rPr>
        <w:t xml:space="preserve"> oraz </w:t>
      </w:r>
      <w:r w:rsidR="586982DC" w:rsidRPr="009E5B45">
        <w:rPr>
          <w:rFonts w:ascii="Arial Narrow" w:hAnsi="Arial Narrow"/>
          <w:szCs w:val="24"/>
        </w:rPr>
        <w:t>„</w:t>
      </w:r>
      <w:r w:rsidRPr="009E5B45">
        <w:rPr>
          <w:rFonts w:ascii="Arial Narrow" w:hAnsi="Arial Narrow"/>
          <w:szCs w:val="24"/>
        </w:rPr>
        <w:t>usługi i infrastruktura społeczna</w:t>
      </w:r>
      <w:r w:rsidR="586982DC" w:rsidRPr="009E5B45">
        <w:rPr>
          <w:rFonts w:ascii="Arial Narrow" w:hAnsi="Arial Narrow"/>
          <w:szCs w:val="24"/>
        </w:rPr>
        <w:t>”</w:t>
      </w:r>
      <w:r w:rsidRPr="009E5B45">
        <w:rPr>
          <w:rFonts w:ascii="Arial Narrow" w:hAnsi="Arial Narrow"/>
          <w:szCs w:val="24"/>
        </w:rPr>
        <w:t xml:space="preserve"> oraz </w:t>
      </w:r>
      <w:proofErr w:type="spellStart"/>
      <w:r w:rsidRPr="009E5B45">
        <w:rPr>
          <w:rFonts w:ascii="Arial Narrow" w:hAnsi="Arial Narrow"/>
          <w:szCs w:val="24"/>
        </w:rPr>
        <w:t>przeciętno</w:t>
      </w:r>
      <w:proofErr w:type="spellEnd"/>
      <w:r w:rsidRPr="009E5B45">
        <w:rPr>
          <w:rFonts w:ascii="Arial Narrow" w:hAnsi="Arial Narrow"/>
          <w:szCs w:val="24"/>
        </w:rPr>
        <w:t xml:space="preserve">-niskiego poziomu rozwoju w aspekcie </w:t>
      </w:r>
      <w:r w:rsidR="586982DC" w:rsidRPr="009E5B45">
        <w:rPr>
          <w:rFonts w:ascii="Arial Narrow" w:hAnsi="Arial Narrow"/>
          <w:szCs w:val="24"/>
        </w:rPr>
        <w:t>„</w:t>
      </w:r>
      <w:r w:rsidRPr="009E5B45">
        <w:rPr>
          <w:rFonts w:ascii="Arial Narrow" w:hAnsi="Arial Narrow"/>
          <w:szCs w:val="24"/>
        </w:rPr>
        <w:t xml:space="preserve">aktywność </w:t>
      </w:r>
      <w:r w:rsidR="006F7C43" w:rsidRPr="009E5B45">
        <w:rPr>
          <w:rFonts w:ascii="Arial Narrow" w:hAnsi="Arial Narrow"/>
          <w:szCs w:val="24"/>
        </w:rPr>
        <w:t>obywatelska</w:t>
      </w:r>
      <w:r w:rsidR="586982DC" w:rsidRPr="009E5B45">
        <w:rPr>
          <w:rFonts w:ascii="Arial Narrow" w:hAnsi="Arial Narrow"/>
          <w:szCs w:val="24"/>
        </w:rPr>
        <w:t>”</w:t>
      </w:r>
      <w:r w:rsidRPr="009E5B45">
        <w:rPr>
          <w:rFonts w:ascii="Arial Narrow" w:hAnsi="Arial Narrow"/>
          <w:szCs w:val="24"/>
        </w:rPr>
        <w:t xml:space="preserve"> i </w:t>
      </w:r>
      <w:proofErr w:type="spellStart"/>
      <w:r w:rsidRPr="009E5B45">
        <w:rPr>
          <w:rFonts w:ascii="Arial Narrow" w:hAnsi="Arial Narrow"/>
          <w:szCs w:val="24"/>
        </w:rPr>
        <w:t>przeciętno</w:t>
      </w:r>
      <w:proofErr w:type="spellEnd"/>
      <w:r w:rsidRPr="009E5B45">
        <w:rPr>
          <w:rFonts w:ascii="Arial Narrow" w:hAnsi="Arial Narrow"/>
          <w:szCs w:val="24"/>
        </w:rPr>
        <w:t xml:space="preserve">-wysokiego poziomu rozwoju w aspekcie </w:t>
      </w:r>
      <w:r w:rsidR="586982DC" w:rsidRPr="009E5B45">
        <w:rPr>
          <w:rFonts w:ascii="Arial Narrow" w:hAnsi="Arial Narrow"/>
          <w:szCs w:val="24"/>
        </w:rPr>
        <w:t>„</w:t>
      </w:r>
      <w:r w:rsidRPr="009E5B45">
        <w:rPr>
          <w:rFonts w:ascii="Arial Narrow" w:hAnsi="Arial Narrow"/>
          <w:szCs w:val="24"/>
        </w:rPr>
        <w:t>dysfunkcje społeczne</w:t>
      </w:r>
      <w:r w:rsidR="586982DC" w:rsidRPr="009E5B45">
        <w:rPr>
          <w:rFonts w:ascii="Arial Narrow" w:hAnsi="Arial Narrow"/>
          <w:szCs w:val="24"/>
        </w:rPr>
        <w:t>”</w:t>
      </w:r>
      <w:r w:rsidRPr="009E5B45">
        <w:rPr>
          <w:rFonts w:ascii="Arial Narrow" w:hAnsi="Arial Narrow"/>
          <w:szCs w:val="24"/>
        </w:rPr>
        <w:t xml:space="preserve">. WW w ujęciu syntetycznym w wymiarze społecznym znajduje się w tej samej klasie co </w:t>
      </w:r>
      <w:r w:rsidR="3C874B8A" w:rsidRPr="009E5B45">
        <w:rPr>
          <w:rFonts w:ascii="Arial Narrow" w:hAnsi="Arial Narrow"/>
          <w:szCs w:val="24"/>
        </w:rPr>
        <w:t xml:space="preserve">region </w:t>
      </w:r>
      <w:r w:rsidRPr="009E5B45">
        <w:rPr>
          <w:rFonts w:ascii="Arial Narrow" w:hAnsi="Arial Narrow"/>
          <w:szCs w:val="24"/>
        </w:rPr>
        <w:t xml:space="preserve">Bełchatowski. Jednakże o ile regiony te cechują się podobną sytuacją ludnościową i aktywnością </w:t>
      </w:r>
      <w:r w:rsidR="006F7C43" w:rsidRPr="009E5B45">
        <w:rPr>
          <w:rFonts w:ascii="Arial Narrow" w:hAnsi="Arial Narrow"/>
          <w:szCs w:val="24"/>
        </w:rPr>
        <w:t>obywatelską</w:t>
      </w:r>
      <w:r w:rsidRPr="009E5B45">
        <w:rPr>
          <w:rFonts w:ascii="Arial Narrow" w:hAnsi="Arial Narrow"/>
          <w:szCs w:val="24"/>
        </w:rPr>
        <w:t>, to różnią się bardziej w zakresie poziomu dysfunkcji społecznych oraz poziomu usług i infrastruktury społecznej. Wśród regionów węglowych najkorzystniejszą sytuacją w wymiarze społecznym cechują się regiony Śląski Południowy i Małopolski Zachodni, z kolei najmniej korzystną regiony – Lubelski i Dolnośląski Południowy.</w:t>
      </w:r>
    </w:p>
    <w:p w14:paraId="0FFB7CC7" w14:textId="77777777" w:rsidR="0075587A" w:rsidRPr="009E5B45" w:rsidRDefault="0075587A" w:rsidP="00305A8B">
      <w:pPr>
        <w:spacing w:after="0" w:line="240" w:lineRule="auto"/>
        <w:ind w:firstLine="708"/>
        <w:jc w:val="both"/>
        <w:rPr>
          <w:rFonts w:ascii="Arial Narrow" w:hAnsi="Arial Narrow"/>
          <w:sz w:val="24"/>
        </w:rPr>
      </w:pPr>
    </w:p>
    <w:p w14:paraId="279118D2" w14:textId="54650E78" w:rsidR="00674E22" w:rsidRPr="009E5B45" w:rsidRDefault="00674E22" w:rsidP="00C761D6">
      <w:pPr>
        <w:spacing w:after="0" w:line="240" w:lineRule="auto"/>
        <w:rPr>
          <w:rFonts w:ascii="Arial Narrow" w:hAnsi="Arial Narrow"/>
          <w:b/>
          <w:sz w:val="20"/>
          <w:szCs w:val="20"/>
        </w:rPr>
      </w:pPr>
      <w:r w:rsidRPr="009E5B45">
        <w:rPr>
          <w:rFonts w:ascii="Arial Narrow" w:hAnsi="Arial Narrow"/>
          <w:b/>
          <w:sz w:val="20"/>
          <w:szCs w:val="20"/>
        </w:rPr>
        <w:t xml:space="preserve">Tab. </w:t>
      </w:r>
      <w:r w:rsidR="00812E86" w:rsidRPr="009E5B45">
        <w:rPr>
          <w:rFonts w:ascii="Arial Narrow" w:hAnsi="Arial Narrow"/>
          <w:b/>
          <w:sz w:val="20"/>
          <w:szCs w:val="20"/>
        </w:rPr>
        <w:t>3.1.6</w:t>
      </w:r>
      <w:r w:rsidRPr="009E5B45">
        <w:rPr>
          <w:rFonts w:ascii="Arial Narrow" w:hAnsi="Arial Narrow"/>
          <w:b/>
          <w:sz w:val="20"/>
          <w:szCs w:val="20"/>
        </w:rPr>
        <w:t>. Klasyfikacja regionów węglowych w wymiarze społecznym w latach 2011-2020</w:t>
      </w:r>
    </w:p>
    <w:tbl>
      <w:tblPr>
        <w:tblStyle w:val="Tabela-Siatka"/>
        <w:tblW w:w="9555" w:type="dxa"/>
        <w:tblLayout w:type="fixed"/>
        <w:tblLook w:val="04A0" w:firstRow="1" w:lastRow="0" w:firstColumn="1" w:lastColumn="0" w:noHBand="0" w:noVBand="1"/>
      </w:tblPr>
      <w:tblGrid>
        <w:gridCol w:w="526"/>
        <w:gridCol w:w="2059"/>
        <w:gridCol w:w="581"/>
        <w:gridCol w:w="581"/>
        <w:gridCol w:w="581"/>
        <w:gridCol w:w="581"/>
        <w:gridCol w:w="581"/>
        <w:gridCol w:w="581"/>
        <w:gridCol w:w="581"/>
        <w:gridCol w:w="581"/>
        <w:gridCol w:w="581"/>
        <w:gridCol w:w="581"/>
        <w:gridCol w:w="1160"/>
      </w:tblGrid>
      <w:tr w:rsidR="00674E22" w:rsidRPr="009E5B45" w14:paraId="38681CAE" w14:textId="77777777" w:rsidTr="007B4C67">
        <w:tc>
          <w:tcPr>
            <w:tcW w:w="8395" w:type="dxa"/>
            <w:gridSpan w:val="12"/>
            <w:shd w:val="clear" w:color="auto" w:fill="F4B084"/>
            <w:vAlign w:val="center"/>
          </w:tcPr>
          <w:p w14:paraId="36F3E5D5" w14:textId="77777777" w:rsidR="00674E22" w:rsidRPr="009E5B45" w:rsidRDefault="00674E22" w:rsidP="00C761D6">
            <w:pPr>
              <w:rPr>
                <w:rFonts w:ascii="Arial Narrow" w:hAnsi="Arial Narrow"/>
                <w:b/>
                <w:bCs/>
                <w:sz w:val="20"/>
                <w:szCs w:val="20"/>
              </w:rPr>
            </w:pPr>
            <w:bookmarkStart w:id="4" w:name="_Hlk88653258"/>
            <w:r w:rsidRPr="009E5B45">
              <w:rPr>
                <w:rFonts w:ascii="Arial Narrow" w:hAnsi="Arial Narrow"/>
                <w:b/>
                <w:bCs/>
                <w:sz w:val="20"/>
                <w:szCs w:val="20"/>
              </w:rPr>
              <w:t>Ranking (1 - najkorzystniejsza sytuacja, 9 – sytuacja najmniej korzystna)</w:t>
            </w:r>
          </w:p>
        </w:tc>
        <w:tc>
          <w:tcPr>
            <w:tcW w:w="1160" w:type="dxa"/>
            <w:shd w:val="clear" w:color="auto" w:fill="F4B084"/>
            <w:vAlign w:val="center"/>
          </w:tcPr>
          <w:p w14:paraId="269E314A" w14:textId="77777777" w:rsidR="00674E22" w:rsidRPr="009E5B45" w:rsidRDefault="00674E22" w:rsidP="00C761D6">
            <w:pPr>
              <w:rPr>
                <w:rFonts w:ascii="Arial Narrow" w:hAnsi="Arial Narrow"/>
                <w:b/>
                <w:bCs/>
                <w:sz w:val="20"/>
                <w:szCs w:val="20"/>
              </w:rPr>
            </w:pPr>
          </w:p>
        </w:tc>
      </w:tr>
      <w:tr w:rsidR="00674E22" w:rsidRPr="009E5B45" w14:paraId="531B6BA4" w14:textId="77777777" w:rsidTr="007B4C67">
        <w:tc>
          <w:tcPr>
            <w:tcW w:w="2585" w:type="dxa"/>
            <w:gridSpan w:val="2"/>
            <w:shd w:val="clear" w:color="auto" w:fill="F4B084"/>
            <w:vAlign w:val="center"/>
          </w:tcPr>
          <w:p w14:paraId="2C64315C" w14:textId="77777777" w:rsidR="00674E22" w:rsidRPr="009E5B45" w:rsidRDefault="00674E22" w:rsidP="00C761D6">
            <w:pPr>
              <w:rPr>
                <w:rFonts w:ascii="Arial Narrow" w:hAnsi="Arial Narrow"/>
                <w:b/>
                <w:bCs/>
                <w:sz w:val="20"/>
                <w:szCs w:val="20"/>
              </w:rPr>
            </w:pPr>
            <w:r w:rsidRPr="009E5B45">
              <w:rPr>
                <w:rFonts w:ascii="Arial Narrow" w:hAnsi="Arial Narrow"/>
                <w:b/>
                <w:bCs/>
                <w:sz w:val="20"/>
                <w:szCs w:val="20"/>
              </w:rPr>
              <w:t>region węglowy</w:t>
            </w:r>
          </w:p>
        </w:tc>
        <w:tc>
          <w:tcPr>
            <w:tcW w:w="581" w:type="dxa"/>
            <w:shd w:val="clear" w:color="auto" w:fill="F4B084"/>
            <w:noWrap/>
            <w:vAlign w:val="center"/>
            <w:hideMark/>
          </w:tcPr>
          <w:p w14:paraId="0A1987BB"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2011</w:t>
            </w:r>
          </w:p>
        </w:tc>
        <w:tc>
          <w:tcPr>
            <w:tcW w:w="581" w:type="dxa"/>
            <w:shd w:val="clear" w:color="auto" w:fill="F4B084"/>
            <w:noWrap/>
            <w:vAlign w:val="center"/>
            <w:hideMark/>
          </w:tcPr>
          <w:p w14:paraId="7EF4F5DC"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2012</w:t>
            </w:r>
          </w:p>
        </w:tc>
        <w:tc>
          <w:tcPr>
            <w:tcW w:w="581" w:type="dxa"/>
            <w:shd w:val="clear" w:color="auto" w:fill="F4B084"/>
            <w:noWrap/>
            <w:vAlign w:val="center"/>
            <w:hideMark/>
          </w:tcPr>
          <w:p w14:paraId="506B3AD7"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2013</w:t>
            </w:r>
          </w:p>
        </w:tc>
        <w:tc>
          <w:tcPr>
            <w:tcW w:w="581" w:type="dxa"/>
            <w:shd w:val="clear" w:color="auto" w:fill="F4B084"/>
            <w:noWrap/>
            <w:vAlign w:val="center"/>
            <w:hideMark/>
          </w:tcPr>
          <w:p w14:paraId="0E1C5CB2"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2014</w:t>
            </w:r>
          </w:p>
        </w:tc>
        <w:tc>
          <w:tcPr>
            <w:tcW w:w="581" w:type="dxa"/>
            <w:shd w:val="clear" w:color="auto" w:fill="F4B084"/>
            <w:noWrap/>
            <w:vAlign w:val="center"/>
            <w:hideMark/>
          </w:tcPr>
          <w:p w14:paraId="6CE5A911"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2015</w:t>
            </w:r>
          </w:p>
        </w:tc>
        <w:tc>
          <w:tcPr>
            <w:tcW w:w="581" w:type="dxa"/>
            <w:shd w:val="clear" w:color="auto" w:fill="F4B084"/>
            <w:noWrap/>
            <w:vAlign w:val="center"/>
            <w:hideMark/>
          </w:tcPr>
          <w:p w14:paraId="2DF6091B"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2016</w:t>
            </w:r>
          </w:p>
        </w:tc>
        <w:tc>
          <w:tcPr>
            <w:tcW w:w="581" w:type="dxa"/>
            <w:shd w:val="clear" w:color="auto" w:fill="F4B084"/>
            <w:noWrap/>
            <w:vAlign w:val="center"/>
            <w:hideMark/>
          </w:tcPr>
          <w:p w14:paraId="6977B111"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2017</w:t>
            </w:r>
          </w:p>
        </w:tc>
        <w:tc>
          <w:tcPr>
            <w:tcW w:w="581" w:type="dxa"/>
            <w:shd w:val="clear" w:color="auto" w:fill="F4B084"/>
            <w:noWrap/>
            <w:vAlign w:val="center"/>
            <w:hideMark/>
          </w:tcPr>
          <w:p w14:paraId="3D4A4850"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2018</w:t>
            </w:r>
          </w:p>
        </w:tc>
        <w:tc>
          <w:tcPr>
            <w:tcW w:w="581" w:type="dxa"/>
            <w:shd w:val="clear" w:color="auto" w:fill="F4B084"/>
            <w:noWrap/>
            <w:vAlign w:val="center"/>
            <w:hideMark/>
          </w:tcPr>
          <w:p w14:paraId="17F44751"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2019</w:t>
            </w:r>
          </w:p>
        </w:tc>
        <w:tc>
          <w:tcPr>
            <w:tcW w:w="581" w:type="dxa"/>
            <w:shd w:val="clear" w:color="auto" w:fill="F4B084"/>
            <w:noWrap/>
            <w:vAlign w:val="center"/>
            <w:hideMark/>
          </w:tcPr>
          <w:p w14:paraId="69044F9D"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2020</w:t>
            </w:r>
          </w:p>
        </w:tc>
        <w:tc>
          <w:tcPr>
            <w:tcW w:w="1160" w:type="dxa"/>
            <w:shd w:val="clear" w:color="auto" w:fill="F4B084"/>
            <w:vAlign w:val="center"/>
          </w:tcPr>
          <w:p w14:paraId="47341341" w14:textId="77777777" w:rsidR="00674E22" w:rsidRPr="009E5B45" w:rsidRDefault="00674E22" w:rsidP="00C761D6">
            <w:pPr>
              <w:jc w:val="center"/>
              <w:rPr>
                <w:rFonts w:ascii="Arial Narrow" w:hAnsi="Arial Narrow"/>
                <w:b/>
                <w:bCs/>
                <w:sz w:val="20"/>
                <w:szCs w:val="20"/>
              </w:rPr>
            </w:pPr>
          </w:p>
        </w:tc>
      </w:tr>
      <w:tr w:rsidR="00674E22" w:rsidRPr="009E5B45" w14:paraId="280CA713" w14:textId="77777777" w:rsidTr="007B4C67">
        <w:tc>
          <w:tcPr>
            <w:tcW w:w="526" w:type="dxa"/>
            <w:vAlign w:val="center"/>
          </w:tcPr>
          <w:p w14:paraId="596FDA46"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BE</w:t>
            </w:r>
          </w:p>
        </w:tc>
        <w:tc>
          <w:tcPr>
            <w:tcW w:w="2059" w:type="dxa"/>
            <w:noWrap/>
            <w:vAlign w:val="center"/>
            <w:hideMark/>
          </w:tcPr>
          <w:p w14:paraId="35E71D0F" w14:textId="77777777" w:rsidR="00674E22" w:rsidRPr="009E5B45" w:rsidRDefault="00674E22" w:rsidP="00C761D6">
            <w:pPr>
              <w:rPr>
                <w:rFonts w:ascii="Arial Narrow" w:hAnsi="Arial Narrow"/>
                <w:sz w:val="20"/>
                <w:szCs w:val="20"/>
              </w:rPr>
            </w:pPr>
            <w:r w:rsidRPr="009E5B45">
              <w:rPr>
                <w:rFonts w:ascii="Arial Narrow" w:hAnsi="Arial Narrow"/>
                <w:sz w:val="20"/>
                <w:szCs w:val="20"/>
              </w:rPr>
              <w:t>Bełchatowski</w:t>
            </w:r>
          </w:p>
        </w:tc>
        <w:tc>
          <w:tcPr>
            <w:tcW w:w="581" w:type="dxa"/>
            <w:noWrap/>
            <w:vAlign w:val="center"/>
            <w:hideMark/>
          </w:tcPr>
          <w:p w14:paraId="4AB704C5"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8</w:t>
            </w:r>
          </w:p>
        </w:tc>
        <w:tc>
          <w:tcPr>
            <w:tcW w:w="581" w:type="dxa"/>
            <w:noWrap/>
            <w:vAlign w:val="center"/>
            <w:hideMark/>
          </w:tcPr>
          <w:p w14:paraId="2063A108"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6</w:t>
            </w:r>
          </w:p>
        </w:tc>
        <w:tc>
          <w:tcPr>
            <w:tcW w:w="581" w:type="dxa"/>
            <w:noWrap/>
            <w:vAlign w:val="center"/>
            <w:hideMark/>
          </w:tcPr>
          <w:p w14:paraId="59E7001F"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7</w:t>
            </w:r>
          </w:p>
        </w:tc>
        <w:tc>
          <w:tcPr>
            <w:tcW w:w="581" w:type="dxa"/>
            <w:noWrap/>
            <w:vAlign w:val="center"/>
            <w:hideMark/>
          </w:tcPr>
          <w:p w14:paraId="5CC8DE39"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5</w:t>
            </w:r>
          </w:p>
        </w:tc>
        <w:tc>
          <w:tcPr>
            <w:tcW w:w="581" w:type="dxa"/>
            <w:noWrap/>
            <w:vAlign w:val="center"/>
            <w:hideMark/>
          </w:tcPr>
          <w:p w14:paraId="47EAE9F9"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7</w:t>
            </w:r>
          </w:p>
        </w:tc>
        <w:tc>
          <w:tcPr>
            <w:tcW w:w="581" w:type="dxa"/>
            <w:noWrap/>
            <w:vAlign w:val="center"/>
            <w:hideMark/>
          </w:tcPr>
          <w:p w14:paraId="0329A127"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7</w:t>
            </w:r>
          </w:p>
        </w:tc>
        <w:tc>
          <w:tcPr>
            <w:tcW w:w="581" w:type="dxa"/>
            <w:noWrap/>
            <w:vAlign w:val="center"/>
            <w:hideMark/>
          </w:tcPr>
          <w:p w14:paraId="3533679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7</w:t>
            </w:r>
          </w:p>
        </w:tc>
        <w:tc>
          <w:tcPr>
            <w:tcW w:w="581" w:type="dxa"/>
            <w:noWrap/>
            <w:vAlign w:val="center"/>
            <w:hideMark/>
          </w:tcPr>
          <w:p w14:paraId="087A7556"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7</w:t>
            </w:r>
          </w:p>
        </w:tc>
        <w:tc>
          <w:tcPr>
            <w:tcW w:w="581" w:type="dxa"/>
            <w:noWrap/>
            <w:vAlign w:val="center"/>
            <w:hideMark/>
          </w:tcPr>
          <w:p w14:paraId="4756C04D"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7</w:t>
            </w:r>
          </w:p>
        </w:tc>
        <w:tc>
          <w:tcPr>
            <w:tcW w:w="581" w:type="dxa"/>
            <w:noWrap/>
            <w:vAlign w:val="center"/>
            <w:hideMark/>
          </w:tcPr>
          <w:p w14:paraId="51249EFB"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5</w:t>
            </w:r>
          </w:p>
        </w:tc>
        <w:tc>
          <w:tcPr>
            <w:tcW w:w="1160" w:type="dxa"/>
            <w:vAlign w:val="center"/>
          </w:tcPr>
          <w:p w14:paraId="42EF2083" w14:textId="77777777" w:rsidR="00674E22" w:rsidRPr="009E5B45" w:rsidRDefault="00674E22" w:rsidP="00C761D6">
            <w:pPr>
              <w:jc w:val="center"/>
              <w:rPr>
                <w:rFonts w:ascii="Arial Narrow" w:hAnsi="Arial Narrow"/>
                <w:sz w:val="20"/>
                <w:szCs w:val="20"/>
              </w:rPr>
            </w:pPr>
          </w:p>
        </w:tc>
      </w:tr>
      <w:tr w:rsidR="00674E22" w:rsidRPr="009E5B45" w14:paraId="0B65ABE4" w14:textId="77777777" w:rsidTr="007B4C67">
        <w:tc>
          <w:tcPr>
            <w:tcW w:w="526" w:type="dxa"/>
            <w:vAlign w:val="center"/>
          </w:tcPr>
          <w:p w14:paraId="246251FC"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DP</w:t>
            </w:r>
          </w:p>
        </w:tc>
        <w:tc>
          <w:tcPr>
            <w:tcW w:w="2059" w:type="dxa"/>
            <w:noWrap/>
            <w:vAlign w:val="center"/>
            <w:hideMark/>
          </w:tcPr>
          <w:p w14:paraId="5E1F6EA3" w14:textId="77777777" w:rsidR="00674E22" w:rsidRPr="009E5B45" w:rsidRDefault="00674E22" w:rsidP="00C761D6">
            <w:pPr>
              <w:rPr>
                <w:rFonts w:ascii="Arial Narrow" w:hAnsi="Arial Narrow"/>
                <w:sz w:val="20"/>
                <w:szCs w:val="20"/>
              </w:rPr>
            </w:pPr>
            <w:r w:rsidRPr="009E5B45">
              <w:rPr>
                <w:rFonts w:ascii="Arial Narrow" w:hAnsi="Arial Narrow"/>
                <w:sz w:val="20"/>
                <w:szCs w:val="20"/>
              </w:rPr>
              <w:t>Dolnośląski Południowy</w:t>
            </w:r>
          </w:p>
        </w:tc>
        <w:tc>
          <w:tcPr>
            <w:tcW w:w="581" w:type="dxa"/>
            <w:noWrap/>
            <w:vAlign w:val="center"/>
            <w:hideMark/>
          </w:tcPr>
          <w:p w14:paraId="52AAAB38"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7</w:t>
            </w:r>
          </w:p>
        </w:tc>
        <w:tc>
          <w:tcPr>
            <w:tcW w:w="581" w:type="dxa"/>
            <w:noWrap/>
            <w:vAlign w:val="center"/>
            <w:hideMark/>
          </w:tcPr>
          <w:p w14:paraId="078CDC8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8</w:t>
            </w:r>
          </w:p>
        </w:tc>
        <w:tc>
          <w:tcPr>
            <w:tcW w:w="581" w:type="dxa"/>
            <w:noWrap/>
            <w:vAlign w:val="center"/>
            <w:hideMark/>
          </w:tcPr>
          <w:p w14:paraId="572574F5"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8</w:t>
            </w:r>
          </w:p>
        </w:tc>
        <w:tc>
          <w:tcPr>
            <w:tcW w:w="581" w:type="dxa"/>
            <w:noWrap/>
            <w:vAlign w:val="center"/>
            <w:hideMark/>
          </w:tcPr>
          <w:p w14:paraId="720D5D25"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8</w:t>
            </w:r>
          </w:p>
        </w:tc>
        <w:tc>
          <w:tcPr>
            <w:tcW w:w="581" w:type="dxa"/>
            <w:noWrap/>
            <w:vAlign w:val="center"/>
            <w:hideMark/>
          </w:tcPr>
          <w:p w14:paraId="2990C1BA"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8</w:t>
            </w:r>
          </w:p>
        </w:tc>
        <w:tc>
          <w:tcPr>
            <w:tcW w:w="581" w:type="dxa"/>
            <w:noWrap/>
            <w:vAlign w:val="center"/>
            <w:hideMark/>
          </w:tcPr>
          <w:p w14:paraId="00325197"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8</w:t>
            </w:r>
          </w:p>
        </w:tc>
        <w:tc>
          <w:tcPr>
            <w:tcW w:w="581" w:type="dxa"/>
            <w:noWrap/>
            <w:vAlign w:val="center"/>
            <w:hideMark/>
          </w:tcPr>
          <w:p w14:paraId="3E4FF97D"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8</w:t>
            </w:r>
          </w:p>
        </w:tc>
        <w:tc>
          <w:tcPr>
            <w:tcW w:w="581" w:type="dxa"/>
            <w:noWrap/>
            <w:vAlign w:val="center"/>
            <w:hideMark/>
          </w:tcPr>
          <w:p w14:paraId="066499FF"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8</w:t>
            </w:r>
          </w:p>
        </w:tc>
        <w:tc>
          <w:tcPr>
            <w:tcW w:w="581" w:type="dxa"/>
            <w:noWrap/>
            <w:vAlign w:val="center"/>
            <w:hideMark/>
          </w:tcPr>
          <w:p w14:paraId="478FFDA2"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8</w:t>
            </w:r>
          </w:p>
        </w:tc>
        <w:tc>
          <w:tcPr>
            <w:tcW w:w="581" w:type="dxa"/>
            <w:noWrap/>
            <w:vAlign w:val="center"/>
            <w:hideMark/>
          </w:tcPr>
          <w:p w14:paraId="35C4F1F9"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8</w:t>
            </w:r>
          </w:p>
        </w:tc>
        <w:tc>
          <w:tcPr>
            <w:tcW w:w="1160" w:type="dxa"/>
            <w:vAlign w:val="center"/>
          </w:tcPr>
          <w:p w14:paraId="7B40C951" w14:textId="77777777" w:rsidR="00674E22" w:rsidRPr="009E5B45" w:rsidRDefault="00674E22" w:rsidP="00C761D6">
            <w:pPr>
              <w:jc w:val="center"/>
              <w:rPr>
                <w:rFonts w:ascii="Arial Narrow" w:hAnsi="Arial Narrow"/>
                <w:sz w:val="20"/>
                <w:szCs w:val="20"/>
              </w:rPr>
            </w:pPr>
          </w:p>
        </w:tc>
      </w:tr>
      <w:tr w:rsidR="00674E22" w:rsidRPr="009E5B45" w14:paraId="37BA026A" w14:textId="77777777" w:rsidTr="007B4C67">
        <w:tc>
          <w:tcPr>
            <w:tcW w:w="526" w:type="dxa"/>
            <w:vAlign w:val="center"/>
          </w:tcPr>
          <w:p w14:paraId="4129E152"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DZ</w:t>
            </w:r>
          </w:p>
        </w:tc>
        <w:tc>
          <w:tcPr>
            <w:tcW w:w="2059" w:type="dxa"/>
            <w:noWrap/>
            <w:vAlign w:val="center"/>
            <w:hideMark/>
          </w:tcPr>
          <w:p w14:paraId="1F1D095A" w14:textId="77777777" w:rsidR="00674E22" w:rsidRPr="009E5B45" w:rsidRDefault="00674E22" w:rsidP="00C761D6">
            <w:pPr>
              <w:rPr>
                <w:rFonts w:ascii="Arial Narrow" w:hAnsi="Arial Narrow"/>
                <w:sz w:val="20"/>
                <w:szCs w:val="20"/>
              </w:rPr>
            </w:pPr>
            <w:r w:rsidRPr="009E5B45">
              <w:rPr>
                <w:rFonts w:ascii="Arial Narrow" w:hAnsi="Arial Narrow"/>
                <w:sz w:val="20"/>
                <w:szCs w:val="20"/>
              </w:rPr>
              <w:t>Dolnośląski Zachodni</w:t>
            </w:r>
          </w:p>
        </w:tc>
        <w:tc>
          <w:tcPr>
            <w:tcW w:w="581" w:type="dxa"/>
            <w:noWrap/>
            <w:vAlign w:val="center"/>
            <w:hideMark/>
          </w:tcPr>
          <w:p w14:paraId="25425111"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4</w:t>
            </w:r>
          </w:p>
        </w:tc>
        <w:tc>
          <w:tcPr>
            <w:tcW w:w="581" w:type="dxa"/>
            <w:noWrap/>
            <w:vAlign w:val="center"/>
            <w:hideMark/>
          </w:tcPr>
          <w:p w14:paraId="3DF1275A"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5</w:t>
            </w:r>
          </w:p>
        </w:tc>
        <w:tc>
          <w:tcPr>
            <w:tcW w:w="581" w:type="dxa"/>
            <w:noWrap/>
            <w:vAlign w:val="center"/>
            <w:hideMark/>
          </w:tcPr>
          <w:p w14:paraId="154938FC"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4</w:t>
            </w:r>
          </w:p>
        </w:tc>
        <w:tc>
          <w:tcPr>
            <w:tcW w:w="581" w:type="dxa"/>
            <w:noWrap/>
            <w:vAlign w:val="center"/>
            <w:hideMark/>
          </w:tcPr>
          <w:p w14:paraId="19C3947B"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7</w:t>
            </w:r>
          </w:p>
        </w:tc>
        <w:tc>
          <w:tcPr>
            <w:tcW w:w="581" w:type="dxa"/>
            <w:noWrap/>
            <w:vAlign w:val="center"/>
            <w:hideMark/>
          </w:tcPr>
          <w:p w14:paraId="53A06D2B"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5</w:t>
            </w:r>
          </w:p>
        </w:tc>
        <w:tc>
          <w:tcPr>
            <w:tcW w:w="581" w:type="dxa"/>
            <w:noWrap/>
            <w:vAlign w:val="center"/>
            <w:hideMark/>
          </w:tcPr>
          <w:p w14:paraId="6B3E75CE"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4</w:t>
            </w:r>
          </w:p>
        </w:tc>
        <w:tc>
          <w:tcPr>
            <w:tcW w:w="581" w:type="dxa"/>
            <w:noWrap/>
            <w:vAlign w:val="center"/>
            <w:hideMark/>
          </w:tcPr>
          <w:p w14:paraId="72E917E7"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5</w:t>
            </w:r>
          </w:p>
        </w:tc>
        <w:tc>
          <w:tcPr>
            <w:tcW w:w="581" w:type="dxa"/>
            <w:noWrap/>
            <w:vAlign w:val="center"/>
            <w:hideMark/>
          </w:tcPr>
          <w:p w14:paraId="72217474"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5</w:t>
            </w:r>
          </w:p>
        </w:tc>
        <w:tc>
          <w:tcPr>
            <w:tcW w:w="581" w:type="dxa"/>
            <w:noWrap/>
            <w:vAlign w:val="center"/>
            <w:hideMark/>
          </w:tcPr>
          <w:p w14:paraId="2D1FA311"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5</w:t>
            </w:r>
          </w:p>
        </w:tc>
        <w:tc>
          <w:tcPr>
            <w:tcW w:w="581" w:type="dxa"/>
            <w:noWrap/>
            <w:vAlign w:val="center"/>
            <w:hideMark/>
          </w:tcPr>
          <w:p w14:paraId="63B3BB7A"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7</w:t>
            </w:r>
          </w:p>
        </w:tc>
        <w:tc>
          <w:tcPr>
            <w:tcW w:w="1160" w:type="dxa"/>
            <w:vAlign w:val="center"/>
          </w:tcPr>
          <w:p w14:paraId="4B4D7232" w14:textId="77777777" w:rsidR="00674E22" w:rsidRPr="009E5B45" w:rsidRDefault="00674E22" w:rsidP="00C761D6">
            <w:pPr>
              <w:jc w:val="center"/>
              <w:rPr>
                <w:rFonts w:ascii="Arial Narrow" w:hAnsi="Arial Narrow"/>
                <w:sz w:val="20"/>
                <w:szCs w:val="20"/>
              </w:rPr>
            </w:pPr>
          </w:p>
        </w:tc>
      </w:tr>
      <w:tr w:rsidR="00674E22" w:rsidRPr="009E5B45" w14:paraId="5EB5EC6D" w14:textId="77777777" w:rsidTr="007B4C67">
        <w:tc>
          <w:tcPr>
            <w:tcW w:w="526" w:type="dxa"/>
            <w:vAlign w:val="center"/>
          </w:tcPr>
          <w:p w14:paraId="4F4A8CB3"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LU</w:t>
            </w:r>
          </w:p>
        </w:tc>
        <w:tc>
          <w:tcPr>
            <w:tcW w:w="2059" w:type="dxa"/>
            <w:noWrap/>
            <w:vAlign w:val="center"/>
            <w:hideMark/>
          </w:tcPr>
          <w:p w14:paraId="18F08858" w14:textId="77777777" w:rsidR="00674E22" w:rsidRPr="009E5B45" w:rsidRDefault="00674E22" w:rsidP="00C761D6">
            <w:pPr>
              <w:rPr>
                <w:rFonts w:ascii="Arial Narrow" w:hAnsi="Arial Narrow"/>
                <w:sz w:val="20"/>
                <w:szCs w:val="20"/>
              </w:rPr>
            </w:pPr>
            <w:r w:rsidRPr="009E5B45">
              <w:rPr>
                <w:rFonts w:ascii="Arial Narrow" w:hAnsi="Arial Narrow"/>
                <w:sz w:val="20"/>
                <w:szCs w:val="20"/>
              </w:rPr>
              <w:t>Lubelski</w:t>
            </w:r>
          </w:p>
        </w:tc>
        <w:tc>
          <w:tcPr>
            <w:tcW w:w="581" w:type="dxa"/>
            <w:noWrap/>
            <w:vAlign w:val="center"/>
            <w:hideMark/>
          </w:tcPr>
          <w:p w14:paraId="4DDAA942"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9</w:t>
            </w:r>
          </w:p>
        </w:tc>
        <w:tc>
          <w:tcPr>
            <w:tcW w:w="581" w:type="dxa"/>
            <w:noWrap/>
            <w:vAlign w:val="center"/>
            <w:hideMark/>
          </w:tcPr>
          <w:p w14:paraId="274FB9BE"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9</w:t>
            </w:r>
          </w:p>
        </w:tc>
        <w:tc>
          <w:tcPr>
            <w:tcW w:w="581" w:type="dxa"/>
            <w:noWrap/>
            <w:vAlign w:val="center"/>
            <w:hideMark/>
          </w:tcPr>
          <w:p w14:paraId="585772E8"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9</w:t>
            </w:r>
          </w:p>
        </w:tc>
        <w:tc>
          <w:tcPr>
            <w:tcW w:w="581" w:type="dxa"/>
            <w:noWrap/>
            <w:vAlign w:val="center"/>
            <w:hideMark/>
          </w:tcPr>
          <w:p w14:paraId="5F2AA2E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9</w:t>
            </w:r>
          </w:p>
        </w:tc>
        <w:tc>
          <w:tcPr>
            <w:tcW w:w="581" w:type="dxa"/>
            <w:noWrap/>
            <w:vAlign w:val="center"/>
            <w:hideMark/>
          </w:tcPr>
          <w:p w14:paraId="3C653836"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9</w:t>
            </w:r>
          </w:p>
        </w:tc>
        <w:tc>
          <w:tcPr>
            <w:tcW w:w="581" w:type="dxa"/>
            <w:noWrap/>
            <w:vAlign w:val="center"/>
            <w:hideMark/>
          </w:tcPr>
          <w:p w14:paraId="5E8FB92F"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9</w:t>
            </w:r>
          </w:p>
        </w:tc>
        <w:tc>
          <w:tcPr>
            <w:tcW w:w="581" w:type="dxa"/>
            <w:noWrap/>
            <w:vAlign w:val="center"/>
            <w:hideMark/>
          </w:tcPr>
          <w:p w14:paraId="34726368"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9</w:t>
            </w:r>
          </w:p>
        </w:tc>
        <w:tc>
          <w:tcPr>
            <w:tcW w:w="581" w:type="dxa"/>
            <w:noWrap/>
            <w:vAlign w:val="center"/>
            <w:hideMark/>
          </w:tcPr>
          <w:p w14:paraId="52A6D30A"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9</w:t>
            </w:r>
          </w:p>
        </w:tc>
        <w:tc>
          <w:tcPr>
            <w:tcW w:w="581" w:type="dxa"/>
            <w:noWrap/>
            <w:vAlign w:val="center"/>
            <w:hideMark/>
          </w:tcPr>
          <w:p w14:paraId="64BA3A96"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9</w:t>
            </w:r>
          </w:p>
        </w:tc>
        <w:tc>
          <w:tcPr>
            <w:tcW w:w="581" w:type="dxa"/>
            <w:noWrap/>
            <w:vAlign w:val="center"/>
            <w:hideMark/>
          </w:tcPr>
          <w:p w14:paraId="6AA1772C"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9</w:t>
            </w:r>
          </w:p>
        </w:tc>
        <w:tc>
          <w:tcPr>
            <w:tcW w:w="1160" w:type="dxa"/>
            <w:vAlign w:val="center"/>
          </w:tcPr>
          <w:p w14:paraId="2093CA67" w14:textId="77777777" w:rsidR="00674E22" w:rsidRPr="009E5B45" w:rsidRDefault="00674E22" w:rsidP="00C761D6">
            <w:pPr>
              <w:jc w:val="center"/>
              <w:rPr>
                <w:rFonts w:ascii="Arial Narrow" w:hAnsi="Arial Narrow"/>
                <w:sz w:val="20"/>
                <w:szCs w:val="20"/>
              </w:rPr>
            </w:pPr>
          </w:p>
        </w:tc>
      </w:tr>
      <w:tr w:rsidR="00674E22" w:rsidRPr="009E5B45" w14:paraId="3A53C2A5" w14:textId="77777777" w:rsidTr="007B4C67">
        <w:tc>
          <w:tcPr>
            <w:tcW w:w="526" w:type="dxa"/>
            <w:vAlign w:val="center"/>
          </w:tcPr>
          <w:p w14:paraId="44432F2C"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MZ</w:t>
            </w:r>
          </w:p>
        </w:tc>
        <w:tc>
          <w:tcPr>
            <w:tcW w:w="2059" w:type="dxa"/>
            <w:noWrap/>
            <w:vAlign w:val="center"/>
            <w:hideMark/>
          </w:tcPr>
          <w:p w14:paraId="36CF8144" w14:textId="77777777" w:rsidR="00674E22" w:rsidRPr="009E5B45" w:rsidRDefault="00674E22" w:rsidP="00C761D6">
            <w:pPr>
              <w:rPr>
                <w:rFonts w:ascii="Arial Narrow" w:hAnsi="Arial Narrow"/>
                <w:sz w:val="20"/>
                <w:szCs w:val="20"/>
              </w:rPr>
            </w:pPr>
            <w:r w:rsidRPr="009E5B45">
              <w:rPr>
                <w:rFonts w:ascii="Arial Narrow" w:hAnsi="Arial Narrow"/>
                <w:sz w:val="20"/>
                <w:szCs w:val="20"/>
              </w:rPr>
              <w:t>Małopolski Zachodni</w:t>
            </w:r>
          </w:p>
        </w:tc>
        <w:tc>
          <w:tcPr>
            <w:tcW w:w="581" w:type="dxa"/>
            <w:noWrap/>
            <w:vAlign w:val="center"/>
            <w:hideMark/>
          </w:tcPr>
          <w:p w14:paraId="7187215F"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2</w:t>
            </w:r>
          </w:p>
        </w:tc>
        <w:tc>
          <w:tcPr>
            <w:tcW w:w="581" w:type="dxa"/>
            <w:noWrap/>
            <w:vAlign w:val="center"/>
            <w:hideMark/>
          </w:tcPr>
          <w:p w14:paraId="4ADBB072"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2</w:t>
            </w:r>
          </w:p>
        </w:tc>
        <w:tc>
          <w:tcPr>
            <w:tcW w:w="581" w:type="dxa"/>
            <w:noWrap/>
            <w:vAlign w:val="center"/>
            <w:hideMark/>
          </w:tcPr>
          <w:p w14:paraId="7291EBB6"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2</w:t>
            </w:r>
          </w:p>
        </w:tc>
        <w:tc>
          <w:tcPr>
            <w:tcW w:w="581" w:type="dxa"/>
            <w:noWrap/>
            <w:vAlign w:val="center"/>
            <w:hideMark/>
          </w:tcPr>
          <w:p w14:paraId="3A7397B8"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3</w:t>
            </w:r>
          </w:p>
        </w:tc>
        <w:tc>
          <w:tcPr>
            <w:tcW w:w="581" w:type="dxa"/>
            <w:noWrap/>
            <w:vAlign w:val="center"/>
            <w:hideMark/>
          </w:tcPr>
          <w:p w14:paraId="40611B44"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3</w:t>
            </w:r>
          </w:p>
        </w:tc>
        <w:tc>
          <w:tcPr>
            <w:tcW w:w="581" w:type="dxa"/>
            <w:noWrap/>
            <w:vAlign w:val="center"/>
            <w:hideMark/>
          </w:tcPr>
          <w:p w14:paraId="04E26F14"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5</w:t>
            </w:r>
          </w:p>
        </w:tc>
        <w:tc>
          <w:tcPr>
            <w:tcW w:w="581" w:type="dxa"/>
            <w:noWrap/>
            <w:vAlign w:val="center"/>
            <w:hideMark/>
          </w:tcPr>
          <w:p w14:paraId="235B5F8E"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2</w:t>
            </w:r>
          </w:p>
        </w:tc>
        <w:tc>
          <w:tcPr>
            <w:tcW w:w="581" w:type="dxa"/>
            <w:noWrap/>
            <w:vAlign w:val="center"/>
            <w:hideMark/>
          </w:tcPr>
          <w:p w14:paraId="761A5AC4"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3</w:t>
            </w:r>
          </w:p>
        </w:tc>
        <w:tc>
          <w:tcPr>
            <w:tcW w:w="581" w:type="dxa"/>
            <w:noWrap/>
            <w:vAlign w:val="center"/>
            <w:hideMark/>
          </w:tcPr>
          <w:p w14:paraId="161F0E1D"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2</w:t>
            </w:r>
          </w:p>
        </w:tc>
        <w:tc>
          <w:tcPr>
            <w:tcW w:w="581" w:type="dxa"/>
            <w:noWrap/>
            <w:vAlign w:val="center"/>
            <w:hideMark/>
          </w:tcPr>
          <w:p w14:paraId="41204978"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2</w:t>
            </w:r>
          </w:p>
        </w:tc>
        <w:tc>
          <w:tcPr>
            <w:tcW w:w="1160" w:type="dxa"/>
            <w:vAlign w:val="center"/>
          </w:tcPr>
          <w:p w14:paraId="2503B197" w14:textId="77777777" w:rsidR="00674E22" w:rsidRPr="009E5B45" w:rsidRDefault="00674E22" w:rsidP="00C761D6">
            <w:pPr>
              <w:jc w:val="center"/>
              <w:rPr>
                <w:rFonts w:ascii="Arial Narrow" w:hAnsi="Arial Narrow"/>
                <w:sz w:val="20"/>
                <w:szCs w:val="20"/>
              </w:rPr>
            </w:pPr>
          </w:p>
        </w:tc>
      </w:tr>
      <w:tr w:rsidR="00674E22" w:rsidRPr="009E5B45" w14:paraId="3677F4AD" w14:textId="77777777" w:rsidTr="007B4C67">
        <w:tc>
          <w:tcPr>
            <w:tcW w:w="526" w:type="dxa"/>
            <w:vAlign w:val="center"/>
          </w:tcPr>
          <w:p w14:paraId="3BA49E0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ŚC</w:t>
            </w:r>
          </w:p>
        </w:tc>
        <w:tc>
          <w:tcPr>
            <w:tcW w:w="2059" w:type="dxa"/>
            <w:noWrap/>
            <w:vAlign w:val="center"/>
            <w:hideMark/>
          </w:tcPr>
          <w:p w14:paraId="06EB3CD8" w14:textId="77777777" w:rsidR="00674E22" w:rsidRPr="009E5B45" w:rsidRDefault="00674E22" w:rsidP="00C761D6">
            <w:pPr>
              <w:rPr>
                <w:rFonts w:ascii="Arial Narrow" w:hAnsi="Arial Narrow"/>
                <w:sz w:val="20"/>
                <w:szCs w:val="20"/>
              </w:rPr>
            </w:pPr>
            <w:r w:rsidRPr="009E5B45">
              <w:rPr>
                <w:rFonts w:ascii="Arial Narrow" w:hAnsi="Arial Narrow"/>
                <w:sz w:val="20"/>
                <w:szCs w:val="20"/>
              </w:rPr>
              <w:t>Śląski Centralny</w:t>
            </w:r>
          </w:p>
        </w:tc>
        <w:tc>
          <w:tcPr>
            <w:tcW w:w="581" w:type="dxa"/>
            <w:noWrap/>
            <w:vAlign w:val="center"/>
            <w:hideMark/>
          </w:tcPr>
          <w:p w14:paraId="46C33E48"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5</w:t>
            </w:r>
          </w:p>
        </w:tc>
        <w:tc>
          <w:tcPr>
            <w:tcW w:w="581" w:type="dxa"/>
            <w:noWrap/>
            <w:vAlign w:val="center"/>
            <w:hideMark/>
          </w:tcPr>
          <w:p w14:paraId="2494A2E6"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4</w:t>
            </w:r>
          </w:p>
        </w:tc>
        <w:tc>
          <w:tcPr>
            <w:tcW w:w="581" w:type="dxa"/>
            <w:noWrap/>
            <w:vAlign w:val="center"/>
            <w:hideMark/>
          </w:tcPr>
          <w:p w14:paraId="2AFB9E04"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5</w:t>
            </w:r>
          </w:p>
        </w:tc>
        <w:tc>
          <w:tcPr>
            <w:tcW w:w="581" w:type="dxa"/>
            <w:noWrap/>
            <w:vAlign w:val="center"/>
            <w:hideMark/>
          </w:tcPr>
          <w:p w14:paraId="5D7A8C8E"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4</w:t>
            </w:r>
          </w:p>
        </w:tc>
        <w:tc>
          <w:tcPr>
            <w:tcW w:w="581" w:type="dxa"/>
            <w:noWrap/>
            <w:vAlign w:val="center"/>
            <w:hideMark/>
          </w:tcPr>
          <w:p w14:paraId="4A741E75"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4</w:t>
            </w:r>
          </w:p>
        </w:tc>
        <w:tc>
          <w:tcPr>
            <w:tcW w:w="581" w:type="dxa"/>
            <w:noWrap/>
            <w:vAlign w:val="center"/>
            <w:hideMark/>
          </w:tcPr>
          <w:p w14:paraId="7868FDE4"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2</w:t>
            </w:r>
          </w:p>
        </w:tc>
        <w:tc>
          <w:tcPr>
            <w:tcW w:w="581" w:type="dxa"/>
            <w:noWrap/>
            <w:vAlign w:val="center"/>
            <w:hideMark/>
          </w:tcPr>
          <w:p w14:paraId="554EB159"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4</w:t>
            </w:r>
          </w:p>
        </w:tc>
        <w:tc>
          <w:tcPr>
            <w:tcW w:w="581" w:type="dxa"/>
            <w:noWrap/>
            <w:vAlign w:val="center"/>
            <w:hideMark/>
          </w:tcPr>
          <w:p w14:paraId="29D6553C"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4</w:t>
            </w:r>
          </w:p>
        </w:tc>
        <w:tc>
          <w:tcPr>
            <w:tcW w:w="581" w:type="dxa"/>
            <w:noWrap/>
            <w:vAlign w:val="center"/>
            <w:hideMark/>
          </w:tcPr>
          <w:p w14:paraId="2E635835"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3</w:t>
            </w:r>
          </w:p>
        </w:tc>
        <w:tc>
          <w:tcPr>
            <w:tcW w:w="581" w:type="dxa"/>
            <w:noWrap/>
            <w:vAlign w:val="center"/>
            <w:hideMark/>
          </w:tcPr>
          <w:p w14:paraId="6B789AE9"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3</w:t>
            </w:r>
          </w:p>
        </w:tc>
        <w:tc>
          <w:tcPr>
            <w:tcW w:w="1160" w:type="dxa"/>
            <w:vAlign w:val="center"/>
          </w:tcPr>
          <w:p w14:paraId="38288749" w14:textId="77777777" w:rsidR="00674E22" w:rsidRPr="009E5B45" w:rsidRDefault="00674E22" w:rsidP="00C761D6">
            <w:pPr>
              <w:jc w:val="center"/>
              <w:rPr>
                <w:rFonts w:ascii="Arial Narrow" w:hAnsi="Arial Narrow"/>
                <w:sz w:val="20"/>
                <w:szCs w:val="20"/>
              </w:rPr>
            </w:pPr>
          </w:p>
        </w:tc>
      </w:tr>
      <w:tr w:rsidR="00674E22" w:rsidRPr="009E5B45" w14:paraId="6FC16D9C" w14:textId="77777777" w:rsidTr="007B4C67">
        <w:tc>
          <w:tcPr>
            <w:tcW w:w="526" w:type="dxa"/>
            <w:vAlign w:val="center"/>
          </w:tcPr>
          <w:p w14:paraId="68781BA2"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ŚP</w:t>
            </w:r>
          </w:p>
        </w:tc>
        <w:tc>
          <w:tcPr>
            <w:tcW w:w="2059" w:type="dxa"/>
            <w:noWrap/>
            <w:vAlign w:val="center"/>
            <w:hideMark/>
          </w:tcPr>
          <w:p w14:paraId="6AD8E96E" w14:textId="77777777" w:rsidR="00674E22" w:rsidRPr="009E5B45" w:rsidRDefault="00674E22" w:rsidP="00C761D6">
            <w:pPr>
              <w:rPr>
                <w:rFonts w:ascii="Arial Narrow" w:hAnsi="Arial Narrow"/>
                <w:sz w:val="20"/>
                <w:szCs w:val="20"/>
              </w:rPr>
            </w:pPr>
            <w:r w:rsidRPr="009E5B45">
              <w:rPr>
                <w:rFonts w:ascii="Arial Narrow" w:hAnsi="Arial Narrow"/>
                <w:sz w:val="20"/>
                <w:szCs w:val="20"/>
              </w:rPr>
              <w:t>Śląski Południowy</w:t>
            </w:r>
          </w:p>
        </w:tc>
        <w:tc>
          <w:tcPr>
            <w:tcW w:w="581" w:type="dxa"/>
            <w:noWrap/>
            <w:vAlign w:val="center"/>
            <w:hideMark/>
          </w:tcPr>
          <w:p w14:paraId="07B663F3"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1</w:t>
            </w:r>
          </w:p>
        </w:tc>
        <w:tc>
          <w:tcPr>
            <w:tcW w:w="581" w:type="dxa"/>
            <w:noWrap/>
            <w:vAlign w:val="center"/>
            <w:hideMark/>
          </w:tcPr>
          <w:p w14:paraId="14F3507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1</w:t>
            </w:r>
          </w:p>
        </w:tc>
        <w:tc>
          <w:tcPr>
            <w:tcW w:w="581" w:type="dxa"/>
            <w:noWrap/>
            <w:vAlign w:val="center"/>
            <w:hideMark/>
          </w:tcPr>
          <w:p w14:paraId="33E9BFC7"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1</w:t>
            </w:r>
          </w:p>
        </w:tc>
        <w:tc>
          <w:tcPr>
            <w:tcW w:w="581" w:type="dxa"/>
            <w:noWrap/>
            <w:vAlign w:val="center"/>
            <w:hideMark/>
          </w:tcPr>
          <w:p w14:paraId="1093BB7E"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1</w:t>
            </w:r>
          </w:p>
        </w:tc>
        <w:tc>
          <w:tcPr>
            <w:tcW w:w="581" w:type="dxa"/>
            <w:noWrap/>
            <w:vAlign w:val="center"/>
            <w:hideMark/>
          </w:tcPr>
          <w:p w14:paraId="64B0763D"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1</w:t>
            </w:r>
          </w:p>
        </w:tc>
        <w:tc>
          <w:tcPr>
            <w:tcW w:w="581" w:type="dxa"/>
            <w:noWrap/>
            <w:vAlign w:val="center"/>
            <w:hideMark/>
          </w:tcPr>
          <w:p w14:paraId="3201E2B8"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1</w:t>
            </w:r>
          </w:p>
        </w:tc>
        <w:tc>
          <w:tcPr>
            <w:tcW w:w="581" w:type="dxa"/>
            <w:noWrap/>
            <w:vAlign w:val="center"/>
            <w:hideMark/>
          </w:tcPr>
          <w:p w14:paraId="554ED7C6"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1</w:t>
            </w:r>
          </w:p>
        </w:tc>
        <w:tc>
          <w:tcPr>
            <w:tcW w:w="581" w:type="dxa"/>
            <w:noWrap/>
            <w:vAlign w:val="center"/>
            <w:hideMark/>
          </w:tcPr>
          <w:p w14:paraId="0361385E"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1</w:t>
            </w:r>
          </w:p>
        </w:tc>
        <w:tc>
          <w:tcPr>
            <w:tcW w:w="581" w:type="dxa"/>
            <w:noWrap/>
            <w:vAlign w:val="center"/>
            <w:hideMark/>
          </w:tcPr>
          <w:p w14:paraId="4595D826"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1</w:t>
            </w:r>
          </w:p>
        </w:tc>
        <w:tc>
          <w:tcPr>
            <w:tcW w:w="581" w:type="dxa"/>
            <w:noWrap/>
            <w:vAlign w:val="center"/>
            <w:hideMark/>
          </w:tcPr>
          <w:p w14:paraId="6B175AC7"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1</w:t>
            </w:r>
          </w:p>
        </w:tc>
        <w:tc>
          <w:tcPr>
            <w:tcW w:w="1160" w:type="dxa"/>
            <w:vAlign w:val="center"/>
          </w:tcPr>
          <w:p w14:paraId="20BD9A1A" w14:textId="77777777" w:rsidR="00674E22" w:rsidRPr="009E5B45" w:rsidRDefault="00674E22" w:rsidP="00C761D6">
            <w:pPr>
              <w:jc w:val="center"/>
              <w:rPr>
                <w:rFonts w:ascii="Arial Narrow" w:hAnsi="Arial Narrow"/>
                <w:sz w:val="20"/>
                <w:szCs w:val="20"/>
              </w:rPr>
            </w:pPr>
          </w:p>
        </w:tc>
      </w:tr>
      <w:tr w:rsidR="00674E22" w:rsidRPr="009E5B45" w14:paraId="4BDB674E" w14:textId="77777777" w:rsidTr="007B4C67">
        <w:tc>
          <w:tcPr>
            <w:tcW w:w="526" w:type="dxa"/>
            <w:vAlign w:val="center"/>
          </w:tcPr>
          <w:p w14:paraId="7513AAF1"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ŚZ</w:t>
            </w:r>
          </w:p>
        </w:tc>
        <w:tc>
          <w:tcPr>
            <w:tcW w:w="2059" w:type="dxa"/>
            <w:noWrap/>
            <w:vAlign w:val="center"/>
            <w:hideMark/>
          </w:tcPr>
          <w:p w14:paraId="2870DEF9" w14:textId="77777777" w:rsidR="00674E22" w:rsidRPr="009E5B45" w:rsidRDefault="00674E22" w:rsidP="00C761D6">
            <w:pPr>
              <w:rPr>
                <w:rFonts w:ascii="Arial Narrow" w:hAnsi="Arial Narrow"/>
                <w:sz w:val="20"/>
                <w:szCs w:val="20"/>
              </w:rPr>
            </w:pPr>
            <w:r w:rsidRPr="009E5B45">
              <w:rPr>
                <w:rFonts w:ascii="Arial Narrow" w:hAnsi="Arial Narrow"/>
                <w:sz w:val="20"/>
                <w:szCs w:val="20"/>
              </w:rPr>
              <w:t>Śląski Zachodni</w:t>
            </w:r>
          </w:p>
        </w:tc>
        <w:tc>
          <w:tcPr>
            <w:tcW w:w="581" w:type="dxa"/>
            <w:noWrap/>
            <w:vAlign w:val="center"/>
            <w:hideMark/>
          </w:tcPr>
          <w:p w14:paraId="7494647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3</w:t>
            </w:r>
          </w:p>
        </w:tc>
        <w:tc>
          <w:tcPr>
            <w:tcW w:w="581" w:type="dxa"/>
            <w:noWrap/>
            <w:vAlign w:val="center"/>
            <w:hideMark/>
          </w:tcPr>
          <w:p w14:paraId="6994D55C"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3</w:t>
            </w:r>
          </w:p>
        </w:tc>
        <w:tc>
          <w:tcPr>
            <w:tcW w:w="581" w:type="dxa"/>
            <w:noWrap/>
            <w:vAlign w:val="center"/>
            <w:hideMark/>
          </w:tcPr>
          <w:p w14:paraId="5FFD7141"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3</w:t>
            </w:r>
          </w:p>
        </w:tc>
        <w:tc>
          <w:tcPr>
            <w:tcW w:w="581" w:type="dxa"/>
            <w:noWrap/>
            <w:vAlign w:val="center"/>
            <w:hideMark/>
          </w:tcPr>
          <w:p w14:paraId="6E222898"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2</w:t>
            </w:r>
          </w:p>
        </w:tc>
        <w:tc>
          <w:tcPr>
            <w:tcW w:w="581" w:type="dxa"/>
            <w:noWrap/>
            <w:vAlign w:val="center"/>
            <w:hideMark/>
          </w:tcPr>
          <w:p w14:paraId="484021AB"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2</w:t>
            </w:r>
          </w:p>
        </w:tc>
        <w:tc>
          <w:tcPr>
            <w:tcW w:w="581" w:type="dxa"/>
            <w:noWrap/>
            <w:vAlign w:val="center"/>
            <w:hideMark/>
          </w:tcPr>
          <w:p w14:paraId="72A4A864"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3</w:t>
            </w:r>
          </w:p>
        </w:tc>
        <w:tc>
          <w:tcPr>
            <w:tcW w:w="581" w:type="dxa"/>
            <w:noWrap/>
            <w:vAlign w:val="center"/>
            <w:hideMark/>
          </w:tcPr>
          <w:p w14:paraId="799DC401"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3</w:t>
            </w:r>
          </w:p>
        </w:tc>
        <w:tc>
          <w:tcPr>
            <w:tcW w:w="581" w:type="dxa"/>
            <w:noWrap/>
            <w:vAlign w:val="center"/>
            <w:hideMark/>
          </w:tcPr>
          <w:p w14:paraId="1F69B8B7"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2</w:t>
            </w:r>
          </w:p>
        </w:tc>
        <w:tc>
          <w:tcPr>
            <w:tcW w:w="581" w:type="dxa"/>
            <w:noWrap/>
            <w:vAlign w:val="center"/>
            <w:hideMark/>
          </w:tcPr>
          <w:p w14:paraId="1C5519CA"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4</w:t>
            </w:r>
          </w:p>
        </w:tc>
        <w:tc>
          <w:tcPr>
            <w:tcW w:w="581" w:type="dxa"/>
            <w:noWrap/>
            <w:vAlign w:val="center"/>
            <w:hideMark/>
          </w:tcPr>
          <w:p w14:paraId="6AD852C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4</w:t>
            </w:r>
          </w:p>
        </w:tc>
        <w:tc>
          <w:tcPr>
            <w:tcW w:w="1160" w:type="dxa"/>
            <w:vAlign w:val="center"/>
          </w:tcPr>
          <w:p w14:paraId="0C136CF1" w14:textId="77777777" w:rsidR="00674E22" w:rsidRPr="009E5B45" w:rsidRDefault="00674E22" w:rsidP="00C761D6">
            <w:pPr>
              <w:jc w:val="center"/>
              <w:rPr>
                <w:rFonts w:ascii="Arial Narrow" w:hAnsi="Arial Narrow"/>
                <w:sz w:val="20"/>
                <w:szCs w:val="20"/>
              </w:rPr>
            </w:pPr>
          </w:p>
        </w:tc>
      </w:tr>
      <w:tr w:rsidR="00AB16E7" w:rsidRPr="009E5B45" w14:paraId="44C5908A" w14:textId="77777777" w:rsidTr="00D55C8E">
        <w:tc>
          <w:tcPr>
            <w:tcW w:w="526" w:type="dxa"/>
            <w:shd w:val="clear" w:color="auto" w:fill="FF0000"/>
            <w:vAlign w:val="center"/>
          </w:tcPr>
          <w:p w14:paraId="4FCEAE4E"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WW</w:t>
            </w:r>
          </w:p>
        </w:tc>
        <w:tc>
          <w:tcPr>
            <w:tcW w:w="2059" w:type="dxa"/>
            <w:shd w:val="clear" w:color="auto" w:fill="FF0000"/>
            <w:noWrap/>
            <w:vAlign w:val="center"/>
            <w:hideMark/>
          </w:tcPr>
          <w:p w14:paraId="4C730B56" w14:textId="77777777" w:rsidR="00674E22" w:rsidRPr="009E5B45" w:rsidRDefault="00674E22" w:rsidP="00C761D6">
            <w:pPr>
              <w:rPr>
                <w:rFonts w:ascii="Arial Narrow" w:hAnsi="Arial Narrow"/>
                <w:color w:val="FFFFFF" w:themeColor="background1"/>
                <w:sz w:val="20"/>
              </w:rPr>
            </w:pPr>
            <w:r w:rsidRPr="009E5B45">
              <w:rPr>
                <w:rFonts w:ascii="Arial Narrow" w:hAnsi="Arial Narrow"/>
                <w:color w:val="FFFFFF" w:themeColor="background1"/>
                <w:sz w:val="20"/>
              </w:rPr>
              <w:t>Wielkopolski Wschodniej</w:t>
            </w:r>
          </w:p>
        </w:tc>
        <w:tc>
          <w:tcPr>
            <w:tcW w:w="581" w:type="dxa"/>
            <w:shd w:val="clear" w:color="auto" w:fill="FF0000"/>
            <w:noWrap/>
            <w:vAlign w:val="center"/>
            <w:hideMark/>
          </w:tcPr>
          <w:p w14:paraId="4C22659F"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6</w:t>
            </w:r>
          </w:p>
        </w:tc>
        <w:tc>
          <w:tcPr>
            <w:tcW w:w="581" w:type="dxa"/>
            <w:shd w:val="clear" w:color="auto" w:fill="FF0000"/>
            <w:noWrap/>
            <w:vAlign w:val="center"/>
            <w:hideMark/>
          </w:tcPr>
          <w:p w14:paraId="3EC59E99"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7</w:t>
            </w:r>
          </w:p>
        </w:tc>
        <w:tc>
          <w:tcPr>
            <w:tcW w:w="581" w:type="dxa"/>
            <w:shd w:val="clear" w:color="auto" w:fill="FF0000"/>
            <w:noWrap/>
            <w:vAlign w:val="center"/>
            <w:hideMark/>
          </w:tcPr>
          <w:p w14:paraId="3CC32D0E"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6</w:t>
            </w:r>
          </w:p>
        </w:tc>
        <w:tc>
          <w:tcPr>
            <w:tcW w:w="581" w:type="dxa"/>
            <w:shd w:val="clear" w:color="auto" w:fill="FF0000"/>
            <w:noWrap/>
            <w:vAlign w:val="center"/>
            <w:hideMark/>
          </w:tcPr>
          <w:p w14:paraId="32774710"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6</w:t>
            </w:r>
          </w:p>
        </w:tc>
        <w:tc>
          <w:tcPr>
            <w:tcW w:w="581" w:type="dxa"/>
            <w:shd w:val="clear" w:color="auto" w:fill="FF0000"/>
            <w:noWrap/>
            <w:vAlign w:val="center"/>
            <w:hideMark/>
          </w:tcPr>
          <w:p w14:paraId="53E08275"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6</w:t>
            </w:r>
          </w:p>
        </w:tc>
        <w:tc>
          <w:tcPr>
            <w:tcW w:w="581" w:type="dxa"/>
            <w:shd w:val="clear" w:color="auto" w:fill="FF0000"/>
            <w:noWrap/>
            <w:vAlign w:val="center"/>
            <w:hideMark/>
          </w:tcPr>
          <w:p w14:paraId="12DF2CA3"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6</w:t>
            </w:r>
          </w:p>
        </w:tc>
        <w:tc>
          <w:tcPr>
            <w:tcW w:w="581" w:type="dxa"/>
            <w:shd w:val="clear" w:color="auto" w:fill="FF0000"/>
            <w:noWrap/>
            <w:vAlign w:val="center"/>
            <w:hideMark/>
          </w:tcPr>
          <w:p w14:paraId="58E43A01"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6</w:t>
            </w:r>
          </w:p>
        </w:tc>
        <w:tc>
          <w:tcPr>
            <w:tcW w:w="581" w:type="dxa"/>
            <w:shd w:val="clear" w:color="auto" w:fill="FF0000"/>
            <w:noWrap/>
            <w:vAlign w:val="center"/>
            <w:hideMark/>
          </w:tcPr>
          <w:p w14:paraId="674A1FEF"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6</w:t>
            </w:r>
          </w:p>
        </w:tc>
        <w:tc>
          <w:tcPr>
            <w:tcW w:w="581" w:type="dxa"/>
            <w:shd w:val="clear" w:color="auto" w:fill="FF0000"/>
            <w:noWrap/>
            <w:vAlign w:val="center"/>
            <w:hideMark/>
          </w:tcPr>
          <w:p w14:paraId="67565878"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6</w:t>
            </w:r>
          </w:p>
        </w:tc>
        <w:tc>
          <w:tcPr>
            <w:tcW w:w="581" w:type="dxa"/>
            <w:shd w:val="clear" w:color="auto" w:fill="FF0000"/>
            <w:noWrap/>
            <w:vAlign w:val="center"/>
            <w:hideMark/>
          </w:tcPr>
          <w:p w14:paraId="7AEA0A36"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6</w:t>
            </w:r>
          </w:p>
        </w:tc>
        <w:tc>
          <w:tcPr>
            <w:tcW w:w="1160" w:type="dxa"/>
            <w:shd w:val="clear" w:color="auto" w:fill="FF0000"/>
            <w:vAlign w:val="center"/>
          </w:tcPr>
          <w:p w14:paraId="0A392C6A" w14:textId="77777777" w:rsidR="00674E22" w:rsidRPr="009E5B45" w:rsidRDefault="00674E22" w:rsidP="00C761D6">
            <w:pPr>
              <w:jc w:val="center"/>
              <w:rPr>
                <w:rFonts w:ascii="Arial Narrow" w:hAnsi="Arial Narrow"/>
                <w:color w:val="FFFFFF" w:themeColor="background1"/>
                <w:sz w:val="20"/>
              </w:rPr>
            </w:pPr>
          </w:p>
        </w:tc>
      </w:tr>
      <w:tr w:rsidR="00674E22" w:rsidRPr="009E5B45" w14:paraId="56F69EEC" w14:textId="77777777" w:rsidTr="007B4C67">
        <w:tc>
          <w:tcPr>
            <w:tcW w:w="8395" w:type="dxa"/>
            <w:gridSpan w:val="12"/>
            <w:shd w:val="clear" w:color="auto" w:fill="F4B084"/>
            <w:vAlign w:val="center"/>
          </w:tcPr>
          <w:p w14:paraId="008E01CD" w14:textId="77777777" w:rsidR="00674E22" w:rsidRPr="009E5B45" w:rsidRDefault="00674E22" w:rsidP="00C761D6">
            <w:pPr>
              <w:rPr>
                <w:rFonts w:ascii="Arial Narrow" w:hAnsi="Arial Narrow"/>
                <w:b/>
                <w:bCs/>
                <w:sz w:val="20"/>
                <w:szCs w:val="20"/>
              </w:rPr>
            </w:pPr>
            <w:r w:rsidRPr="009E5B45">
              <w:rPr>
                <w:rFonts w:ascii="Arial Narrow" w:hAnsi="Arial Narrow"/>
                <w:b/>
                <w:bCs/>
                <w:sz w:val="20"/>
                <w:szCs w:val="20"/>
              </w:rPr>
              <w:t>Klasyfikacja</w:t>
            </w:r>
          </w:p>
        </w:tc>
        <w:tc>
          <w:tcPr>
            <w:tcW w:w="1160" w:type="dxa"/>
            <w:vMerge w:val="restart"/>
            <w:shd w:val="clear" w:color="auto" w:fill="F4B084"/>
            <w:vAlign w:val="center"/>
          </w:tcPr>
          <w:p w14:paraId="48CDEFAE"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klasyfikacja</w:t>
            </w:r>
          </w:p>
          <w:p w14:paraId="670D8324"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syntetyczna</w:t>
            </w:r>
          </w:p>
        </w:tc>
      </w:tr>
      <w:tr w:rsidR="00674E22" w:rsidRPr="009E5B45" w14:paraId="3EEDE8AF" w14:textId="77777777" w:rsidTr="007B4C67">
        <w:tc>
          <w:tcPr>
            <w:tcW w:w="2585" w:type="dxa"/>
            <w:gridSpan w:val="2"/>
            <w:shd w:val="clear" w:color="auto" w:fill="F4B084"/>
            <w:vAlign w:val="center"/>
          </w:tcPr>
          <w:p w14:paraId="7E3DC5CA" w14:textId="77777777" w:rsidR="00674E22" w:rsidRPr="009E5B45" w:rsidRDefault="00674E22" w:rsidP="00C761D6">
            <w:pPr>
              <w:rPr>
                <w:rFonts w:ascii="Arial Narrow" w:hAnsi="Arial Narrow"/>
                <w:b/>
                <w:bCs/>
                <w:sz w:val="20"/>
                <w:szCs w:val="20"/>
              </w:rPr>
            </w:pPr>
            <w:r w:rsidRPr="009E5B45">
              <w:rPr>
                <w:rFonts w:ascii="Arial Narrow" w:hAnsi="Arial Narrow"/>
                <w:b/>
                <w:bCs/>
                <w:sz w:val="20"/>
                <w:szCs w:val="20"/>
              </w:rPr>
              <w:t>region węglowy</w:t>
            </w:r>
          </w:p>
        </w:tc>
        <w:tc>
          <w:tcPr>
            <w:tcW w:w="581" w:type="dxa"/>
            <w:shd w:val="clear" w:color="auto" w:fill="F4B084"/>
            <w:noWrap/>
            <w:vAlign w:val="center"/>
            <w:hideMark/>
          </w:tcPr>
          <w:p w14:paraId="50B5555B"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2011</w:t>
            </w:r>
          </w:p>
        </w:tc>
        <w:tc>
          <w:tcPr>
            <w:tcW w:w="581" w:type="dxa"/>
            <w:shd w:val="clear" w:color="auto" w:fill="F4B084"/>
            <w:noWrap/>
            <w:vAlign w:val="center"/>
            <w:hideMark/>
          </w:tcPr>
          <w:p w14:paraId="029E81C4"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2012</w:t>
            </w:r>
          </w:p>
        </w:tc>
        <w:tc>
          <w:tcPr>
            <w:tcW w:w="581" w:type="dxa"/>
            <w:shd w:val="clear" w:color="auto" w:fill="F4B084"/>
            <w:noWrap/>
            <w:vAlign w:val="center"/>
            <w:hideMark/>
          </w:tcPr>
          <w:p w14:paraId="6BDF8C5F"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2013</w:t>
            </w:r>
          </w:p>
        </w:tc>
        <w:tc>
          <w:tcPr>
            <w:tcW w:w="581" w:type="dxa"/>
            <w:shd w:val="clear" w:color="auto" w:fill="F4B084"/>
            <w:noWrap/>
            <w:vAlign w:val="center"/>
            <w:hideMark/>
          </w:tcPr>
          <w:p w14:paraId="050546B6"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2014</w:t>
            </w:r>
          </w:p>
        </w:tc>
        <w:tc>
          <w:tcPr>
            <w:tcW w:w="581" w:type="dxa"/>
            <w:shd w:val="clear" w:color="auto" w:fill="F4B084"/>
            <w:noWrap/>
            <w:vAlign w:val="center"/>
            <w:hideMark/>
          </w:tcPr>
          <w:p w14:paraId="7EEE0009"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2015</w:t>
            </w:r>
          </w:p>
        </w:tc>
        <w:tc>
          <w:tcPr>
            <w:tcW w:w="581" w:type="dxa"/>
            <w:shd w:val="clear" w:color="auto" w:fill="F4B084"/>
            <w:noWrap/>
            <w:vAlign w:val="center"/>
            <w:hideMark/>
          </w:tcPr>
          <w:p w14:paraId="276778DC"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2016</w:t>
            </w:r>
          </w:p>
        </w:tc>
        <w:tc>
          <w:tcPr>
            <w:tcW w:w="581" w:type="dxa"/>
            <w:shd w:val="clear" w:color="auto" w:fill="F4B084"/>
            <w:noWrap/>
            <w:vAlign w:val="center"/>
            <w:hideMark/>
          </w:tcPr>
          <w:p w14:paraId="2CCCA501"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2017</w:t>
            </w:r>
          </w:p>
        </w:tc>
        <w:tc>
          <w:tcPr>
            <w:tcW w:w="581" w:type="dxa"/>
            <w:shd w:val="clear" w:color="auto" w:fill="F4B084"/>
            <w:noWrap/>
            <w:vAlign w:val="center"/>
            <w:hideMark/>
          </w:tcPr>
          <w:p w14:paraId="13130A3A"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2018</w:t>
            </w:r>
          </w:p>
        </w:tc>
        <w:tc>
          <w:tcPr>
            <w:tcW w:w="581" w:type="dxa"/>
            <w:shd w:val="clear" w:color="auto" w:fill="F4B084"/>
            <w:noWrap/>
            <w:vAlign w:val="center"/>
            <w:hideMark/>
          </w:tcPr>
          <w:p w14:paraId="48204E32"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2019</w:t>
            </w:r>
          </w:p>
        </w:tc>
        <w:tc>
          <w:tcPr>
            <w:tcW w:w="581" w:type="dxa"/>
            <w:shd w:val="clear" w:color="auto" w:fill="F4B084"/>
            <w:noWrap/>
            <w:vAlign w:val="center"/>
            <w:hideMark/>
          </w:tcPr>
          <w:p w14:paraId="12AFD389" w14:textId="77777777" w:rsidR="00674E22" w:rsidRPr="009E5B45" w:rsidRDefault="00674E22" w:rsidP="00C761D6">
            <w:pPr>
              <w:jc w:val="center"/>
              <w:rPr>
                <w:rFonts w:ascii="Arial Narrow" w:hAnsi="Arial Narrow"/>
                <w:b/>
                <w:bCs/>
                <w:sz w:val="20"/>
                <w:szCs w:val="20"/>
              </w:rPr>
            </w:pPr>
            <w:r w:rsidRPr="009E5B45">
              <w:rPr>
                <w:rFonts w:ascii="Arial Narrow" w:hAnsi="Arial Narrow"/>
                <w:b/>
                <w:bCs/>
                <w:sz w:val="20"/>
                <w:szCs w:val="20"/>
              </w:rPr>
              <w:t>2020</w:t>
            </w:r>
          </w:p>
        </w:tc>
        <w:tc>
          <w:tcPr>
            <w:tcW w:w="1160" w:type="dxa"/>
            <w:vMerge/>
            <w:shd w:val="clear" w:color="auto" w:fill="F4B084"/>
            <w:vAlign w:val="center"/>
          </w:tcPr>
          <w:p w14:paraId="290583F9" w14:textId="77777777" w:rsidR="00674E22" w:rsidRPr="009E5B45" w:rsidRDefault="00674E22" w:rsidP="00C761D6">
            <w:pPr>
              <w:rPr>
                <w:rFonts w:ascii="Arial Narrow" w:hAnsi="Arial Narrow"/>
                <w:b/>
                <w:bCs/>
                <w:sz w:val="20"/>
                <w:szCs w:val="20"/>
              </w:rPr>
            </w:pPr>
          </w:p>
        </w:tc>
      </w:tr>
      <w:tr w:rsidR="00674E22" w:rsidRPr="009E5B45" w14:paraId="3EFE4DE6" w14:textId="77777777" w:rsidTr="007B4C67">
        <w:tc>
          <w:tcPr>
            <w:tcW w:w="526" w:type="dxa"/>
            <w:vAlign w:val="center"/>
          </w:tcPr>
          <w:p w14:paraId="53BB2E61"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BE</w:t>
            </w:r>
          </w:p>
        </w:tc>
        <w:tc>
          <w:tcPr>
            <w:tcW w:w="2059" w:type="dxa"/>
            <w:noWrap/>
            <w:vAlign w:val="center"/>
            <w:hideMark/>
          </w:tcPr>
          <w:p w14:paraId="0A7D6C12" w14:textId="77777777" w:rsidR="00674E22" w:rsidRPr="009E5B45" w:rsidRDefault="00674E22" w:rsidP="00C761D6">
            <w:pPr>
              <w:rPr>
                <w:rFonts w:ascii="Arial Narrow" w:hAnsi="Arial Narrow"/>
                <w:sz w:val="20"/>
                <w:szCs w:val="20"/>
              </w:rPr>
            </w:pPr>
            <w:r w:rsidRPr="009E5B45">
              <w:rPr>
                <w:rFonts w:ascii="Arial Narrow" w:hAnsi="Arial Narrow"/>
                <w:sz w:val="20"/>
                <w:szCs w:val="20"/>
              </w:rPr>
              <w:t>Bełchatowski</w:t>
            </w:r>
          </w:p>
        </w:tc>
        <w:tc>
          <w:tcPr>
            <w:tcW w:w="581" w:type="dxa"/>
            <w:noWrap/>
            <w:vAlign w:val="center"/>
            <w:hideMark/>
          </w:tcPr>
          <w:p w14:paraId="2720BE0D"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58C0F927"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34AA8FD5"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581" w:type="dxa"/>
            <w:noWrap/>
            <w:vAlign w:val="center"/>
            <w:hideMark/>
          </w:tcPr>
          <w:p w14:paraId="54BA5F81"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396B637E"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2D8CD41A"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3524A871"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07488752"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24AD4224"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5D170918"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1160" w:type="dxa"/>
            <w:vAlign w:val="center"/>
          </w:tcPr>
          <w:p w14:paraId="36645440" w14:textId="77777777" w:rsidR="00674E22" w:rsidRPr="009E5B45" w:rsidRDefault="00674E22" w:rsidP="00C761D6">
            <w:pPr>
              <w:jc w:val="center"/>
              <w:rPr>
                <w:rFonts w:ascii="Arial Narrow" w:hAnsi="Arial Narrow"/>
                <w:b/>
                <w:sz w:val="20"/>
                <w:szCs w:val="20"/>
              </w:rPr>
            </w:pPr>
            <w:r w:rsidRPr="009E5B45">
              <w:rPr>
                <w:rFonts w:ascii="Arial Narrow" w:hAnsi="Arial Narrow"/>
                <w:b/>
                <w:sz w:val="20"/>
                <w:szCs w:val="20"/>
              </w:rPr>
              <w:t>P</w:t>
            </w:r>
          </w:p>
        </w:tc>
      </w:tr>
      <w:tr w:rsidR="00674E22" w:rsidRPr="009E5B45" w14:paraId="647563FD" w14:textId="77777777" w:rsidTr="007B4C67">
        <w:tc>
          <w:tcPr>
            <w:tcW w:w="526" w:type="dxa"/>
            <w:vAlign w:val="center"/>
          </w:tcPr>
          <w:p w14:paraId="721F9606"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DP</w:t>
            </w:r>
          </w:p>
        </w:tc>
        <w:tc>
          <w:tcPr>
            <w:tcW w:w="2059" w:type="dxa"/>
            <w:noWrap/>
            <w:vAlign w:val="center"/>
            <w:hideMark/>
          </w:tcPr>
          <w:p w14:paraId="1E4A8DA0" w14:textId="77777777" w:rsidR="00674E22" w:rsidRPr="009E5B45" w:rsidRDefault="00674E22" w:rsidP="00C761D6">
            <w:pPr>
              <w:rPr>
                <w:rFonts w:ascii="Arial Narrow" w:hAnsi="Arial Narrow"/>
                <w:sz w:val="20"/>
                <w:szCs w:val="20"/>
              </w:rPr>
            </w:pPr>
            <w:r w:rsidRPr="009E5B45">
              <w:rPr>
                <w:rFonts w:ascii="Arial Narrow" w:hAnsi="Arial Narrow"/>
                <w:sz w:val="20"/>
                <w:szCs w:val="20"/>
              </w:rPr>
              <w:t>Dolnośląski Południowy</w:t>
            </w:r>
          </w:p>
        </w:tc>
        <w:tc>
          <w:tcPr>
            <w:tcW w:w="581" w:type="dxa"/>
            <w:noWrap/>
            <w:vAlign w:val="center"/>
            <w:hideMark/>
          </w:tcPr>
          <w:p w14:paraId="036B5451"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4BAD762D"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581" w:type="dxa"/>
            <w:noWrap/>
            <w:vAlign w:val="center"/>
            <w:hideMark/>
          </w:tcPr>
          <w:p w14:paraId="0B3C435A"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581" w:type="dxa"/>
            <w:noWrap/>
            <w:vAlign w:val="center"/>
            <w:hideMark/>
          </w:tcPr>
          <w:p w14:paraId="422C35DF"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48A88ED4"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34A85658"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581" w:type="dxa"/>
            <w:noWrap/>
            <w:vAlign w:val="center"/>
            <w:hideMark/>
          </w:tcPr>
          <w:p w14:paraId="12733B77"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736FE61D"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581" w:type="dxa"/>
            <w:noWrap/>
            <w:vAlign w:val="center"/>
            <w:hideMark/>
          </w:tcPr>
          <w:p w14:paraId="6DBBA6E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581" w:type="dxa"/>
            <w:noWrap/>
            <w:vAlign w:val="center"/>
            <w:hideMark/>
          </w:tcPr>
          <w:p w14:paraId="19EF1CC2"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1160" w:type="dxa"/>
            <w:vAlign w:val="center"/>
          </w:tcPr>
          <w:p w14:paraId="403556D8" w14:textId="77777777" w:rsidR="00674E22" w:rsidRPr="009E5B45" w:rsidRDefault="00674E22" w:rsidP="00C761D6">
            <w:pPr>
              <w:jc w:val="center"/>
              <w:rPr>
                <w:rFonts w:ascii="Arial Narrow" w:hAnsi="Arial Narrow"/>
                <w:b/>
                <w:sz w:val="20"/>
                <w:szCs w:val="20"/>
              </w:rPr>
            </w:pPr>
            <w:r w:rsidRPr="009E5B45">
              <w:rPr>
                <w:rFonts w:ascii="Arial Narrow" w:hAnsi="Arial Narrow"/>
                <w:b/>
                <w:sz w:val="20"/>
                <w:szCs w:val="20"/>
              </w:rPr>
              <w:t>PN</w:t>
            </w:r>
          </w:p>
        </w:tc>
      </w:tr>
      <w:tr w:rsidR="00674E22" w:rsidRPr="009E5B45" w14:paraId="03B3A6CB" w14:textId="77777777" w:rsidTr="007B4C67">
        <w:tc>
          <w:tcPr>
            <w:tcW w:w="526" w:type="dxa"/>
            <w:vAlign w:val="center"/>
          </w:tcPr>
          <w:p w14:paraId="2AA7665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DZ</w:t>
            </w:r>
          </w:p>
        </w:tc>
        <w:tc>
          <w:tcPr>
            <w:tcW w:w="2059" w:type="dxa"/>
            <w:noWrap/>
            <w:vAlign w:val="center"/>
            <w:hideMark/>
          </w:tcPr>
          <w:p w14:paraId="7D1CFE2C" w14:textId="77777777" w:rsidR="00674E22" w:rsidRPr="009E5B45" w:rsidRDefault="00674E22" w:rsidP="00C761D6">
            <w:pPr>
              <w:rPr>
                <w:rFonts w:ascii="Arial Narrow" w:hAnsi="Arial Narrow"/>
                <w:sz w:val="20"/>
                <w:szCs w:val="20"/>
              </w:rPr>
            </w:pPr>
            <w:r w:rsidRPr="009E5B45">
              <w:rPr>
                <w:rFonts w:ascii="Arial Narrow" w:hAnsi="Arial Narrow"/>
                <w:sz w:val="20"/>
                <w:szCs w:val="20"/>
              </w:rPr>
              <w:t>Dolnośląski Zachodni</w:t>
            </w:r>
          </w:p>
        </w:tc>
        <w:tc>
          <w:tcPr>
            <w:tcW w:w="581" w:type="dxa"/>
            <w:noWrap/>
            <w:vAlign w:val="center"/>
            <w:hideMark/>
          </w:tcPr>
          <w:p w14:paraId="0C5E1D2F"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67BF3A2A"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254B458B"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12D2F7C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1A1B6EDC"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596340C2"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2876001A"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12CF9C8E"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6F91465E"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7A30757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1160" w:type="dxa"/>
            <w:vAlign w:val="center"/>
          </w:tcPr>
          <w:p w14:paraId="55F86CC6" w14:textId="77777777" w:rsidR="00674E22" w:rsidRPr="009E5B45" w:rsidRDefault="00674E22" w:rsidP="00C761D6">
            <w:pPr>
              <w:jc w:val="center"/>
              <w:rPr>
                <w:rFonts w:ascii="Arial Narrow" w:hAnsi="Arial Narrow"/>
                <w:b/>
                <w:sz w:val="20"/>
                <w:szCs w:val="20"/>
              </w:rPr>
            </w:pPr>
            <w:r w:rsidRPr="009E5B45">
              <w:rPr>
                <w:rFonts w:ascii="Arial Narrow" w:hAnsi="Arial Narrow"/>
                <w:b/>
                <w:sz w:val="20"/>
                <w:szCs w:val="20"/>
              </w:rPr>
              <w:t>PW</w:t>
            </w:r>
          </w:p>
        </w:tc>
      </w:tr>
      <w:tr w:rsidR="00674E22" w:rsidRPr="009E5B45" w14:paraId="7691B80C" w14:textId="77777777" w:rsidTr="007B4C67">
        <w:tc>
          <w:tcPr>
            <w:tcW w:w="526" w:type="dxa"/>
            <w:vAlign w:val="center"/>
          </w:tcPr>
          <w:p w14:paraId="7EC9596C"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LU</w:t>
            </w:r>
          </w:p>
        </w:tc>
        <w:tc>
          <w:tcPr>
            <w:tcW w:w="2059" w:type="dxa"/>
            <w:noWrap/>
            <w:vAlign w:val="center"/>
            <w:hideMark/>
          </w:tcPr>
          <w:p w14:paraId="4BE44682" w14:textId="77777777" w:rsidR="00674E22" w:rsidRPr="009E5B45" w:rsidRDefault="00674E22" w:rsidP="00C761D6">
            <w:pPr>
              <w:rPr>
                <w:rFonts w:ascii="Arial Narrow" w:hAnsi="Arial Narrow"/>
                <w:sz w:val="20"/>
                <w:szCs w:val="20"/>
              </w:rPr>
            </w:pPr>
            <w:r w:rsidRPr="009E5B45">
              <w:rPr>
                <w:rFonts w:ascii="Arial Narrow" w:hAnsi="Arial Narrow"/>
                <w:sz w:val="20"/>
                <w:szCs w:val="20"/>
              </w:rPr>
              <w:t>Lubelski</w:t>
            </w:r>
          </w:p>
        </w:tc>
        <w:tc>
          <w:tcPr>
            <w:tcW w:w="581" w:type="dxa"/>
            <w:noWrap/>
            <w:vAlign w:val="center"/>
            <w:hideMark/>
          </w:tcPr>
          <w:p w14:paraId="1BFCCBF3"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581" w:type="dxa"/>
            <w:noWrap/>
            <w:vAlign w:val="center"/>
            <w:hideMark/>
          </w:tcPr>
          <w:p w14:paraId="26601593"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581" w:type="dxa"/>
            <w:noWrap/>
            <w:vAlign w:val="center"/>
            <w:hideMark/>
          </w:tcPr>
          <w:p w14:paraId="0F3C3688"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581" w:type="dxa"/>
            <w:noWrap/>
            <w:vAlign w:val="center"/>
            <w:hideMark/>
          </w:tcPr>
          <w:p w14:paraId="58CAB69E"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581" w:type="dxa"/>
            <w:noWrap/>
            <w:vAlign w:val="center"/>
            <w:hideMark/>
          </w:tcPr>
          <w:p w14:paraId="48AAEC38"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581" w:type="dxa"/>
            <w:noWrap/>
            <w:vAlign w:val="center"/>
            <w:hideMark/>
          </w:tcPr>
          <w:p w14:paraId="5C4AB17A"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581" w:type="dxa"/>
            <w:noWrap/>
            <w:vAlign w:val="center"/>
            <w:hideMark/>
          </w:tcPr>
          <w:p w14:paraId="0F831881"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581" w:type="dxa"/>
            <w:noWrap/>
            <w:vAlign w:val="center"/>
            <w:hideMark/>
          </w:tcPr>
          <w:p w14:paraId="2B7751DC"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581" w:type="dxa"/>
            <w:noWrap/>
            <w:vAlign w:val="center"/>
            <w:hideMark/>
          </w:tcPr>
          <w:p w14:paraId="67AC87B6"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581" w:type="dxa"/>
            <w:noWrap/>
            <w:vAlign w:val="center"/>
            <w:hideMark/>
          </w:tcPr>
          <w:p w14:paraId="36EC6257"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N</w:t>
            </w:r>
          </w:p>
        </w:tc>
        <w:tc>
          <w:tcPr>
            <w:tcW w:w="1160" w:type="dxa"/>
            <w:vAlign w:val="center"/>
          </w:tcPr>
          <w:p w14:paraId="01D6ACBB" w14:textId="77777777" w:rsidR="00674E22" w:rsidRPr="009E5B45" w:rsidRDefault="00674E22" w:rsidP="00C761D6">
            <w:pPr>
              <w:jc w:val="center"/>
              <w:rPr>
                <w:rFonts w:ascii="Arial Narrow" w:hAnsi="Arial Narrow"/>
                <w:b/>
                <w:sz w:val="20"/>
                <w:szCs w:val="20"/>
              </w:rPr>
            </w:pPr>
            <w:r w:rsidRPr="009E5B45">
              <w:rPr>
                <w:rFonts w:ascii="Arial Narrow" w:hAnsi="Arial Narrow"/>
                <w:b/>
                <w:sz w:val="20"/>
                <w:szCs w:val="20"/>
              </w:rPr>
              <w:t>N</w:t>
            </w:r>
          </w:p>
        </w:tc>
      </w:tr>
      <w:tr w:rsidR="00674E22" w:rsidRPr="009E5B45" w14:paraId="7AD7418A" w14:textId="77777777" w:rsidTr="007B4C67">
        <w:tc>
          <w:tcPr>
            <w:tcW w:w="526" w:type="dxa"/>
            <w:vAlign w:val="center"/>
          </w:tcPr>
          <w:p w14:paraId="1CD143C9"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MZ</w:t>
            </w:r>
          </w:p>
        </w:tc>
        <w:tc>
          <w:tcPr>
            <w:tcW w:w="2059" w:type="dxa"/>
            <w:noWrap/>
            <w:vAlign w:val="center"/>
            <w:hideMark/>
          </w:tcPr>
          <w:p w14:paraId="0E052C05" w14:textId="77777777" w:rsidR="00674E22" w:rsidRPr="009E5B45" w:rsidRDefault="00674E22" w:rsidP="00C761D6">
            <w:pPr>
              <w:rPr>
                <w:rFonts w:ascii="Arial Narrow" w:hAnsi="Arial Narrow"/>
                <w:sz w:val="20"/>
                <w:szCs w:val="20"/>
              </w:rPr>
            </w:pPr>
            <w:r w:rsidRPr="009E5B45">
              <w:rPr>
                <w:rFonts w:ascii="Arial Narrow" w:hAnsi="Arial Narrow"/>
                <w:sz w:val="20"/>
                <w:szCs w:val="20"/>
              </w:rPr>
              <w:t>Małopolski Zachodni</w:t>
            </w:r>
          </w:p>
        </w:tc>
        <w:tc>
          <w:tcPr>
            <w:tcW w:w="581" w:type="dxa"/>
            <w:noWrap/>
            <w:vAlign w:val="center"/>
            <w:hideMark/>
          </w:tcPr>
          <w:p w14:paraId="4B8D9CA6"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1D3EDCEB"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225B90DE"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710C93BD"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363EE47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62A82D33"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07F654F8"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7D889F72"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7B4477F6"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08B8C93E"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1160" w:type="dxa"/>
            <w:vAlign w:val="center"/>
          </w:tcPr>
          <w:p w14:paraId="7308CD83" w14:textId="77777777" w:rsidR="00674E22" w:rsidRPr="009E5B45" w:rsidRDefault="00674E22" w:rsidP="00C761D6">
            <w:pPr>
              <w:jc w:val="center"/>
              <w:rPr>
                <w:rFonts w:ascii="Arial Narrow" w:hAnsi="Arial Narrow"/>
                <w:b/>
                <w:sz w:val="20"/>
                <w:szCs w:val="20"/>
              </w:rPr>
            </w:pPr>
            <w:r w:rsidRPr="009E5B45">
              <w:rPr>
                <w:rFonts w:ascii="Arial Narrow" w:hAnsi="Arial Narrow"/>
                <w:b/>
                <w:sz w:val="20"/>
                <w:szCs w:val="20"/>
              </w:rPr>
              <w:t>W</w:t>
            </w:r>
          </w:p>
        </w:tc>
      </w:tr>
      <w:tr w:rsidR="00674E22" w:rsidRPr="009E5B45" w14:paraId="43AAD4FE" w14:textId="77777777" w:rsidTr="007B4C67">
        <w:tc>
          <w:tcPr>
            <w:tcW w:w="526" w:type="dxa"/>
            <w:vAlign w:val="center"/>
          </w:tcPr>
          <w:p w14:paraId="519FD761"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ŚC</w:t>
            </w:r>
          </w:p>
        </w:tc>
        <w:tc>
          <w:tcPr>
            <w:tcW w:w="2059" w:type="dxa"/>
            <w:noWrap/>
            <w:vAlign w:val="center"/>
            <w:hideMark/>
          </w:tcPr>
          <w:p w14:paraId="0638E316" w14:textId="77777777" w:rsidR="00674E22" w:rsidRPr="009E5B45" w:rsidRDefault="00674E22" w:rsidP="00C761D6">
            <w:pPr>
              <w:rPr>
                <w:rFonts w:ascii="Arial Narrow" w:hAnsi="Arial Narrow"/>
                <w:sz w:val="20"/>
                <w:szCs w:val="20"/>
              </w:rPr>
            </w:pPr>
            <w:r w:rsidRPr="009E5B45">
              <w:rPr>
                <w:rFonts w:ascii="Arial Narrow" w:hAnsi="Arial Narrow"/>
                <w:sz w:val="20"/>
                <w:szCs w:val="20"/>
              </w:rPr>
              <w:t>Śląski Centralny</w:t>
            </w:r>
          </w:p>
        </w:tc>
        <w:tc>
          <w:tcPr>
            <w:tcW w:w="581" w:type="dxa"/>
            <w:noWrap/>
            <w:vAlign w:val="center"/>
            <w:hideMark/>
          </w:tcPr>
          <w:p w14:paraId="5CE8B171"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1A5141DA"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3516F4A1"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5FEA1A64"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2B125155"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52E36B66"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77A347A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191E016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44B9B4BB"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526E49E1"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1160" w:type="dxa"/>
            <w:vAlign w:val="center"/>
          </w:tcPr>
          <w:p w14:paraId="074E1875" w14:textId="77777777" w:rsidR="00674E22" w:rsidRPr="009E5B45" w:rsidRDefault="00674E22" w:rsidP="00C761D6">
            <w:pPr>
              <w:jc w:val="center"/>
              <w:rPr>
                <w:rFonts w:ascii="Arial Narrow" w:hAnsi="Arial Narrow"/>
                <w:b/>
                <w:sz w:val="20"/>
                <w:szCs w:val="20"/>
              </w:rPr>
            </w:pPr>
            <w:r w:rsidRPr="009E5B45">
              <w:rPr>
                <w:rFonts w:ascii="Arial Narrow" w:hAnsi="Arial Narrow"/>
                <w:b/>
                <w:sz w:val="20"/>
                <w:szCs w:val="20"/>
              </w:rPr>
              <w:t>PW</w:t>
            </w:r>
          </w:p>
        </w:tc>
      </w:tr>
      <w:tr w:rsidR="00674E22" w:rsidRPr="009E5B45" w14:paraId="34C5114E" w14:textId="77777777" w:rsidTr="007B4C67">
        <w:tc>
          <w:tcPr>
            <w:tcW w:w="526" w:type="dxa"/>
            <w:vAlign w:val="center"/>
          </w:tcPr>
          <w:p w14:paraId="1BBD961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ŚP</w:t>
            </w:r>
          </w:p>
        </w:tc>
        <w:tc>
          <w:tcPr>
            <w:tcW w:w="2059" w:type="dxa"/>
            <w:noWrap/>
            <w:vAlign w:val="center"/>
            <w:hideMark/>
          </w:tcPr>
          <w:p w14:paraId="019FC03F" w14:textId="77777777" w:rsidR="00674E22" w:rsidRPr="009E5B45" w:rsidRDefault="00674E22" w:rsidP="00C761D6">
            <w:pPr>
              <w:rPr>
                <w:rFonts w:ascii="Arial Narrow" w:hAnsi="Arial Narrow"/>
                <w:sz w:val="20"/>
                <w:szCs w:val="20"/>
              </w:rPr>
            </w:pPr>
            <w:r w:rsidRPr="009E5B45">
              <w:rPr>
                <w:rFonts w:ascii="Arial Narrow" w:hAnsi="Arial Narrow"/>
                <w:sz w:val="20"/>
                <w:szCs w:val="20"/>
              </w:rPr>
              <w:t>Śląski Południowy</w:t>
            </w:r>
          </w:p>
        </w:tc>
        <w:tc>
          <w:tcPr>
            <w:tcW w:w="581" w:type="dxa"/>
            <w:noWrap/>
            <w:vAlign w:val="center"/>
            <w:hideMark/>
          </w:tcPr>
          <w:p w14:paraId="2D4012DE"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187F3633"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120F727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35EAE26F"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3570CA01"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5ACA9EED"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1A185ABD"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31F97C6D"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3ED8091E"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65DC5BE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1160" w:type="dxa"/>
            <w:vAlign w:val="center"/>
          </w:tcPr>
          <w:p w14:paraId="446A8DA4" w14:textId="77777777" w:rsidR="00674E22" w:rsidRPr="009E5B45" w:rsidRDefault="00674E22" w:rsidP="00C761D6">
            <w:pPr>
              <w:jc w:val="center"/>
              <w:rPr>
                <w:rFonts w:ascii="Arial Narrow" w:hAnsi="Arial Narrow"/>
                <w:b/>
                <w:sz w:val="20"/>
                <w:szCs w:val="20"/>
              </w:rPr>
            </w:pPr>
            <w:r w:rsidRPr="009E5B45">
              <w:rPr>
                <w:rFonts w:ascii="Arial Narrow" w:hAnsi="Arial Narrow"/>
                <w:b/>
                <w:sz w:val="20"/>
                <w:szCs w:val="20"/>
              </w:rPr>
              <w:t>W</w:t>
            </w:r>
          </w:p>
        </w:tc>
      </w:tr>
      <w:tr w:rsidR="00674E22" w:rsidRPr="009E5B45" w14:paraId="6D476795" w14:textId="77777777" w:rsidTr="007B4C67">
        <w:tc>
          <w:tcPr>
            <w:tcW w:w="526" w:type="dxa"/>
            <w:vAlign w:val="center"/>
          </w:tcPr>
          <w:p w14:paraId="635BBFB6"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ŚZ</w:t>
            </w:r>
          </w:p>
        </w:tc>
        <w:tc>
          <w:tcPr>
            <w:tcW w:w="2059" w:type="dxa"/>
            <w:noWrap/>
            <w:vAlign w:val="center"/>
            <w:hideMark/>
          </w:tcPr>
          <w:p w14:paraId="574C05C1" w14:textId="77777777" w:rsidR="00674E22" w:rsidRPr="009E5B45" w:rsidRDefault="00674E22" w:rsidP="00C761D6">
            <w:pPr>
              <w:rPr>
                <w:rFonts w:ascii="Arial Narrow" w:hAnsi="Arial Narrow"/>
                <w:sz w:val="20"/>
                <w:szCs w:val="20"/>
              </w:rPr>
            </w:pPr>
            <w:r w:rsidRPr="009E5B45">
              <w:rPr>
                <w:rFonts w:ascii="Arial Narrow" w:hAnsi="Arial Narrow"/>
                <w:sz w:val="20"/>
                <w:szCs w:val="20"/>
              </w:rPr>
              <w:t>Śląski Zachodni</w:t>
            </w:r>
          </w:p>
        </w:tc>
        <w:tc>
          <w:tcPr>
            <w:tcW w:w="581" w:type="dxa"/>
            <w:noWrap/>
            <w:vAlign w:val="center"/>
            <w:hideMark/>
          </w:tcPr>
          <w:p w14:paraId="6C3C3692"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036663C4"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5877F03C"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256D6D2D"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15EADB59"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3A857D07"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03BA76F0"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071D0A38"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W</w:t>
            </w:r>
          </w:p>
        </w:tc>
        <w:tc>
          <w:tcPr>
            <w:tcW w:w="581" w:type="dxa"/>
            <w:noWrap/>
            <w:vAlign w:val="center"/>
            <w:hideMark/>
          </w:tcPr>
          <w:p w14:paraId="3C3228A5"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581" w:type="dxa"/>
            <w:noWrap/>
            <w:vAlign w:val="center"/>
            <w:hideMark/>
          </w:tcPr>
          <w:p w14:paraId="53089193" w14:textId="77777777" w:rsidR="00674E22" w:rsidRPr="009E5B45" w:rsidRDefault="00674E22" w:rsidP="00C761D6">
            <w:pPr>
              <w:jc w:val="center"/>
              <w:rPr>
                <w:rFonts w:ascii="Arial Narrow" w:hAnsi="Arial Narrow"/>
                <w:sz w:val="20"/>
                <w:szCs w:val="20"/>
              </w:rPr>
            </w:pPr>
            <w:r w:rsidRPr="009E5B45">
              <w:rPr>
                <w:rFonts w:ascii="Arial Narrow" w:hAnsi="Arial Narrow"/>
                <w:sz w:val="20"/>
                <w:szCs w:val="20"/>
              </w:rPr>
              <w:t>P</w:t>
            </w:r>
          </w:p>
        </w:tc>
        <w:tc>
          <w:tcPr>
            <w:tcW w:w="1160" w:type="dxa"/>
            <w:vAlign w:val="center"/>
          </w:tcPr>
          <w:p w14:paraId="4F9F0638" w14:textId="77777777" w:rsidR="00674E22" w:rsidRPr="009E5B45" w:rsidRDefault="00674E22" w:rsidP="00C761D6">
            <w:pPr>
              <w:jc w:val="center"/>
              <w:rPr>
                <w:rFonts w:ascii="Arial Narrow" w:hAnsi="Arial Narrow"/>
                <w:b/>
                <w:sz w:val="20"/>
                <w:szCs w:val="20"/>
              </w:rPr>
            </w:pPr>
            <w:r w:rsidRPr="009E5B45">
              <w:rPr>
                <w:rFonts w:ascii="Arial Narrow" w:hAnsi="Arial Narrow"/>
                <w:b/>
                <w:sz w:val="20"/>
                <w:szCs w:val="20"/>
              </w:rPr>
              <w:t>PW</w:t>
            </w:r>
          </w:p>
        </w:tc>
      </w:tr>
      <w:tr w:rsidR="00AB16E7" w:rsidRPr="009E5B45" w14:paraId="41B93C81" w14:textId="77777777" w:rsidTr="00D55C8E">
        <w:tc>
          <w:tcPr>
            <w:tcW w:w="526" w:type="dxa"/>
            <w:shd w:val="clear" w:color="auto" w:fill="FF0000"/>
            <w:vAlign w:val="center"/>
          </w:tcPr>
          <w:p w14:paraId="21D8C007"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WW</w:t>
            </w:r>
          </w:p>
        </w:tc>
        <w:tc>
          <w:tcPr>
            <w:tcW w:w="2059" w:type="dxa"/>
            <w:shd w:val="clear" w:color="auto" w:fill="FF0000"/>
            <w:noWrap/>
            <w:vAlign w:val="center"/>
            <w:hideMark/>
          </w:tcPr>
          <w:p w14:paraId="267F26B0" w14:textId="77777777" w:rsidR="00674E22" w:rsidRPr="009E5B45" w:rsidRDefault="00674E22" w:rsidP="00C761D6">
            <w:pPr>
              <w:rPr>
                <w:rFonts w:ascii="Arial Narrow" w:hAnsi="Arial Narrow"/>
                <w:color w:val="FFFFFF" w:themeColor="background1"/>
                <w:sz w:val="20"/>
              </w:rPr>
            </w:pPr>
            <w:r w:rsidRPr="009E5B45">
              <w:rPr>
                <w:rFonts w:ascii="Arial Narrow" w:hAnsi="Arial Narrow"/>
                <w:color w:val="FFFFFF" w:themeColor="background1"/>
                <w:sz w:val="20"/>
              </w:rPr>
              <w:t>Wielkopolski Wschodniej</w:t>
            </w:r>
          </w:p>
        </w:tc>
        <w:tc>
          <w:tcPr>
            <w:tcW w:w="581" w:type="dxa"/>
            <w:shd w:val="clear" w:color="auto" w:fill="FF0000"/>
            <w:noWrap/>
            <w:vAlign w:val="center"/>
            <w:hideMark/>
          </w:tcPr>
          <w:p w14:paraId="3FD08D3E"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581" w:type="dxa"/>
            <w:shd w:val="clear" w:color="auto" w:fill="FF0000"/>
            <w:noWrap/>
            <w:vAlign w:val="center"/>
            <w:hideMark/>
          </w:tcPr>
          <w:p w14:paraId="0DEA99FF"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581" w:type="dxa"/>
            <w:shd w:val="clear" w:color="auto" w:fill="FF0000"/>
            <w:noWrap/>
            <w:vAlign w:val="center"/>
            <w:hideMark/>
          </w:tcPr>
          <w:p w14:paraId="4F9DAA6F"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581" w:type="dxa"/>
            <w:shd w:val="clear" w:color="auto" w:fill="FF0000"/>
            <w:noWrap/>
            <w:vAlign w:val="center"/>
            <w:hideMark/>
          </w:tcPr>
          <w:p w14:paraId="13B1F32E"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581" w:type="dxa"/>
            <w:shd w:val="clear" w:color="auto" w:fill="FF0000"/>
            <w:noWrap/>
            <w:vAlign w:val="center"/>
            <w:hideMark/>
          </w:tcPr>
          <w:p w14:paraId="6DB3F2FE"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581" w:type="dxa"/>
            <w:shd w:val="clear" w:color="auto" w:fill="FF0000"/>
            <w:noWrap/>
            <w:vAlign w:val="center"/>
            <w:hideMark/>
          </w:tcPr>
          <w:p w14:paraId="41816D20"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581" w:type="dxa"/>
            <w:shd w:val="clear" w:color="auto" w:fill="FF0000"/>
            <w:noWrap/>
            <w:vAlign w:val="center"/>
            <w:hideMark/>
          </w:tcPr>
          <w:p w14:paraId="34B91911"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581" w:type="dxa"/>
            <w:shd w:val="clear" w:color="auto" w:fill="FF0000"/>
            <w:noWrap/>
            <w:vAlign w:val="center"/>
            <w:hideMark/>
          </w:tcPr>
          <w:p w14:paraId="586F2E66"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581" w:type="dxa"/>
            <w:shd w:val="clear" w:color="auto" w:fill="FF0000"/>
            <w:noWrap/>
            <w:vAlign w:val="center"/>
            <w:hideMark/>
          </w:tcPr>
          <w:p w14:paraId="621D9963"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581" w:type="dxa"/>
            <w:shd w:val="clear" w:color="auto" w:fill="FF0000"/>
            <w:noWrap/>
            <w:vAlign w:val="center"/>
            <w:hideMark/>
          </w:tcPr>
          <w:p w14:paraId="67412858" w14:textId="77777777" w:rsidR="00674E22" w:rsidRPr="009E5B45" w:rsidRDefault="00674E22" w:rsidP="00C761D6">
            <w:pPr>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1160" w:type="dxa"/>
            <w:shd w:val="clear" w:color="auto" w:fill="FF0000"/>
            <w:vAlign w:val="center"/>
          </w:tcPr>
          <w:p w14:paraId="4253E347" w14:textId="77777777" w:rsidR="00674E22" w:rsidRPr="009E5B45" w:rsidRDefault="00674E22" w:rsidP="00C761D6">
            <w:pPr>
              <w:jc w:val="center"/>
              <w:rPr>
                <w:rFonts w:ascii="Arial Narrow" w:hAnsi="Arial Narrow"/>
                <w:b/>
                <w:color w:val="FFFFFF" w:themeColor="background1"/>
                <w:sz w:val="20"/>
              </w:rPr>
            </w:pPr>
            <w:r w:rsidRPr="009E5B45">
              <w:rPr>
                <w:rFonts w:ascii="Arial Narrow" w:hAnsi="Arial Narrow"/>
                <w:b/>
                <w:color w:val="FFFFFF" w:themeColor="background1"/>
                <w:sz w:val="20"/>
              </w:rPr>
              <w:t>P</w:t>
            </w:r>
          </w:p>
        </w:tc>
      </w:tr>
    </w:tbl>
    <w:bookmarkEnd w:id="4"/>
    <w:p w14:paraId="0CB402F3" w14:textId="77777777" w:rsidR="00674E22" w:rsidRPr="009E5B45" w:rsidRDefault="00674E22" w:rsidP="00C761D6">
      <w:pPr>
        <w:spacing w:after="0" w:line="240" w:lineRule="auto"/>
        <w:rPr>
          <w:rFonts w:ascii="Arial Narrow" w:hAnsi="Arial Narrow"/>
          <w:sz w:val="18"/>
        </w:rPr>
      </w:pPr>
      <w:r w:rsidRPr="009E5B45">
        <w:rPr>
          <w:rFonts w:ascii="Arial Narrow" w:hAnsi="Arial Narrow"/>
          <w:sz w:val="18"/>
        </w:rPr>
        <w:t xml:space="preserve">Objaśnienia: W – wysoki, PW – </w:t>
      </w:r>
      <w:proofErr w:type="spellStart"/>
      <w:r w:rsidRPr="009E5B45">
        <w:rPr>
          <w:rFonts w:ascii="Arial Narrow" w:hAnsi="Arial Narrow"/>
          <w:sz w:val="18"/>
        </w:rPr>
        <w:t>przeciętno</w:t>
      </w:r>
      <w:proofErr w:type="spellEnd"/>
      <w:r w:rsidRPr="009E5B45">
        <w:rPr>
          <w:rFonts w:ascii="Arial Narrow" w:hAnsi="Arial Narrow"/>
          <w:sz w:val="18"/>
        </w:rPr>
        <w:t xml:space="preserve">-wysoki, P – przeciętny, PN – </w:t>
      </w:r>
      <w:proofErr w:type="spellStart"/>
      <w:r w:rsidRPr="009E5B45">
        <w:rPr>
          <w:rFonts w:ascii="Arial Narrow" w:hAnsi="Arial Narrow"/>
          <w:sz w:val="18"/>
        </w:rPr>
        <w:t>przeciętno</w:t>
      </w:r>
      <w:proofErr w:type="spellEnd"/>
      <w:r w:rsidRPr="009E5B45">
        <w:rPr>
          <w:rFonts w:ascii="Arial Narrow" w:hAnsi="Arial Narrow"/>
          <w:sz w:val="18"/>
        </w:rPr>
        <w:t>-niski, N – niski poziom rozwoju</w:t>
      </w:r>
    </w:p>
    <w:p w14:paraId="3853E9CF" w14:textId="77777777" w:rsidR="00674E22" w:rsidRPr="009E5B45" w:rsidRDefault="00674E22" w:rsidP="00C761D6">
      <w:pPr>
        <w:spacing w:after="0" w:line="240" w:lineRule="auto"/>
        <w:rPr>
          <w:rFonts w:ascii="Arial Narrow" w:hAnsi="Arial Narrow"/>
          <w:sz w:val="20"/>
          <w:szCs w:val="20"/>
        </w:rPr>
      </w:pPr>
      <w:r w:rsidRPr="009E5B45">
        <w:rPr>
          <w:rFonts w:ascii="Arial Narrow" w:hAnsi="Arial Narrow"/>
          <w:sz w:val="20"/>
          <w:szCs w:val="20"/>
        </w:rPr>
        <w:t>Źródło: Opracowanie własne.</w:t>
      </w:r>
    </w:p>
    <w:p w14:paraId="4853B841" w14:textId="77777777" w:rsidR="00D2630D" w:rsidRPr="009E5B45" w:rsidRDefault="00D2630D" w:rsidP="00C761D6">
      <w:pPr>
        <w:spacing w:after="0" w:line="240" w:lineRule="auto"/>
        <w:jc w:val="both"/>
        <w:rPr>
          <w:rFonts w:ascii="Arial Narrow" w:hAnsi="Arial Narrow"/>
          <w:sz w:val="24"/>
        </w:rPr>
      </w:pPr>
    </w:p>
    <w:p w14:paraId="532708EB" w14:textId="1AC3B377" w:rsidR="008A5F46" w:rsidRPr="009E5B45" w:rsidRDefault="008A5F46" w:rsidP="00C761D6">
      <w:pPr>
        <w:spacing w:after="0" w:line="240" w:lineRule="auto"/>
        <w:rPr>
          <w:rFonts w:ascii="Arial Narrow" w:hAnsi="Arial Narrow"/>
          <w:b/>
          <w:sz w:val="20"/>
          <w:szCs w:val="20"/>
        </w:rPr>
      </w:pPr>
      <w:r w:rsidRPr="009E5B45">
        <w:rPr>
          <w:rFonts w:ascii="Arial Narrow" w:hAnsi="Arial Narrow"/>
          <w:b/>
          <w:sz w:val="20"/>
          <w:szCs w:val="20"/>
        </w:rPr>
        <w:t xml:space="preserve">Tab. </w:t>
      </w:r>
      <w:r w:rsidR="00812E86" w:rsidRPr="009E5B45">
        <w:rPr>
          <w:rFonts w:ascii="Arial Narrow" w:hAnsi="Arial Narrow"/>
          <w:b/>
          <w:sz w:val="20"/>
          <w:szCs w:val="20"/>
        </w:rPr>
        <w:t>3.1.7</w:t>
      </w:r>
      <w:r w:rsidRPr="009E5B45">
        <w:rPr>
          <w:rFonts w:ascii="Arial Narrow" w:hAnsi="Arial Narrow"/>
          <w:b/>
          <w:sz w:val="20"/>
          <w:szCs w:val="20"/>
        </w:rPr>
        <w:t>. Klasyfikacja syntetyczna poziom rozwoju regionów węglowych w wymiarze społecznym</w:t>
      </w:r>
    </w:p>
    <w:tbl>
      <w:tblPr>
        <w:tblW w:w="9052" w:type="dxa"/>
        <w:jc w:val="center"/>
        <w:tblCellMar>
          <w:left w:w="70" w:type="dxa"/>
          <w:right w:w="70" w:type="dxa"/>
        </w:tblCellMar>
        <w:tblLook w:val="04A0" w:firstRow="1" w:lastRow="0" w:firstColumn="1" w:lastColumn="0" w:noHBand="0" w:noVBand="1"/>
      </w:tblPr>
      <w:tblGrid>
        <w:gridCol w:w="699"/>
        <w:gridCol w:w="2126"/>
        <w:gridCol w:w="1224"/>
        <w:gridCol w:w="1244"/>
        <w:gridCol w:w="1200"/>
        <w:gridCol w:w="1200"/>
        <w:gridCol w:w="1359"/>
      </w:tblGrid>
      <w:tr w:rsidR="008A5F46" w:rsidRPr="009E5B45" w14:paraId="766A7AEC" w14:textId="77777777" w:rsidTr="00980E02">
        <w:trPr>
          <w:jc w:val="center"/>
        </w:trPr>
        <w:tc>
          <w:tcPr>
            <w:tcW w:w="2825" w:type="dxa"/>
            <w:gridSpan w:val="2"/>
            <w:vMerge w:val="restart"/>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34B21B55" w14:textId="77777777" w:rsidR="008A5F46" w:rsidRPr="009E5B45" w:rsidRDefault="008A5F46" w:rsidP="00C761D6">
            <w:pPr>
              <w:spacing w:after="0" w:line="240" w:lineRule="auto"/>
              <w:jc w:val="center"/>
              <w:rPr>
                <w:rFonts w:ascii="Arial Narrow" w:eastAsia="Times New Roman" w:hAnsi="Arial Narrow" w:cstheme="minorHAnsi"/>
                <w:b/>
                <w:bCs/>
                <w:color w:val="FF0000"/>
                <w:sz w:val="20"/>
                <w:szCs w:val="20"/>
                <w:lang w:eastAsia="pl-PL"/>
              </w:rPr>
            </w:pPr>
            <w:r w:rsidRPr="009E5B45">
              <w:rPr>
                <w:rFonts w:ascii="Arial Narrow" w:eastAsia="Times New Roman" w:hAnsi="Arial Narrow" w:cstheme="minorHAnsi"/>
                <w:b/>
                <w:bCs/>
                <w:sz w:val="20"/>
                <w:szCs w:val="20"/>
                <w:lang w:eastAsia="pl-PL"/>
              </w:rPr>
              <w:t>region węglowy</w:t>
            </w:r>
          </w:p>
        </w:tc>
        <w:tc>
          <w:tcPr>
            <w:tcW w:w="6227" w:type="dxa"/>
            <w:gridSpan w:val="5"/>
            <w:tcBorders>
              <w:top w:val="single" w:sz="4" w:space="0" w:color="auto"/>
              <w:left w:val="single" w:sz="4" w:space="0" w:color="auto"/>
              <w:bottom w:val="single" w:sz="4" w:space="0" w:color="auto"/>
              <w:right w:val="single" w:sz="4" w:space="0" w:color="auto"/>
            </w:tcBorders>
            <w:shd w:val="clear" w:color="auto" w:fill="ED7D31"/>
            <w:vAlign w:val="center"/>
            <w:hideMark/>
          </w:tcPr>
          <w:p w14:paraId="77936510" w14:textId="77777777" w:rsidR="008A5F46" w:rsidRPr="009E5B45" w:rsidRDefault="008A5F46" w:rsidP="00C761D6">
            <w:pPr>
              <w:spacing w:after="0" w:line="240" w:lineRule="auto"/>
              <w:jc w:val="center"/>
              <w:rPr>
                <w:rFonts w:ascii="Arial Narrow" w:eastAsia="Times New Roman" w:hAnsi="Arial Narrow" w:cstheme="minorHAnsi"/>
                <w:b/>
                <w:bCs/>
                <w:color w:val="000000"/>
                <w:sz w:val="20"/>
                <w:szCs w:val="20"/>
                <w:lang w:eastAsia="pl-PL"/>
              </w:rPr>
            </w:pPr>
            <w:r w:rsidRPr="009E5B45">
              <w:rPr>
                <w:rFonts w:ascii="Arial Narrow" w:eastAsia="Times New Roman" w:hAnsi="Arial Narrow" w:cstheme="minorHAnsi"/>
                <w:b/>
                <w:bCs/>
                <w:color w:val="000000"/>
                <w:sz w:val="20"/>
                <w:szCs w:val="20"/>
                <w:lang w:eastAsia="pl-PL"/>
              </w:rPr>
              <w:t>wymiar społeczny</w:t>
            </w:r>
          </w:p>
        </w:tc>
      </w:tr>
      <w:tr w:rsidR="008A5F46" w:rsidRPr="009E5B45" w14:paraId="5A712280" w14:textId="77777777" w:rsidTr="00980E02">
        <w:trPr>
          <w:jc w:val="center"/>
        </w:trPr>
        <w:tc>
          <w:tcPr>
            <w:tcW w:w="2825" w:type="dxa"/>
            <w:gridSpan w:val="2"/>
            <w:vMerge/>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50125231" w14:textId="77777777" w:rsidR="008A5F46" w:rsidRPr="009E5B45" w:rsidRDefault="008A5F46" w:rsidP="00C761D6">
            <w:pPr>
              <w:spacing w:after="0" w:line="240" w:lineRule="auto"/>
              <w:jc w:val="center"/>
              <w:rPr>
                <w:rFonts w:ascii="Arial Narrow" w:eastAsia="Times New Roman" w:hAnsi="Arial Narrow" w:cstheme="minorHAnsi"/>
                <w:b/>
                <w:bCs/>
                <w:sz w:val="20"/>
                <w:szCs w:val="20"/>
                <w:lang w:eastAsia="pl-PL"/>
              </w:rPr>
            </w:pPr>
          </w:p>
        </w:tc>
        <w:tc>
          <w:tcPr>
            <w:tcW w:w="1224" w:type="dxa"/>
            <w:vMerge w:val="restart"/>
            <w:tcBorders>
              <w:top w:val="single" w:sz="4" w:space="0" w:color="auto"/>
              <w:left w:val="single" w:sz="4" w:space="0" w:color="auto"/>
              <w:bottom w:val="single" w:sz="4" w:space="0" w:color="auto"/>
              <w:right w:val="single" w:sz="4" w:space="0" w:color="auto"/>
            </w:tcBorders>
            <w:shd w:val="clear" w:color="000000" w:fill="ED7D31"/>
            <w:vAlign w:val="center"/>
          </w:tcPr>
          <w:p w14:paraId="7AF26285" w14:textId="77777777" w:rsidR="008A5F46" w:rsidRPr="009E5B45" w:rsidRDefault="008A5F46" w:rsidP="00C761D6">
            <w:pPr>
              <w:spacing w:after="0" w:line="240" w:lineRule="auto"/>
              <w:jc w:val="center"/>
              <w:rPr>
                <w:rFonts w:ascii="Arial Narrow" w:eastAsia="Times New Roman" w:hAnsi="Arial Narrow" w:cstheme="minorHAnsi"/>
                <w:b/>
                <w:bCs/>
                <w:sz w:val="20"/>
                <w:szCs w:val="20"/>
                <w:lang w:eastAsia="pl-PL"/>
              </w:rPr>
            </w:pPr>
            <w:r w:rsidRPr="009E5B45">
              <w:rPr>
                <w:rFonts w:ascii="Arial Narrow" w:eastAsia="Times New Roman" w:hAnsi="Arial Narrow" w:cstheme="minorHAnsi"/>
                <w:b/>
                <w:bCs/>
                <w:sz w:val="20"/>
                <w:szCs w:val="20"/>
                <w:lang w:eastAsia="pl-PL"/>
              </w:rPr>
              <w:t>ogółem</w:t>
            </w:r>
          </w:p>
        </w:tc>
        <w:tc>
          <w:tcPr>
            <w:tcW w:w="5003" w:type="dxa"/>
            <w:gridSpan w:val="4"/>
            <w:tcBorders>
              <w:top w:val="single" w:sz="4" w:space="0" w:color="auto"/>
              <w:left w:val="single" w:sz="4" w:space="0" w:color="auto"/>
              <w:bottom w:val="single" w:sz="4" w:space="0" w:color="auto"/>
              <w:right w:val="single" w:sz="4" w:space="0" w:color="auto"/>
            </w:tcBorders>
            <w:shd w:val="clear" w:color="auto" w:fill="F4B084"/>
            <w:vAlign w:val="center"/>
          </w:tcPr>
          <w:p w14:paraId="24CFBCFD"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aspekty:</w:t>
            </w:r>
          </w:p>
        </w:tc>
      </w:tr>
      <w:tr w:rsidR="008A5F46" w:rsidRPr="009E5B45" w14:paraId="33CC4E52" w14:textId="77777777" w:rsidTr="00980E02">
        <w:trPr>
          <w:jc w:val="center"/>
        </w:trPr>
        <w:tc>
          <w:tcPr>
            <w:tcW w:w="2825" w:type="dxa"/>
            <w:gridSpan w:val="2"/>
            <w:vMerge/>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5A25747A" w14:textId="77777777" w:rsidR="008A5F46" w:rsidRPr="009E5B45" w:rsidRDefault="008A5F46" w:rsidP="00C761D6">
            <w:pPr>
              <w:spacing w:after="0" w:line="240" w:lineRule="auto"/>
              <w:jc w:val="center"/>
              <w:rPr>
                <w:rFonts w:ascii="Arial Narrow" w:eastAsia="Times New Roman" w:hAnsi="Arial Narrow" w:cstheme="minorHAnsi"/>
                <w:b/>
                <w:bCs/>
                <w:sz w:val="20"/>
                <w:szCs w:val="20"/>
                <w:lang w:eastAsia="pl-PL"/>
              </w:rPr>
            </w:pPr>
          </w:p>
        </w:tc>
        <w:tc>
          <w:tcPr>
            <w:tcW w:w="1224" w:type="dxa"/>
            <w:vMerge/>
            <w:tcBorders>
              <w:top w:val="single" w:sz="4" w:space="0" w:color="auto"/>
              <w:left w:val="single" w:sz="4" w:space="0" w:color="auto"/>
              <w:bottom w:val="single" w:sz="4" w:space="0" w:color="auto"/>
              <w:right w:val="single" w:sz="4" w:space="0" w:color="auto"/>
            </w:tcBorders>
            <w:shd w:val="clear" w:color="000000" w:fill="ED7D31"/>
            <w:vAlign w:val="center"/>
            <w:hideMark/>
          </w:tcPr>
          <w:p w14:paraId="09B8D95D" w14:textId="77777777" w:rsidR="008A5F46" w:rsidRPr="009E5B45" w:rsidRDefault="008A5F46" w:rsidP="00C761D6">
            <w:pPr>
              <w:spacing w:after="0" w:line="240" w:lineRule="auto"/>
              <w:jc w:val="center"/>
              <w:rPr>
                <w:rFonts w:ascii="Arial Narrow" w:eastAsia="Times New Roman" w:hAnsi="Arial Narrow" w:cstheme="minorHAnsi"/>
                <w:b/>
                <w:bCs/>
                <w:sz w:val="20"/>
                <w:szCs w:val="20"/>
                <w:lang w:eastAsia="pl-PL"/>
              </w:rPr>
            </w:pPr>
          </w:p>
        </w:tc>
        <w:tc>
          <w:tcPr>
            <w:tcW w:w="1244" w:type="dxa"/>
            <w:tcBorders>
              <w:top w:val="single" w:sz="4" w:space="0" w:color="auto"/>
              <w:left w:val="single" w:sz="4" w:space="0" w:color="auto"/>
              <w:bottom w:val="single" w:sz="4" w:space="0" w:color="auto"/>
              <w:right w:val="single" w:sz="4" w:space="0" w:color="auto"/>
            </w:tcBorders>
            <w:shd w:val="clear" w:color="auto" w:fill="F4B084"/>
            <w:vAlign w:val="center"/>
            <w:hideMark/>
          </w:tcPr>
          <w:p w14:paraId="6C0E6C54"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sytuacja ludnościowa</w:t>
            </w:r>
          </w:p>
        </w:tc>
        <w:tc>
          <w:tcPr>
            <w:tcW w:w="1200"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0DF0B447" w14:textId="740A27AD" w:rsidR="008A5F46" w:rsidRPr="009E5B45" w:rsidRDefault="008A5F46" w:rsidP="0075587A">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 xml:space="preserve">aktywność </w:t>
            </w:r>
            <w:r w:rsidR="0075587A" w:rsidRPr="009E5B45">
              <w:rPr>
                <w:rFonts w:ascii="Arial Narrow" w:eastAsia="Times New Roman" w:hAnsi="Arial Narrow" w:cstheme="minorHAnsi"/>
                <w:sz w:val="20"/>
                <w:szCs w:val="20"/>
                <w:lang w:eastAsia="pl-PL"/>
              </w:rPr>
              <w:t>obywatelska</w:t>
            </w:r>
          </w:p>
        </w:tc>
        <w:tc>
          <w:tcPr>
            <w:tcW w:w="1200"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3C65C7ED"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dysfunkcje społeczne</w:t>
            </w:r>
          </w:p>
        </w:tc>
        <w:tc>
          <w:tcPr>
            <w:tcW w:w="1359"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1DD9308F"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usługi i infrastruktura społeczna</w:t>
            </w:r>
          </w:p>
        </w:tc>
      </w:tr>
      <w:tr w:rsidR="008A5F46" w:rsidRPr="009E5B45" w14:paraId="49F2978C" w14:textId="77777777" w:rsidTr="008F6965">
        <w:trPr>
          <w:jc w:val="center"/>
        </w:trPr>
        <w:tc>
          <w:tcPr>
            <w:tcW w:w="699" w:type="dxa"/>
            <w:tcBorders>
              <w:top w:val="single" w:sz="4" w:space="0" w:color="auto"/>
              <w:left w:val="single" w:sz="4" w:space="0" w:color="auto"/>
              <w:bottom w:val="single" w:sz="4" w:space="0" w:color="auto"/>
              <w:right w:val="single" w:sz="4" w:space="0" w:color="auto"/>
            </w:tcBorders>
            <w:vAlign w:val="center"/>
          </w:tcPr>
          <w:p w14:paraId="6EFE57F6"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BE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4F591" w14:textId="77777777" w:rsidR="008A5F46" w:rsidRPr="009E5B45" w:rsidRDefault="008A5F46" w:rsidP="00C761D6">
            <w:pPr>
              <w:spacing w:after="0" w:line="240" w:lineRule="auto"/>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Bełchatowski</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98FD" w14:textId="77777777" w:rsidR="008A5F46" w:rsidRPr="009E5B45" w:rsidRDefault="008A5F46" w:rsidP="00C761D6">
            <w:pPr>
              <w:spacing w:after="0" w:line="240" w:lineRule="auto"/>
              <w:jc w:val="center"/>
              <w:rPr>
                <w:rFonts w:ascii="Arial Narrow" w:eastAsia="Times New Roman" w:hAnsi="Arial Narrow" w:cstheme="minorHAnsi"/>
                <w:b/>
                <w:bCs/>
                <w:sz w:val="20"/>
                <w:szCs w:val="20"/>
                <w:lang w:eastAsia="pl-PL"/>
              </w:rPr>
            </w:pPr>
            <w:r w:rsidRPr="009E5B45">
              <w:rPr>
                <w:rFonts w:ascii="Arial Narrow" w:eastAsia="Times New Roman" w:hAnsi="Arial Narrow" w:cstheme="minorHAnsi"/>
                <w:b/>
                <w:bCs/>
                <w:sz w:val="20"/>
                <w:szCs w:val="20"/>
                <w:lang w:eastAsia="pl-PL"/>
              </w:rPr>
              <w:t>P</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40FBA"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P</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DB128"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98CAB"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PN</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44BB2"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W</w:t>
            </w:r>
          </w:p>
        </w:tc>
      </w:tr>
      <w:tr w:rsidR="008A5F46" w:rsidRPr="009E5B45" w14:paraId="7A903CE1" w14:textId="77777777" w:rsidTr="008F6965">
        <w:trPr>
          <w:jc w:val="center"/>
        </w:trPr>
        <w:tc>
          <w:tcPr>
            <w:tcW w:w="699" w:type="dxa"/>
            <w:tcBorders>
              <w:top w:val="single" w:sz="4" w:space="0" w:color="auto"/>
              <w:left w:val="single" w:sz="4" w:space="0" w:color="auto"/>
              <w:bottom w:val="single" w:sz="4" w:space="0" w:color="auto"/>
              <w:right w:val="single" w:sz="4" w:space="0" w:color="auto"/>
            </w:tcBorders>
            <w:vAlign w:val="center"/>
          </w:tcPr>
          <w:p w14:paraId="77CEB4AA"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DP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2199C" w14:textId="77777777" w:rsidR="008A5F46" w:rsidRPr="009E5B45" w:rsidRDefault="008A5F46" w:rsidP="00C761D6">
            <w:pPr>
              <w:spacing w:after="0" w:line="240" w:lineRule="auto"/>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Dolnośląski Południowy</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010D8" w14:textId="77777777" w:rsidR="008A5F46" w:rsidRPr="009E5B45" w:rsidRDefault="008A5F46" w:rsidP="00C761D6">
            <w:pPr>
              <w:spacing w:after="0" w:line="240" w:lineRule="auto"/>
              <w:jc w:val="center"/>
              <w:rPr>
                <w:rFonts w:ascii="Arial Narrow" w:eastAsia="Times New Roman" w:hAnsi="Arial Narrow" w:cstheme="minorHAnsi"/>
                <w:b/>
                <w:bCs/>
                <w:sz w:val="20"/>
                <w:szCs w:val="20"/>
                <w:lang w:eastAsia="pl-PL"/>
              </w:rPr>
            </w:pPr>
            <w:r w:rsidRPr="009E5B45">
              <w:rPr>
                <w:rFonts w:ascii="Arial Narrow" w:eastAsia="Times New Roman" w:hAnsi="Arial Narrow" w:cstheme="minorHAnsi"/>
                <w:b/>
                <w:bCs/>
                <w:sz w:val="20"/>
                <w:szCs w:val="20"/>
                <w:lang w:eastAsia="pl-PL"/>
              </w:rPr>
              <w:t>PN</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151FF"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99C36"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PW</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79C1E"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N</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325B3"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PW</w:t>
            </w:r>
          </w:p>
        </w:tc>
      </w:tr>
      <w:tr w:rsidR="008A5F46" w:rsidRPr="009E5B45" w14:paraId="385CB9A6" w14:textId="77777777" w:rsidTr="008F6965">
        <w:trPr>
          <w:jc w:val="center"/>
        </w:trPr>
        <w:tc>
          <w:tcPr>
            <w:tcW w:w="699" w:type="dxa"/>
            <w:tcBorders>
              <w:top w:val="single" w:sz="4" w:space="0" w:color="auto"/>
              <w:left w:val="single" w:sz="4" w:space="0" w:color="auto"/>
              <w:bottom w:val="single" w:sz="4" w:space="0" w:color="auto"/>
              <w:right w:val="single" w:sz="4" w:space="0" w:color="auto"/>
            </w:tcBorders>
            <w:vAlign w:val="center"/>
          </w:tcPr>
          <w:p w14:paraId="52EE802D"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DZ</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FF7EE" w14:textId="77777777" w:rsidR="008A5F46" w:rsidRPr="009E5B45" w:rsidRDefault="008A5F46" w:rsidP="00C761D6">
            <w:pPr>
              <w:spacing w:after="0" w:line="240" w:lineRule="auto"/>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Dolnośląski Zachodni</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7DD92" w14:textId="77777777" w:rsidR="008A5F46" w:rsidRPr="009E5B45" w:rsidRDefault="008A5F46" w:rsidP="00C761D6">
            <w:pPr>
              <w:spacing w:after="0" w:line="240" w:lineRule="auto"/>
              <w:jc w:val="center"/>
              <w:rPr>
                <w:rFonts w:ascii="Arial Narrow" w:eastAsia="Times New Roman" w:hAnsi="Arial Narrow" w:cstheme="minorHAnsi"/>
                <w:b/>
                <w:bCs/>
                <w:sz w:val="20"/>
                <w:szCs w:val="20"/>
                <w:lang w:eastAsia="pl-PL"/>
              </w:rPr>
            </w:pPr>
            <w:r w:rsidRPr="009E5B45">
              <w:rPr>
                <w:rFonts w:ascii="Arial Narrow" w:eastAsia="Times New Roman" w:hAnsi="Arial Narrow" w:cstheme="minorHAnsi"/>
                <w:b/>
                <w:bCs/>
                <w:sz w:val="20"/>
                <w:szCs w:val="20"/>
                <w:lang w:eastAsia="pl-PL"/>
              </w:rPr>
              <w:t>PW</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19C6E"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0F22A"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W</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F327B"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PW</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FCD0F"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P</w:t>
            </w:r>
          </w:p>
        </w:tc>
      </w:tr>
      <w:tr w:rsidR="008A5F46" w:rsidRPr="009E5B45" w14:paraId="795D7798" w14:textId="77777777" w:rsidTr="008F6965">
        <w:trPr>
          <w:jc w:val="center"/>
        </w:trPr>
        <w:tc>
          <w:tcPr>
            <w:tcW w:w="699" w:type="dxa"/>
            <w:tcBorders>
              <w:top w:val="single" w:sz="4" w:space="0" w:color="auto"/>
              <w:left w:val="single" w:sz="4" w:space="0" w:color="auto"/>
              <w:bottom w:val="single" w:sz="4" w:space="0" w:color="auto"/>
              <w:right w:val="single" w:sz="4" w:space="0" w:color="auto"/>
            </w:tcBorders>
            <w:vAlign w:val="center"/>
          </w:tcPr>
          <w:p w14:paraId="32400195"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LU</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E34C8" w14:textId="77777777" w:rsidR="008A5F46" w:rsidRPr="009E5B45" w:rsidRDefault="008A5F46" w:rsidP="00C761D6">
            <w:pPr>
              <w:spacing w:after="0" w:line="240" w:lineRule="auto"/>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Lubelski</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5E975" w14:textId="77777777" w:rsidR="008A5F46" w:rsidRPr="009E5B45" w:rsidRDefault="008A5F46" w:rsidP="00C761D6">
            <w:pPr>
              <w:spacing w:after="0" w:line="240" w:lineRule="auto"/>
              <w:jc w:val="center"/>
              <w:rPr>
                <w:rFonts w:ascii="Arial Narrow" w:eastAsia="Times New Roman" w:hAnsi="Arial Narrow" w:cstheme="minorHAnsi"/>
                <w:b/>
                <w:bCs/>
                <w:sz w:val="20"/>
                <w:szCs w:val="20"/>
                <w:lang w:eastAsia="pl-PL"/>
              </w:rPr>
            </w:pPr>
            <w:r w:rsidRPr="009E5B45">
              <w:rPr>
                <w:rFonts w:ascii="Arial Narrow" w:eastAsia="Times New Roman" w:hAnsi="Arial Narrow" w:cstheme="minorHAnsi"/>
                <w:b/>
                <w:bCs/>
                <w:sz w:val="20"/>
                <w:szCs w:val="20"/>
                <w:lang w:eastAsia="pl-PL"/>
              </w:rPr>
              <w:t>N</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5847C"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P</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8E63C"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A481A"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PW</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37D77"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N</w:t>
            </w:r>
          </w:p>
        </w:tc>
      </w:tr>
      <w:tr w:rsidR="008A5F46" w:rsidRPr="009E5B45" w14:paraId="318562B9" w14:textId="77777777" w:rsidTr="008F6965">
        <w:trPr>
          <w:jc w:val="center"/>
        </w:trPr>
        <w:tc>
          <w:tcPr>
            <w:tcW w:w="699" w:type="dxa"/>
            <w:tcBorders>
              <w:top w:val="single" w:sz="4" w:space="0" w:color="auto"/>
              <w:left w:val="single" w:sz="4" w:space="0" w:color="auto"/>
              <w:bottom w:val="single" w:sz="4" w:space="0" w:color="auto"/>
              <w:right w:val="single" w:sz="4" w:space="0" w:color="auto"/>
            </w:tcBorders>
            <w:vAlign w:val="center"/>
          </w:tcPr>
          <w:p w14:paraId="6D2712AE"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MZ</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9B4EE" w14:textId="77777777" w:rsidR="008A5F46" w:rsidRPr="009E5B45" w:rsidRDefault="008A5F46" w:rsidP="00C761D6">
            <w:pPr>
              <w:spacing w:after="0" w:line="240" w:lineRule="auto"/>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Małopolski Zachodni</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FEF78" w14:textId="77777777" w:rsidR="008A5F46" w:rsidRPr="009E5B45" w:rsidRDefault="008A5F46" w:rsidP="00C761D6">
            <w:pPr>
              <w:spacing w:after="0" w:line="240" w:lineRule="auto"/>
              <w:jc w:val="center"/>
              <w:rPr>
                <w:rFonts w:ascii="Arial Narrow" w:eastAsia="Times New Roman" w:hAnsi="Arial Narrow" w:cstheme="minorHAnsi"/>
                <w:b/>
                <w:bCs/>
                <w:sz w:val="20"/>
                <w:szCs w:val="20"/>
                <w:lang w:eastAsia="pl-PL"/>
              </w:rPr>
            </w:pPr>
            <w:r w:rsidRPr="009E5B45">
              <w:rPr>
                <w:rFonts w:ascii="Arial Narrow" w:eastAsia="Times New Roman" w:hAnsi="Arial Narrow" w:cstheme="minorHAnsi"/>
                <w:b/>
                <w:bCs/>
                <w:sz w:val="20"/>
                <w:szCs w:val="20"/>
                <w:lang w:eastAsia="pl-PL"/>
              </w:rPr>
              <w:t>W</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A95ED"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PW</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97048"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W</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264CE"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W</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BE94F"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PN</w:t>
            </w:r>
          </w:p>
        </w:tc>
      </w:tr>
      <w:tr w:rsidR="008A5F46" w:rsidRPr="009E5B45" w14:paraId="31F712F6" w14:textId="77777777" w:rsidTr="008F6965">
        <w:trPr>
          <w:jc w:val="center"/>
        </w:trPr>
        <w:tc>
          <w:tcPr>
            <w:tcW w:w="699" w:type="dxa"/>
            <w:tcBorders>
              <w:top w:val="single" w:sz="4" w:space="0" w:color="auto"/>
              <w:left w:val="single" w:sz="4" w:space="0" w:color="auto"/>
              <w:bottom w:val="single" w:sz="4" w:space="0" w:color="auto"/>
              <w:right w:val="single" w:sz="4" w:space="0" w:color="auto"/>
            </w:tcBorders>
            <w:vAlign w:val="center"/>
          </w:tcPr>
          <w:p w14:paraId="416EC8AD"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ŚC</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E7022" w14:textId="77777777" w:rsidR="008A5F46" w:rsidRPr="009E5B45" w:rsidRDefault="008A5F46" w:rsidP="00C761D6">
            <w:pPr>
              <w:spacing w:after="0" w:line="240" w:lineRule="auto"/>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Śląski Centralny</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3C8C7" w14:textId="77777777" w:rsidR="008A5F46" w:rsidRPr="009E5B45" w:rsidRDefault="008A5F46" w:rsidP="00C761D6">
            <w:pPr>
              <w:spacing w:after="0" w:line="240" w:lineRule="auto"/>
              <w:jc w:val="center"/>
              <w:rPr>
                <w:rFonts w:ascii="Arial Narrow" w:eastAsia="Times New Roman" w:hAnsi="Arial Narrow" w:cstheme="minorHAnsi"/>
                <w:b/>
                <w:bCs/>
                <w:sz w:val="20"/>
                <w:szCs w:val="20"/>
                <w:lang w:eastAsia="pl-PL"/>
              </w:rPr>
            </w:pPr>
            <w:r w:rsidRPr="009E5B45">
              <w:rPr>
                <w:rFonts w:ascii="Arial Narrow" w:eastAsia="Times New Roman" w:hAnsi="Arial Narrow" w:cstheme="minorHAnsi"/>
                <w:b/>
                <w:bCs/>
                <w:sz w:val="20"/>
                <w:szCs w:val="20"/>
                <w:lang w:eastAsia="pl-PL"/>
              </w:rPr>
              <w:t>PW</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26536"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PW</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38107"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P</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7059"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P</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B8D9F"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W</w:t>
            </w:r>
          </w:p>
        </w:tc>
      </w:tr>
      <w:tr w:rsidR="008A5F46" w:rsidRPr="009E5B45" w14:paraId="780DB8AE" w14:textId="77777777" w:rsidTr="008F6965">
        <w:trPr>
          <w:jc w:val="center"/>
        </w:trPr>
        <w:tc>
          <w:tcPr>
            <w:tcW w:w="699" w:type="dxa"/>
            <w:tcBorders>
              <w:top w:val="single" w:sz="4" w:space="0" w:color="auto"/>
              <w:left w:val="single" w:sz="4" w:space="0" w:color="auto"/>
              <w:bottom w:val="single" w:sz="4" w:space="0" w:color="auto"/>
              <w:right w:val="single" w:sz="4" w:space="0" w:color="auto"/>
            </w:tcBorders>
            <w:vAlign w:val="center"/>
          </w:tcPr>
          <w:p w14:paraId="4B8A7116"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ŚP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8E931" w14:textId="77777777" w:rsidR="008A5F46" w:rsidRPr="009E5B45" w:rsidRDefault="008A5F46" w:rsidP="00C761D6">
            <w:pPr>
              <w:spacing w:after="0" w:line="240" w:lineRule="auto"/>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Śląski Południowy</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AA750" w14:textId="77777777" w:rsidR="008A5F46" w:rsidRPr="009E5B45" w:rsidRDefault="008A5F46" w:rsidP="00C761D6">
            <w:pPr>
              <w:spacing w:after="0" w:line="240" w:lineRule="auto"/>
              <w:jc w:val="center"/>
              <w:rPr>
                <w:rFonts w:ascii="Arial Narrow" w:eastAsia="Times New Roman" w:hAnsi="Arial Narrow" w:cstheme="minorHAnsi"/>
                <w:b/>
                <w:bCs/>
                <w:sz w:val="20"/>
                <w:szCs w:val="20"/>
                <w:lang w:eastAsia="pl-PL"/>
              </w:rPr>
            </w:pPr>
            <w:r w:rsidRPr="009E5B45">
              <w:rPr>
                <w:rFonts w:ascii="Arial Narrow" w:eastAsia="Times New Roman" w:hAnsi="Arial Narrow" w:cstheme="minorHAnsi"/>
                <w:b/>
                <w:bCs/>
                <w:sz w:val="20"/>
                <w:szCs w:val="20"/>
                <w:lang w:eastAsia="pl-PL"/>
              </w:rPr>
              <w:t>W</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BE5CC"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W</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869E4"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W</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ACC20"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W</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EA396"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PW</w:t>
            </w:r>
          </w:p>
        </w:tc>
      </w:tr>
      <w:tr w:rsidR="008A5F46" w:rsidRPr="009E5B45" w14:paraId="449550A7" w14:textId="77777777" w:rsidTr="008F6965">
        <w:trPr>
          <w:jc w:val="center"/>
        </w:trPr>
        <w:tc>
          <w:tcPr>
            <w:tcW w:w="699" w:type="dxa"/>
            <w:tcBorders>
              <w:top w:val="single" w:sz="4" w:space="0" w:color="auto"/>
              <w:left w:val="single" w:sz="4" w:space="0" w:color="auto"/>
              <w:bottom w:val="single" w:sz="4" w:space="0" w:color="auto"/>
              <w:right w:val="single" w:sz="4" w:space="0" w:color="auto"/>
            </w:tcBorders>
            <w:vAlign w:val="center"/>
          </w:tcPr>
          <w:p w14:paraId="4E472A16"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ŚZ</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24BF4" w14:textId="77777777" w:rsidR="008A5F46" w:rsidRPr="009E5B45" w:rsidRDefault="008A5F46" w:rsidP="00C761D6">
            <w:pPr>
              <w:spacing w:after="0" w:line="240" w:lineRule="auto"/>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Śląski Zachodni</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6F2FD" w14:textId="77777777" w:rsidR="008A5F46" w:rsidRPr="009E5B45" w:rsidRDefault="008A5F46" w:rsidP="00C761D6">
            <w:pPr>
              <w:spacing w:after="0" w:line="240" w:lineRule="auto"/>
              <w:jc w:val="center"/>
              <w:rPr>
                <w:rFonts w:ascii="Arial Narrow" w:eastAsia="Times New Roman" w:hAnsi="Arial Narrow" w:cstheme="minorHAnsi"/>
                <w:b/>
                <w:bCs/>
                <w:sz w:val="20"/>
                <w:szCs w:val="20"/>
                <w:lang w:eastAsia="pl-PL"/>
              </w:rPr>
            </w:pPr>
            <w:r w:rsidRPr="009E5B45">
              <w:rPr>
                <w:rFonts w:ascii="Arial Narrow" w:eastAsia="Times New Roman" w:hAnsi="Arial Narrow" w:cstheme="minorHAnsi"/>
                <w:b/>
                <w:bCs/>
                <w:sz w:val="20"/>
                <w:szCs w:val="20"/>
                <w:lang w:eastAsia="pl-PL"/>
              </w:rPr>
              <w:t>PW</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35774"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W</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D0D61"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P</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C0020"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W</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5C651" w14:textId="77777777" w:rsidR="008A5F46" w:rsidRPr="009E5B45" w:rsidRDefault="008A5F46" w:rsidP="00C761D6">
            <w:pPr>
              <w:spacing w:after="0" w:line="240" w:lineRule="auto"/>
              <w:jc w:val="center"/>
              <w:rPr>
                <w:rFonts w:ascii="Arial Narrow" w:eastAsia="Times New Roman" w:hAnsi="Arial Narrow" w:cstheme="minorHAnsi"/>
                <w:sz w:val="20"/>
                <w:szCs w:val="20"/>
                <w:lang w:eastAsia="pl-PL"/>
              </w:rPr>
            </w:pPr>
            <w:r w:rsidRPr="009E5B45">
              <w:rPr>
                <w:rFonts w:ascii="Arial Narrow" w:eastAsia="Times New Roman" w:hAnsi="Arial Narrow" w:cstheme="minorHAnsi"/>
                <w:sz w:val="20"/>
                <w:szCs w:val="20"/>
                <w:lang w:eastAsia="pl-PL"/>
              </w:rPr>
              <w:t>P</w:t>
            </w:r>
          </w:p>
        </w:tc>
      </w:tr>
      <w:tr w:rsidR="00AB16E7" w:rsidRPr="009E5B45" w14:paraId="11AFF8FC" w14:textId="77777777" w:rsidTr="00D55C8E">
        <w:trPr>
          <w:jc w:val="center"/>
        </w:trPr>
        <w:tc>
          <w:tcPr>
            <w:tcW w:w="699" w:type="dxa"/>
            <w:tcBorders>
              <w:top w:val="single" w:sz="4" w:space="0" w:color="auto"/>
              <w:left w:val="single" w:sz="4" w:space="0" w:color="auto"/>
              <w:bottom w:val="single" w:sz="4" w:space="0" w:color="auto"/>
              <w:right w:val="single" w:sz="4" w:space="0" w:color="auto"/>
            </w:tcBorders>
            <w:shd w:val="clear" w:color="auto" w:fill="FF0000"/>
            <w:vAlign w:val="center"/>
          </w:tcPr>
          <w:p w14:paraId="420541E6" w14:textId="77777777" w:rsidR="008A5F46" w:rsidRPr="009E5B45" w:rsidRDefault="008A5F46"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w:t>
            </w:r>
          </w:p>
        </w:tc>
        <w:tc>
          <w:tcPr>
            <w:tcW w:w="212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C37649B" w14:textId="77777777" w:rsidR="008A5F46" w:rsidRPr="009E5B45" w:rsidRDefault="008A5F46" w:rsidP="00C761D6">
            <w:pPr>
              <w:spacing w:after="0" w:line="240" w:lineRule="auto"/>
              <w:rPr>
                <w:rFonts w:ascii="Arial Narrow" w:hAnsi="Arial Narrow"/>
                <w:color w:val="FFFFFF" w:themeColor="background1"/>
                <w:sz w:val="20"/>
              </w:rPr>
            </w:pPr>
            <w:r w:rsidRPr="009E5B45">
              <w:rPr>
                <w:rFonts w:ascii="Arial Narrow" w:hAnsi="Arial Narrow"/>
                <w:color w:val="FFFFFF" w:themeColor="background1"/>
                <w:sz w:val="20"/>
              </w:rPr>
              <w:t>Wielkopolski Wschodniej</w:t>
            </w:r>
          </w:p>
        </w:tc>
        <w:tc>
          <w:tcPr>
            <w:tcW w:w="122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8F6FE10" w14:textId="77777777" w:rsidR="008A5F46" w:rsidRPr="009E5B45" w:rsidRDefault="008A5F46" w:rsidP="00C761D6">
            <w:pPr>
              <w:spacing w:after="0" w:line="240" w:lineRule="auto"/>
              <w:jc w:val="center"/>
              <w:rPr>
                <w:rFonts w:ascii="Arial Narrow" w:hAnsi="Arial Narrow"/>
                <w:b/>
                <w:color w:val="FFFFFF" w:themeColor="background1"/>
                <w:sz w:val="20"/>
              </w:rPr>
            </w:pPr>
            <w:r w:rsidRPr="009E5B45">
              <w:rPr>
                <w:rFonts w:ascii="Arial Narrow" w:hAnsi="Arial Narrow"/>
                <w:b/>
                <w:color w:val="FFFFFF" w:themeColor="background1"/>
                <w:sz w:val="20"/>
              </w:rPr>
              <w:t>P</w:t>
            </w:r>
          </w:p>
        </w:tc>
        <w:tc>
          <w:tcPr>
            <w:tcW w:w="124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4ADF20A" w14:textId="77777777" w:rsidR="008A5F46" w:rsidRPr="009E5B45" w:rsidRDefault="008A5F46"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120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77A6265" w14:textId="77777777" w:rsidR="008A5F46" w:rsidRPr="009E5B45" w:rsidRDefault="008A5F46"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PN</w:t>
            </w:r>
          </w:p>
        </w:tc>
        <w:tc>
          <w:tcPr>
            <w:tcW w:w="120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30E0507" w14:textId="77777777" w:rsidR="008A5F46" w:rsidRPr="009E5B45" w:rsidRDefault="008A5F46"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PW</w:t>
            </w:r>
          </w:p>
        </w:tc>
        <w:tc>
          <w:tcPr>
            <w:tcW w:w="1359"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A07D045" w14:textId="77777777" w:rsidR="008A5F46" w:rsidRPr="009E5B45" w:rsidRDefault="008A5F46"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P</w:t>
            </w:r>
          </w:p>
        </w:tc>
      </w:tr>
    </w:tbl>
    <w:p w14:paraId="7D1DDB3F" w14:textId="77777777" w:rsidR="008A5F46" w:rsidRPr="009E5B45" w:rsidRDefault="008A5F46" w:rsidP="00C761D6">
      <w:pPr>
        <w:spacing w:after="0" w:line="240" w:lineRule="auto"/>
        <w:rPr>
          <w:rFonts w:ascii="Arial Narrow" w:hAnsi="Arial Narrow"/>
          <w:sz w:val="16"/>
        </w:rPr>
      </w:pPr>
      <w:r w:rsidRPr="009E5B45">
        <w:rPr>
          <w:rFonts w:ascii="Arial Narrow" w:hAnsi="Arial Narrow"/>
          <w:sz w:val="16"/>
        </w:rPr>
        <w:t xml:space="preserve">Objaśnienia: W – wysoki, PW – </w:t>
      </w:r>
      <w:proofErr w:type="spellStart"/>
      <w:r w:rsidRPr="009E5B45">
        <w:rPr>
          <w:rFonts w:ascii="Arial Narrow" w:hAnsi="Arial Narrow"/>
          <w:sz w:val="16"/>
        </w:rPr>
        <w:t>przeciętno</w:t>
      </w:r>
      <w:proofErr w:type="spellEnd"/>
      <w:r w:rsidRPr="009E5B45">
        <w:rPr>
          <w:rFonts w:ascii="Arial Narrow" w:hAnsi="Arial Narrow"/>
          <w:sz w:val="16"/>
        </w:rPr>
        <w:t xml:space="preserve">-wysoki, P – przeciętny, PN – </w:t>
      </w:r>
      <w:proofErr w:type="spellStart"/>
      <w:r w:rsidRPr="009E5B45">
        <w:rPr>
          <w:rFonts w:ascii="Arial Narrow" w:hAnsi="Arial Narrow"/>
          <w:sz w:val="16"/>
        </w:rPr>
        <w:t>przeciętno</w:t>
      </w:r>
      <w:proofErr w:type="spellEnd"/>
      <w:r w:rsidRPr="009E5B45">
        <w:rPr>
          <w:rFonts w:ascii="Arial Narrow" w:hAnsi="Arial Narrow"/>
          <w:sz w:val="16"/>
        </w:rPr>
        <w:t>-niski, N – niski poziom rozwoju</w:t>
      </w:r>
    </w:p>
    <w:p w14:paraId="6736EC04" w14:textId="77777777" w:rsidR="008A5F46" w:rsidRPr="009E5B45" w:rsidRDefault="008A5F46" w:rsidP="00C761D6">
      <w:pPr>
        <w:spacing w:after="0" w:line="240" w:lineRule="auto"/>
        <w:jc w:val="both"/>
        <w:rPr>
          <w:rFonts w:ascii="Arial Narrow" w:hAnsi="Arial Narrow"/>
          <w:sz w:val="20"/>
        </w:rPr>
      </w:pPr>
      <w:r w:rsidRPr="009E5B45">
        <w:rPr>
          <w:rFonts w:ascii="Arial Narrow" w:hAnsi="Arial Narrow"/>
          <w:sz w:val="20"/>
        </w:rPr>
        <w:t xml:space="preserve">Źródło: </w:t>
      </w:r>
      <w:r w:rsidR="00D2630D" w:rsidRPr="009E5B45">
        <w:rPr>
          <w:rFonts w:ascii="Arial Narrow" w:hAnsi="Arial Narrow"/>
          <w:sz w:val="20"/>
        </w:rPr>
        <w:t>Opracowanie własne.</w:t>
      </w:r>
    </w:p>
    <w:p w14:paraId="78BEFD2A" w14:textId="77777777" w:rsidR="008A5F46" w:rsidRPr="009E5B45" w:rsidRDefault="008A5F46" w:rsidP="00C761D6">
      <w:pPr>
        <w:spacing w:after="0" w:line="240" w:lineRule="auto"/>
        <w:jc w:val="both"/>
        <w:rPr>
          <w:rFonts w:ascii="Arial Narrow" w:hAnsi="Arial Narrow"/>
          <w:sz w:val="24"/>
        </w:rPr>
      </w:pPr>
    </w:p>
    <w:p w14:paraId="59F1A2F0" w14:textId="77777777" w:rsidR="009E5B45" w:rsidRPr="009E5B45" w:rsidRDefault="009E5B45" w:rsidP="009E5B45">
      <w:pPr>
        <w:spacing w:after="0" w:line="240" w:lineRule="auto"/>
        <w:ind w:firstLine="708"/>
        <w:jc w:val="both"/>
        <w:rPr>
          <w:rFonts w:ascii="Arial Narrow" w:hAnsi="Arial Narrow"/>
        </w:rPr>
      </w:pPr>
      <w:r w:rsidRPr="009E5B45">
        <w:rPr>
          <w:rFonts w:ascii="Arial Narrow" w:hAnsi="Arial Narrow"/>
        </w:rPr>
        <w:t xml:space="preserve">Z punktu widzenia wartości poszczególnych wskaźników wykorzystanych w analizie wymiaru społecznego, WW na tle wybranych trzech jednostek odniesienia cechuje się zróżnicowaną sytuacją (tab. 3.1.8). </w:t>
      </w:r>
    </w:p>
    <w:p w14:paraId="0AA3E5BB" w14:textId="5BD0FE3B" w:rsidR="00F634C2" w:rsidRPr="009E5B45" w:rsidRDefault="00566C94" w:rsidP="00C761D6">
      <w:pPr>
        <w:spacing w:after="0" w:line="240" w:lineRule="auto"/>
        <w:ind w:firstLine="708"/>
        <w:jc w:val="both"/>
        <w:rPr>
          <w:rFonts w:ascii="Arial Narrow" w:hAnsi="Arial Narrow"/>
        </w:rPr>
      </w:pPr>
      <w:r w:rsidRPr="009E5B45">
        <w:rPr>
          <w:rFonts w:ascii="Arial Narrow" w:hAnsi="Arial Narrow"/>
        </w:rPr>
        <w:t xml:space="preserve">W przypadku wskaźników opisujących sytuację ludnościową </w:t>
      </w:r>
      <w:r w:rsidR="00F452B8" w:rsidRPr="009E5B45">
        <w:rPr>
          <w:rFonts w:ascii="Arial Narrow" w:hAnsi="Arial Narrow"/>
        </w:rPr>
        <w:t>WW</w:t>
      </w:r>
      <w:r w:rsidRPr="009E5B45">
        <w:rPr>
          <w:rFonts w:ascii="Arial Narrow" w:hAnsi="Arial Narrow"/>
        </w:rPr>
        <w:t xml:space="preserve"> na tle regionów węglowych, Wielkopolski i Polski zarówno w 2011 r. jak i 2020 r. cechowała się znacznie niższym poziomem urbanizacji </w:t>
      </w:r>
      <w:r w:rsidR="006B5084" w:rsidRPr="009E5B45">
        <w:rPr>
          <w:rFonts w:ascii="Arial Narrow" w:hAnsi="Arial Narrow"/>
        </w:rPr>
        <w:t>oraz wysokim ujemnym saldem migracji niż średnie dla kraju, Wielkopolski oraz grupy regionów węglowych. Przy czym w przypadku salda migracji w</w:t>
      </w:r>
      <w:r w:rsidR="00B071F9" w:rsidRPr="009E5B45">
        <w:rPr>
          <w:rFonts w:ascii="Arial Narrow" w:hAnsi="Arial Narrow"/>
        </w:rPr>
        <w:t> </w:t>
      </w:r>
      <w:r w:rsidR="006B5084" w:rsidRPr="009E5B45">
        <w:rPr>
          <w:rFonts w:ascii="Arial Narrow" w:hAnsi="Arial Narrow"/>
        </w:rPr>
        <w:t xml:space="preserve">porównywanych grupach zauważalna jest pozytywna tendencja wzrostowa, a w </w:t>
      </w:r>
      <w:r w:rsidR="00F452B8" w:rsidRPr="009E5B45">
        <w:rPr>
          <w:rFonts w:ascii="Arial Narrow" w:hAnsi="Arial Narrow"/>
        </w:rPr>
        <w:t>WW</w:t>
      </w:r>
      <w:r w:rsidR="006B5084" w:rsidRPr="009E5B45">
        <w:rPr>
          <w:rFonts w:ascii="Arial Narrow" w:hAnsi="Arial Narrow"/>
        </w:rPr>
        <w:t xml:space="preserve"> niekorzystne tendencje w zakresie odpływu ludności nasilają się. W </w:t>
      </w:r>
      <w:r w:rsidR="00F452B8" w:rsidRPr="009E5B45">
        <w:rPr>
          <w:rFonts w:ascii="Arial Narrow" w:hAnsi="Arial Narrow"/>
        </w:rPr>
        <w:t>WW</w:t>
      </w:r>
      <w:r w:rsidR="00E820A1" w:rsidRPr="009E5B45">
        <w:rPr>
          <w:rFonts w:ascii="Arial Narrow" w:hAnsi="Arial Narrow"/>
        </w:rPr>
        <w:t xml:space="preserve"> na tle porównywanych grup zauważalna jest wyraźnie korzystniejsza tendencja w zakresie </w:t>
      </w:r>
      <w:r w:rsidR="00A76878" w:rsidRPr="009E5B45">
        <w:rPr>
          <w:rFonts w:ascii="Arial Narrow" w:hAnsi="Arial Narrow"/>
        </w:rPr>
        <w:t xml:space="preserve">przyrostu naturalnego i </w:t>
      </w:r>
      <w:r w:rsidR="00E820A1" w:rsidRPr="009E5B45">
        <w:rPr>
          <w:rFonts w:ascii="Arial Narrow" w:hAnsi="Arial Narrow"/>
        </w:rPr>
        <w:t xml:space="preserve">poziomu obciążenia demograficznego. Jeszcze w 2011 r. </w:t>
      </w:r>
      <w:r w:rsidR="00F452B8" w:rsidRPr="009E5B45">
        <w:rPr>
          <w:rFonts w:ascii="Arial Narrow" w:hAnsi="Arial Narrow"/>
        </w:rPr>
        <w:t>WW</w:t>
      </w:r>
      <w:r w:rsidR="00A76878" w:rsidRPr="009E5B45">
        <w:rPr>
          <w:rFonts w:ascii="Arial Narrow" w:hAnsi="Arial Narrow"/>
        </w:rPr>
        <w:t xml:space="preserve"> (podobnie jak Wielkopolska i Polska) cechowała się dodatnim przyrostem, a regiony węglowe ujemnym. Z</w:t>
      </w:r>
      <w:r w:rsidR="00B071F9" w:rsidRPr="009E5B45">
        <w:rPr>
          <w:rFonts w:ascii="Arial Narrow" w:hAnsi="Arial Narrow"/>
        </w:rPr>
        <w:t> </w:t>
      </w:r>
      <w:r w:rsidR="00A76878" w:rsidRPr="009E5B45">
        <w:rPr>
          <w:rFonts w:ascii="Arial Narrow" w:hAnsi="Arial Narrow"/>
        </w:rPr>
        <w:t>kolei w 2020 r. wszystkie jednostki cechował</w:t>
      </w:r>
      <w:r w:rsidR="00E12817">
        <w:rPr>
          <w:rFonts w:ascii="Arial Narrow" w:hAnsi="Arial Narrow"/>
        </w:rPr>
        <w:t>y</w:t>
      </w:r>
      <w:r w:rsidR="00A76878" w:rsidRPr="009E5B45">
        <w:rPr>
          <w:rFonts w:ascii="Arial Narrow" w:hAnsi="Arial Narrow"/>
        </w:rPr>
        <w:t xml:space="preserve"> się ujemnym przyrostem, a sytuacja </w:t>
      </w:r>
      <w:r w:rsidR="00F452B8" w:rsidRPr="009E5B45">
        <w:rPr>
          <w:rFonts w:ascii="Arial Narrow" w:hAnsi="Arial Narrow"/>
        </w:rPr>
        <w:t xml:space="preserve">WW </w:t>
      </w:r>
      <w:r w:rsidR="00A76878" w:rsidRPr="009E5B45">
        <w:rPr>
          <w:rFonts w:ascii="Arial Narrow" w:hAnsi="Arial Narrow"/>
        </w:rPr>
        <w:t xml:space="preserve">była zbliżona do średniej krajowej i znacznie wyższa niż w pozostałych regionach węglowych. Dzięki temu poziom obciążenia demograficznego osób w wieku produkcyjnym osobami w wieku nieprodukcyjnym w 2020 r. był najkorzystniejszy w </w:t>
      </w:r>
      <w:r w:rsidR="00F452B8" w:rsidRPr="009E5B45">
        <w:rPr>
          <w:rFonts w:ascii="Arial Narrow" w:hAnsi="Arial Narrow"/>
        </w:rPr>
        <w:t>WW</w:t>
      </w:r>
      <w:r w:rsidR="00A76878" w:rsidRPr="009E5B45">
        <w:rPr>
          <w:rFonts w:ascii="Arial Narrow" w:hAnsi="Arial Narrow"/>
        </w:rPr>
        <w:t xml:space="preserve"> (a jeszcze w 2011 r. oscylował w</w:t>
      </w:r>
      <w:r w:rsidR="00B071F9" w:rsidRPr="009E5B45">
        <w:rPr>
          <w:rFonts w:ascii="Arial Narrow" w:hAnsi="Arial Narrow"/>
        </w:rPr>
        <w:t> </w:t>
      </w:r>
      <w:r w:rsidR="00A76878" w:rsidRPr="009E5B45">
        <w:rPr>
          <w:rFonts w:ascii="Arial Narrow" w:hAnsi="Arial Narrow"/>
        </w:rPr>
        <w:t>granicach średniej krajowej i regionu</w:t>
      </w:r>
      <w:r w:rsidR="005F6720" w:rsidRPr="009E5B45">
        <w:rPr>
          <w:rFonts w:ascii="Arial Narrow" w:hAnsi="Arial Narrow"/>
        </w:rPr>
        <w:t>)</w:t>
      </w:r>
      <w:r w:rsidR="00A76878" w:rsidRPr="009E5B45">
        <w:rPr>
          <w:rFonts w:ascii="Arial Narrow" w:hAnsi="Arial Narrow"/>
        </w:rPr>
        <w:t xml:space="preserve">. </w:t>
      </w:r>
      <w:r w:rsidR="00A04909" w:rsidRPr="009E5B45">
        <w:rPr>
          <w:rFonts w:ascii="Arial Narrow" w:hAnsi="Arial Narrow"/>
        </w:rPr>
        <w:t>WW</w:t>
      </w:r>
      <w:r w:rsidR="00FF5394" w:rsidRPr="009E5B45">
        <w:rPr>
          <w:rFonts w:ascii="Arial Narrow" w:hAnsi="Arial Narrow"/>
        </w:rPr>
        <w:t xml:space="preserve"> w porównaniu z grupą referencyjną regionów węglowych i średnią dla kraju, cechuje się korzystną sytuacją w zakresie liczby zgonów z</w:t>
      </w:r>
      <w:r w:rsidR="00B071F9" w:rsidRPr="009E5B45">
        <w:rPr>
          <w:rFonts w:ascii="Arial Narrow" w:hAnsi="Arial Narrow"/>
        </w:rPr>
        <w:t> </w:t>
      </w:r>
      <w:r w:rsidR="00FF5394" w:rsidRPr="009E5B45">
        <w:rPr>
          <w:rFonts w:ascii="Arial Narrow" w:hAnsi="Arial Narrow"/>
        </w:rPr>
        <w:t xml:space="preserve">powodów nowotworów oraz chorób układu oddechowego i krążenia. </w:t>
      </w:r>
    </w:p>
    <w:p w14:paraId="0C8B76AB" w14:textId="77777777" w:rsidR="009E5B45" w:rsidRPr="009E5B45" w:rsidRDefault="009E5B45" w:rsidP="009E5B45">
      <w:pPr>
        <w:spacing w:after="0" w:line="240" w:lineRule="auto"/>
        <w:ind w:firstLine="708"/>
        <w:jc w:val="both"/>
        <w:rPr>
          <w:rFonts w:ascii="Arial Narrow" w:hAnsi="Arial Narrow"/>
          <w:szCs w:val="24"/>
        </w:rPr>
      </w:pPr>
      <w:r w:rsidRPr="009E5B45">
        <w:rPr>
          <w:rFonts w:ascii="Arial Narrow" w:hAnsi="Arial Narrow"/>
          <w:szCs w:val="24"/>
        </w:rPr>
        <w:t>W zakresie wskaźników opisujących aktywność obywatelską WW w 2020 r. cechowała się korzystniejszą sytuacją niż regiony węglowe jedynie w zakresie poziomu przedsiębiorczości oraz liczbie fundacji i stowarzyszeń. Liczba osób fizycznych prowadzących działalność gospodarczą na 10 tys. ludności w WW oscylowała w granicach 795, a w grupie referencyjnej – 766, co niestety przy średniej dla Wielkopolski na poziomie 966 i Polski – 870, stanowi bardzo niski wynik. Z kolei w przypadku liczby fundacji i stowarzyszeń na 10 tys. ludności przewaga WW nad grupą referencyjną jest niewielka – odpowiednio 34 i 31, co przy wartościach dla Wielkopolski – 41 i Polski – 39, także jest wartością bardzo niską. WW na tle regionów węglowych, Wielkopolski i Polski zarówno w 2011 r. jak i 2020 r. cechowała się niekorzystną sytuacją w zakresie poziomu wykształcenia radnych. W całym badanym okresie udział radnych gmin i powiatów z wykształceniem wyższym w ogólnej liczbie radnych był zdecydowanie niższy i wahał się od 33% do 41%, podczas gdy w pozostałych grupach oscylował w granicach od 42% do 49%. W przypadku członkostwa w instytucjach kultury w 2020 r. Wielkopolska bardzo korzystnie wyróżniała się na tle pozostałych grup, odmienną sytuację odnotowano pod względem aktywności mieszkańców w klubach sportowych.</w:t>
      </w:r>
    </w:p>
    <w:p w14:paraId="5D543AD0" w14:textId="77777777" w:rsidR="009E5B45" w:rsidRPr="009E5B45" w:rsidRDefault="009E5B45" w:rsidP="009E5B45">
      <w:pPr>
        <w:spacing w:after="0" w:line="240" w:lineRule="auto"/>
        <w:ind w:firstLine="708"/>
        <w:jc w:val="both"/>
        <w:rPr>
          <w:rFonts w:ascii="Arial Narrow" w:hAnsi="Arial Narrow"/>
          <w:szCs w:val="24"/>
        </w:rPr>
      </w:pPr>
      <w:r w:rsidRPr="009E5B45">
        <w:rPr>
          <w:rFonts w:ascii="Arial Narrow" w:hAnsi="Arial Narrow"/>
          <w:szCs w:val="24"/>
        </w:rPr>
        <w:t>Pod względem wskaźników opisujących dysfunkcje społeczne WW na tle regionów węglowych, Wielkopolski i Polski zarówno w 2011 r. jak i 2020 r. cechowała się znacznie wyższym poziomem liczby osób korzystających ze środowiskowej pomocy społecznej. Pomimo znacznego korzystnego spadku wartości wskaźnika z poziomu 950 do 502, na tle pozostałych grup były to zdecydowanie najwyższe wartości. Podobna, niekorzystana tendencja dotyczy utrzymującej się na relatywnie wysokim poziomie liczby wypadków drogowych na 100 tys. ludności. W 2020 r. wartość tego wskaźnika dla WW kształtowała się na poziomie 86, podczas gdy dla grupy referencyjnej tylko na poziomie 50, dla Polski - 62 i dla Wielkopolski - 81. W WW na tle porównywanych grup zauważalna jest wyraźnie bardziej korzystna tendencja w zakresie liczby wychowanków placówek socjalizacyjnych, liczby mieszkańców placówek stacjonarnej pomocy społecznej oraz liczby przestępstw. Podkreślić należy, że zarówno w WW, jak i w całej Wielkopolsce w badanym okresie odnotowano relatywnie niską i wykazującą tendencję spadkową liczbę przestępstw stwierdzonych przez policję w zakończonych postępowaniach przygotowawczych na 10 tys. mieszkańców, która w 2020 r. oscylowała na poziomie 167-168. Najmniej korzystna sytuacja w tym zakresie wystąpiła w grupie referencyjnej, w której odnotowano 240 przestępstw na 10 tys. mieszkańców w 2020 r.</w:t>
      </w:r>
    </w:p>
    <w:p w14:paraId="27A76422" w14:textId="77777777" w:rsidR="008A5F46" w:rsidRPr="009E5B45" w:rsidRDefault="008A5F46" w:rsidP="00C761D6">
      <w:pPr>
        <w:spacing w:after="0" w:line="240" w:lineRule="auto"/>
        <w:jc w:val="both"/>
        <w:rPr>
          <w:rFonts w:ascii="Arial Narrow" w:hAnsi="Arial Narrow"/>
        </w:rPr>
      </w:pPr>
    </w:p>
    <w:p w14:paraId="57DDED9F" w14:textId="3C12769D" w:rsidR="008A5F46" w:rsidRPr="009E5B45" w:rsidRDefault="008A5F46" w:rsidP="00C761D6">
      <w:pPr>
        <w:spacing w:after="0" w:line="240" w:lineRule="auto"/>
        <w:rPr>
          <w:rFonts w:ascii="Arial Narrow" w:hAnsi="Arial Narrow"/>
          <w:b/>
          <w:sz w:val="20"/>
        </w:rPr>
      </w:pPr>
      <w:r w:rsidRPr="009E5B45">
        <w:rPr>
          <w:rFonts w:ascii="Arial Narrow" w:hAnsi="Arial Narrow"/>
          <w:b/>
          <w:sz w:val="20"/>
        </w:rPr>
        <w:t xml:space="preserve">Tab. </w:t>
      </w:r>
      <w:r w:rsidR="00812E86" w:rsidRPr="009E5B45">
        <w:rPr>
          <w:rFonts w:ascii="Arial Narrow" w:hAnsi="Arial Narrow"/>
          <w:b/>
          <w:sz w:val="20"/>
        </w:rPr>
        <w:t>3.1.8</w:t>
      </w:r>
      <w:r w:rsidRPr="009E5B45">
        <w:rPr>
          <w:rFonts w:ascii="Arial Narrow" w:hAnsi="Arial Narrow"/>
          <w:b/>
          <w:sz w:val="20"/>
        </w:rPr>
        <w:t>. Wielkopolska Wschodnia na tle regionów węglowych, woj. wielkopolskiego i Polski w świetle wartości wskaźników opisujących wymiar społeczny</w:t>
      </w:r>
    </w:p>
    <w:tbl>
      <w:tblPr>
        <w:tblW w:w="9067" w:type="dxa"/>
        <w:tblInd w:w="-5" w:type="dxa"/>
        <w:tblLayout w:type="fixed"/>
        <w:tblCellMar>
          <w:left w:w="70" w:type="dxa"/>
          <w:right w:w="70" w:type="dxa"/>
        </w:tblCellMar>
        <w:tblLook w:val="04A0" w:firstRow="1" w:lastRow="0" w:firstColumn="1" w:lastColumn="0" w:noHBand="0" w:noVBand="1"/>
      </w:tblPr>
      <w:tblGrid>
        <w:gridCol w:w="919"/>
        <w:gridCol w:w="679"/>
        <w:gridCol w:w="679"/>
        <w:gridCol w:w="679"/>
        <w:gridCol w:w="679"/>
        <w:gridCol w:w="679"/>
        <w:gridCol w:w="679"/>
        <w:gridCol w:w="679"/>
        <w:gridCol w:w="679"/>
        <w:gridCol w:w="679"/>
        <w:gridCol w:w="679"/>
        <w:gridCol w:w="679"/>
        <w:gridCol w:w="679"/>
      </w:tblGrid>
      <w:tr w:rsidR="008A5F46" w:rsidRPr="009E5B45" w14:paraId="54497788" w14:textId="77777777" w:rsidTr="00E52748">
        <w:tc>
          <w:tcPr>
            <w:tcW w:w="919" w:type="dxa"/>
            <w:vMerge w:val="restart"/>
            <w:tcBorders>
              <w:top w:val="single" w:sz="12" w:space="0" w:color="auto"/>
              <w:left w:val="single" w:sz="12" w:space="0" w:color="auto"/>
              <w:bottom w:val="single" w:sz="4" w:space="0" w:color="auto"/>
              <w:right w:val="single" w:sz="12" w:space="0" w:color="auto"/>
            </w:tcBorders>
            <w:shd w:val="clear" w:color="auto" w:fill="ED7D31"/>
            <w:noWrap/>
            <w:vAlign w:val="center"/>
            <w:hideMark/>
          </w:tcPr>
          <w:p w14:paraId="76A23D19"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Wskaźnik</w:t>
            </w:r>
          </w:p>
        </w:tc>
        <w:tc>
          <w:tcPr>
            <w:tcW w:w="2716" w:type="dxa"/>
            <w:gridSpan w:val="4"/>
            <w:tcBorders>
              <w:top w:val="single" w:sz="12" w:space="0" w:color="auto"/>
              <w:left w:val="single" w:sz="12" w:space="0" w:color="auto"/>
              <w:bottom w:val="single" w:sz="4" w:space="0" w:color="auto"/>
              <w:right w:val="single" w:sz="12" w:space="0" w:color="auto"/>
            </w:tcBorders>
            <w:shd w:val="clear" w:color="auto" w:fill="ED7D31"/>
            <w:noWrap/>
            <w:vAlign w:val="center"/>
            <w:hideMark/>
          </w:tcPr>
          <w:p w14:paraId="1B1A3877"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2011</w:t>
            </w:r>
          </w:p>
        </w:tc>
        <w:tc>
          <w:tcPr>
            <w:tcW w:w="2716" w:type="dxa"/>
            <w:gridSpan w:val="4"/>
            <w:tcBorders>
              <w:top w:val="single" w:sz="12" w:space="0" w:color="auto"/>
              <w:left w:val="single" w:sz="12" w:space="0" w:color="auto"/>
              <w:bottom w:val="single" w:sz="4" w:space="0" w:color="auto"/>
              <w:right w:val="single" w:sz="12" w:space="0" w:color="auto"/>
            </w:tcBorders>
            <w:shd w:val="clear" w:color="auto" w:fill="ED7D31"/>
            <w:noWrap/>
            <w:vAlign w:val="center"/>
            <w:hideMark/>
          </w:tcPr>
          <w:p w14:paraId="262EDB88"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2020</w:t>
            </w:r>
          </w:p>
        </w:tc>
        <w:tc>
          <w:tcPr>
            <w:tcW w:w="2716" w:type="dxa"/>
            <w:gridSpan w:val="4"/>
            <w:tcBorders>
              <w:top w:val="single" w:sz="12" w:space="0" w:color="auto"/>
              <w:left w:val="single" w:sz="12" w:space="0" w:color="auto"/>
              <w:bottom w:val="single" w:sz="4" w:space="0" w:color="auto"/>
              <w:right w:val="single" w:sz="12" w:space="0" w:color="auto"/>
            </w:tcBorders>
            <w:shd w:val="clear" w:color="auto" w:fill="ED7D31"/>
            <w:noWrap/>
            <w:vAlign w:val="center"/>
            <w:hideMark/>
          </w:tcPr>
          <w:p w14:paraId="73D7A2EA"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Dynamika 2011=100</w:t>
            </w:r>
          </w:p>
        </w:tc>
      </w:tr>
      <w:tr w:rsidR="008A5F46" w:rsidRPr="009E5B45" w14:paraId="7DD17101" w14:textId="77777777" w:rsidTr="00E52748">
        <w:tc>
          <w:tcPr>
            <w:tcW w:w="919" w:type="dxa"/>
            <w:vMerge/>
            <w:tcBorders>
              <w:top w:val="single" w:sz="4" w:space="0" w:color="auto"/>
              <w:left w:val="single" w:sz="12" w:space="0" w:color="auto"/>
              <w:bottom w:val="single" w:sz="12" w:space="0" w:color="auto"/>
              <w:right w:val="single" w:sz="12" w:space="0" w:color="auto"/>
            </w:tcBorders>
            <w:shd w:val="clear" w:color="auto" w:fill="ED7D31"/>
            <w:noWrap/>
            <w:vAlign w:val="center"/>
            <w:hideMark/>
          </w:tcPr>
          <w:p w14:paraId="49206A88" w14:textId="77777777" w:rsidR="008A5F46" w:rsidRPr="009E5B45" w:rsidRDefault="008A5F46" w:rsidP="00C761D6">
            <w:pPr>
              <w:spacing w:after="0" w:line="240" w:lineRule="auto"/>
              <w:jc w:val="center"/>
              <w:rPr>
                <w:rFonts w:ascii="Arial Narrow" w:eastAsia="Times New Roman" w:hAnsi="Arial Narrow" w:cs="Times New Roman"/>
                <w:color w:val="000000"/>
                <w:sz w:val="20"/>
                <w:szCs w:val="20"/>
                <w:lang w:eastAsia="pl-PL"/>
              </w:rPr>
            </w:pPr>
          </w:p>
        </w:tc>
        <w:tc>
          <w:tcPr>
            <w:tcW w:w="679" w:type="dxa"/>
            <w:tcBorders>
              <w:top w:val="single" w:sz="4" w:space="0" w:color="auto"/>
              <w:left w:val="single" w:sz="12" w:space="0" w:color="auto"/>
              <w:bottom w:val="single" w:sz="12" w:space="0" w:color="auto"/>
              <w:right w:val="single" w:sz="4" w:space="0" w:color="auto"/>
            </w:tcBorders>
            <w:shd w:val="clear" w:color="auto" w:fill="ED7D31"/>
            <w:noWrap/>
            <w:vAlign w:val="center"/>
            <w:hideMark/>
          </w:tcPr>
          <w:p w14:paraId="67E89739" w14:textId="77777777" w:rsidR="008A5F46" w:rsidRPr="009E5B45" w:rsidRDefault="008A5F46" w:rsidP="00C761D6">
            <w:pPr>
              <w:spacing w:after="0" w:line="240" w:lineRule="auto"/>
              <w:jc w:val="center"/>
              <w:rPr>
                <w:rFonts w:ascii="Arial Narrow" w:eastAsia="Times New Roman" w:hAnsi="Arial Narrow" w:cs="Times New Roman"/>
                <w:b/>
                <w:bCs/>
                <w:color w:val="000000"/>
                <w:sz w:val="20"/>
                <w:szCs w:val="20"/>
                <w:lang w:eastAsia="pl-PL"/>
              </w:rPr>
            </w:pPr>
            <w:r w:rsidRPr="009E5B45">
              <w:rPr>
                <w:rFonts w:ascii="Arial Narrow" w:eastAsia="Times New Roman" w:hAnsi="Arial Narrow" w:cs="Times New Roman"/>
                <w:b/>
                <w:bCs/>
                <w:color w:val="000000"/>
                <w:sz w:val="20"/>
                <w:szCs w:val="20"/>
                <w:lang w:eastAsia="pl-PL"/>
              </w:rPr>
              <w:t>WW</w:t>
            </w:r>
          </w:p>
        </w:tc>
        <w:tc>
          <w:tcPr>
            <w:tcW w:w="679" w:type="dxa"/>
            <w:tcBorders>
              <w:top w:val="single" w:sz="4" w:space="0" w:color="auto"/>
              <w:left w:val="single" w:sz="4" w:space="0" w:color="auto"/>
              <w:bottom w:val="single" w:sz="12" w:space="0" w:color="auto"/>
              <w:right w:val="single" w:sz="4" w:space="0" w:color="auto"/>
            </w:tcBorders>
            <w:shd w:val="clear" w:color="auto" w:fill="ED7D31"/>
            <w:noWrap/>
            <w:vAlign w:val="center"/>
            <w:hideMark/>
          </w:tcPr>
          <w:p w14:paraId="7BCE8DC4" w14:textId="77777777" w:rsidR="008A5F46" w:rsidRPr="009E5B45" w:rsidRDefault="008A5F46" w:rsidP="00C761D6">
            <w:pPr>
              <w:spacing w:after="0" w:line="240" w:lineRule="auto"/>
              <w:jc w:val="center"/>
              <w:rPr>
                <w:rFonts w:ascii="Arial Narrow" w:eastAsia="Times New Roman" w:hAnsi="Arial Narrow" w:cs="Times New Roman"/>
                <w:b/>
                <w:bCs/>
                <w:color w:val="000000"/>
                <w:sz w:val="20"/>
                <w:szCs w:val="20"/>
                <w:lang w:eastAsia="pl-PL"/>
              </w:rPr>
            </w:pPr>
            <w:r w:rsidRPr="009E5B45">
              <w:rPr>
                <w:rFonts w:ascii="Arial Narrow" w:eastAsia="Times New Roman" w:hAnsi="Arial Narrow" w:cs="Times New Roman"/>
                <w:b/>
                <w:bCs/>
                <w:color w:val="000000"/>
                <w:sz w:val="20"/>
                <w:szCs w:val="20"/>
                <w:lang w:eastAsia="pl-PL"/>
              </w:rPr>
              <w:t>GR</w:t>
            </w:r>
          </w:p>
        </w:tc>
        <w:tc>
          <w:tcPr>
            <w:tcW w:w="679" w:type="dxa"/>
            <w:tcBorders>
              <w:top w:val="single" w:sz="4" w:space="0" w:color="auto"/>
              <w:left w:val="single" w:sz="4" w:space="0" w:color="auto"/>
              <w:bottom w:val="single" w:sz="12" w:space="0" w:color="auto"/>
              <w:right w:val="single" w:sz="4" w:space="0" w:color="auto"/>
            </w:tcBorders>
            <w:shd w:val="clear" w:color="auto" w:fill="ED7D31"/>
            <w:noWrap/>
            <w:vAlign w:val="center"/>
            <w:hideMark/>
          </w:tcPr>
          <w:p w14:paraId="0C2111C0" w14:textId="77777777" w:rsidR="008A5F46" w:rsidRPr="009E5B45" w:rsidRDefault="008A5F46" w:rsidP="00C761D6">
            <w:pPr>
              <w:spacing w:after="0" w:line="240" w:lineRule="auto"/>
              <w:jc w:val="center"/>
              <w:rPr>
                <w:rFonts w:ascii="Arial Narrow" w:eastAsia="Times New Roman" w:hAnsi="Arial Narrow" w:cs="Times New Roman"/>
                <w:b/>
                <w:bCs/>
                <w:color w:val="000000"/>
                <w:sz w:val="20"/>
                <w:szCs w:val="20"/>
                <w:lang w:eastAsia="pl-PL"/>
              </w:rPr>
            </w:pPr>
            <w:r w:rsidRPr="009E5B45">
              <w:rPr>
                <w:rFonts w:ascii="Arial Narrow" w:eastAsia="Times New Roman" w:hAnsi="Arial Narrow" w:cs="Times New Roman"/>
                <w:b/>
                <w:bCs/>
                <w:color w:val="000000"/>
                <w:sz w:val="20"/>
                <w:szCs w:val="20"/>
                <w:lang w:eastAsia="pl-PL"/>
              </w:rPr>
              <w:t>WLKP</w:t>
            </w:r>
          </w:p>
        </w:tc>
        <w:tc>
          <w:tcPr>
            <w:tcW w:w="679" w:type="dxa"/>
            <w:tcBorders>
              <w:top w:val="single" w:sz="4" w:space="0" w:color="auto"/>
              <w:left w:val="single" w:sz="4" w:space="0" w:color="auto"/>
              <w:bottom w:val="single" w:sz="12" w:space="0" w:color="auto"/>
              <w:right w:val="single" w:sz="12" w:space="0" w:color="auto"/>
            </w:tcBorders>
            <w:shd w:val="clear" w:color="auto" w:fill="ED7D31"/>
            <w:noWrap/>
            <w:vAlign w:val="center"/>
            <w:hideMark/>
          </w:tcPr>
          <w:p w14:paraId="16630CA7" w14:textId="77777777" w:rsidR="008A5F46" w:rsidRPr="009E5B45" w:rsidRDefault="008A5F46" w:rsidP="00C761D6">
            <w:pPr>
              <w:spacing w:after="0" w:line="240" w:lineRule="auto"/>
              <w:jc w:val="center"/>
              <w:rPr>
                <w:rFonts w:ascii="Arial Narrow" w:eastAsia="Times New Roman" w:hAnsi="Arial Narrow" w:cs="Times New Roman"/>
                <w:b/>
                <w:bCs/>
                <w:color w:val="000000"/>
                <w:sz w:val="20"/>
                <w:szCs w:val="20"/>
                <w:lang w:eastAsia="pl-PL"/>
              </w:rPr>
            </w:pPr>
            <w:r w:rsidRPr="009E5B45">
              <w:rPr>
                <w:rFonts w:ascii="Arial Narrow" w:eastAsia="Times New Roman" w:hAnsi="Arial Narrow" w:cs="Times New Roman"/>
                <w:b/>
                <w:bCs/>
                <w:color w:val="000000"/>
                <w:sz w:val="20"/>
                <w:szCs w:val="20"/>
                <w:lang w:eastAsia="pl-PL"/>
              </w:rPr>
              <w:t>PL</w:t>
            </w:r>
          </w:p>
        </w:tc>
        <w:tc>
          <w:tcPr>
            <w:tcW w:w="679" w:type="dxa"/>
            <w:tcBorders>
              <w:top w:val="single" w:sz="4" w:space="0" w:color="auto"/>
              <w:left w:val="single" w:sz="12" w:space="0" w:color="auto"/>
              <w:bottom w:val="single" w:sz="12" w:space="0" w:color="auto"/>
              <w:right w:val="single" w:sz="4" w:space="0" w:color="auto"/>
            </w:tcBorders>
            <w:shd w:val="clear" w:color="auto" w:fill="ED7D31"/>
            <w:noWrap/>
            <w:vAlign w:val="center"/>
            <w:hideMark/>
          </w:tcPr>
          <w:p w14:paraId="1B14C2E9" w14:textId="77777777" w:rsidR="008A5F46" w:rsidRPr="009E5B45" w:rsidRDefault="008A5F46" w:rsidP="00C761D6">
            <w:pPr>
              <w:spacing w:after="0" w:line="240" w:lineRule="auto"/>
              <w:jc w:val="center"/>
              <w:rPr>
                <w:rFonts w:ascii="Arial Narrow" w:eastAsia="Times New Roman" w:hAnsi="Arial Narrow" w:cs="Times New Roman"/>
                <w:b/>
                <w:bCs/>
                <w:color w:val="000000"/>
                <w:sz w:val="20"/>
                <w:szCs w:val="20"/>
                <w:lang w:eastAsia="pl-PL"/>
              </w:rPr>
            </w:pPr>
            <w:r w:rsidRPr="009E5B45">
              <w:rPr>
                <w:rFonts w:ascii="Arial Narrow" w:eastAsia="Times New Roman" w:hAnsi="Arial Narrow" w:cs="Times New Roman"/>
                <w:b/>
                <w:bCs/>
                <w:color w:val="000000"/>
                <w:sz w:val="20"/>
                <w:szCs w:val="20"/>
                <w:lang w:eastAsia="pl-PL"/>
              </w:rPr>
              <w:t>WW</w:t>
            </w:r>
          </w:p>
        </w:tc>
        <w:tc>
          <w:tcPr>
            <w:tcW w:w="679" w:type="dxa"/>
            <w:tcBorders>
              <w:top w:val="single" w:sz="4" w:space="0" w:color="auto"/>
              <w:left w:val="single" w:sz="4" w:space="0" w:color="auto"/>
              <w:bottom w:val="single" w:sz="12" w:space="0" w:color="auto"/>
              <w:right w:val="single" w:sz="4" w:space="0" w:color="auto"/>
            </w:tcBorders>
            <w:shd w:val="clear" w:color="auto" w:fill="ED7D31"/>
            <w:noWrap/>
            <w:vAlign w:val="center"/>
            <w:hideMark/>
          </w:tcPr>
          <w:p w14:paraId="3C614269" w14:textId="77777777" w:rsidR="008A5F46" w:rsidRPr="009E5B45" w:rsidRDefault="008A5F46" w:rsidP="00C761D6">
            <w:pPr>
              <w:spacing w:after="0" w:line="240" w:lineRule="auto"/>
              <w:jc w:val="center"/>
              <w:rPr>
                <w:rFonts w:ascii="Arial Narrow" w:eastAsia="Times New Roman" w:hAnsi="Arial Narrow" w:cs="Times New Roman"/>
                <w:b/>
                <w:bCs/>
                <w:color w:val="000000"/>
                <w:sz w:val="20"/>
                <w:szCs w:val="20"/>
                <w:lang w:eastAsia="pl-PL"/>
              </w:rPr>
            </w:pPr>
            <w:r w:rsidRPr="009E5B45">
              <w:rPr>
                <w:rFonts w:ascii="Arial Narrow" w:eastAsia="Times New Roman" w:hAnsi="Arial Narrow" w:cs="Times New Roman"/>
                <w:b/>
                <w:bCs/>
                <w:color w:val="000000"/>
                <w:sz w:val="20"/>
                <w:szCs w:val="20"/>
                <w:lang w:eastAsia="pl-PL"/>
              </w:rPr>
              <w:t>GR</w:t>
            </w:r>
          </w:p>
        </w:tc>
        <w:tc>
          <w:tcPr>
            <w:tcW w:w="679" w:type="dxa"/>
            <w:tcBorders>
              <w:top w:val="single" w:sz="4" w:space="0" w:color="auto"/>
              <w:left w:val="single" w:sz="4" w:space="0" w:color="auto"/>
              <w:bottom w:val="single" w:sz="12" w:space="0" w:color="auto"/>
              <w:right w:val="single" w:sz="4" w:space="0" w:color="auto"/>
            </w:tcBorders>
            <w:shd w:val="clear" w:color="auto" w:fill="ED7D31"/>
            <w:noWrap/>
            <w:vAlign w:val="center"/>
            <w:hideMark/>
          </w:tcPr>
          <w:p w14:paraId="18AAA653" w14:textId="77777777" w:rsidR="008A5F46" w:rsidRPr="009E5B45" w:rsidRDefault="008A5F46" w:rsidP="00C761D6">
            <w:pPr>
              <w:spacing w:after="0" w:line="240" w:lineRule="auto"/>
              <w:jc w:val="center"/>
              <w:rPr>
                <w:rFonts w:ascii="Arial Narrow" w:eastAsia="Times New Roman" w:hAnsi="Arial Narrow" w:cs="Times New Roman"/>
                <w:b/>
                <w:bCs/>
                <w:color w:val="000000"/>
                <w:sz w:val="20"/>
                <w:szCs w:val="20"/>
                <w:lang w:eastAsia="pl-PL"/>
              </w:rPr>
            </w:pPr>
            <w:r w:rsidRPr="009E5B45">
              <w:rPr>
                <w:rFonts w:ascii="Arial Narrow" w:eastAsia="Times New Roman" w:hAnsi="Arial Narrow" w:cs="Times New Roman"/>
                <w:b/>
                <w:bCs/>
                <w:color w:val="000000"/>
                <w:sz w:val="20"/>
                <w:szCs w:val="20"/>
                <w:lang w:eastAsia="pl-PL"/>
              </w:rPr>
              <w:t>WLKP</w:t>
            </w:r>
          </w:p>
        </w:tc>
        <w:tc>
          <w:tcPr>
            <w:tcW w:w="679" w:type="dxa"/>
            <w:tcBorders>
              <w:top w:val="single" w:sz="4" w:space="0" w:color="auto"/>
              <w:left w:val="single" w:sz="4" w:space="0" w:color="auto"/>
              <w:bottom w:val="single" w:sz="12" w:space="0" w:color="auto"/>
              <w:right w:val="single" w:sz="12" w:space="0" w:color="auto"/>
            </w:tcBorders>
            <w:shd w:val="clear" w:color="auto" w:fill="ED7D31"/>
            <w:noWrap/>
            <w:vAlign w:val="center"/>
            <w:hideMark/>
          </w:tcPr>
          <w:p w14:paraId="38E02987" w14:textId="77777777" w:rsidR="008A5F46" w:rsidRPr="009E5B45" w:rsidRDefault="008A5F46" w:rsidP="00C761D6">
            <w:pPr>
              <w:spacing w:after="0" w:line="240" w:lineRule="auto"/>
              <w:jc w:val="center"/>
              <w:rPr>
                <w:rFonts w:ascii="Arial Narrow" w:eastAsia="Times New Roman" w:hAnsi="Arial Narrow" w:cs="Times New Roman"/>
                <w:b/>
                <w:bCs/>
                <w:color w:val="000000"/>
                <w:sz w:val="20"/>
                <w:szCs w:val="20"/>
                <w:lang w:eastAsia="pl-PL"/>
              </w:rPr>
            </w:pPr>
            <w:r w:rsidRPr="009E5B45">
              <w:rPr>
                <w:rFonts w:ascii="Arial Narrow" w:eastAsia="Times New Roman" w:hAnsi="Arial Narrow" w:cs="Times New Roman"/>
                <w:b/>
                <w:bCs/>
                <w:color w:val="000000"/>
                <w:sz w:val="20"/>
                <w:szCs w:val="20"/>
                <w:lang w:eastAsia="pl-PL"/>
              </w:rPr>
              <w:t>PL</w:t>
            </w:r>
          </w:p>
        </w:tc>
        <w:tc>
          <w:tcPr>
            <w:tcW w:w="679" w:type="dxa"/>
            <w:tcBorders>
              <w:top w:val="single" w:sz="4" w:space="0" w:color="auto"/>
              <w:left w:val="single" w:sz="12" w:space="0" w:color="auto"/>
              <w:bottom w:val="single" w:sz="12" w:space="0" w:color="auto"/>
              <w:right w:val="single" w:sz="4" w:space="0" w:color="auto"/>
            </w:tcBorders>
            <w:shd w:val="clear" w:color="auto" w:fill="ED7D31"/>
            <w:noWrap/>
            <w:vAlign w:val="center"/>
            <w:hideMark/>
          </w:tcPr>
          <w:p w14:paraId="24E395CE" w14:textId="77777777" w:rsidR="008A5F46" w:rsidRPr="009E5B45" w:rsidRDefault="008A5F46" w:rsidP="00C761D6">
            <w:pPr>
              <w:spacing w:after="0" w:line="240" w:lineRule="auto"/>
              <w:jc w:val="center"/>
              <w:rPr>
                <w:rFonts w:ascii="Arial Narrow" w:eastAsia="Times New Roman" w:hAnsi="Arial Narrow" w:cs="Times New Roman"/>
                <w:b/>
                <w:bCs/>
                <w:color w:val="000000"/>
                <w:sz w:val="20"/>
                <w:szCs w:val="20"/>
                <w:lang w:eastAsia="pl-PL"/>
              </w:rPr>
            </w:pPr>
            <w:r w:rsidRPr="009E5B45">
              <w:rPr>
                <w:rFonts w:ascii="Arial Narrow" w:eastAsia="Times New Roman" w:hAnsi="Arial Narrow" w:cs="Times New Roman"/>
                <w:b/>
                <w:bCs/>
                <w:color w:val="000000"/>
                <w:sz w:val="20"/>
                <w:szCs w:val="20"/>
                <w:lang w:eastAsia="pl-PL"/>
              </w:rPr>
              <w:t>WW</w:t>
            </w:r>
          </w:p>
        </w:tc>
        <w:tc>
          <w:tcPr>
            <w:tcW w:w="679" w:type="dxa"/>
            <w:tcBorders>
              <w:top w:val="single" w:sz="4" w:space="0" w:color="auto"/>
              <w:left w:val="single" w:sz="4" w:space="0" w:color="auto"/>
              <w:bottom w:val="single" w:sz="12" w:space="0" w:color="auto"/>
              <w:right w:val="single" w:sz="4" w:space="0" w:color="auto"/>
            </w:tcBorders>
            <w:shd w:val="clear" w:color="auto" w:fill="ED7D31"/>
            <w:noWrap/>
            <w:vAlign w:val="center"/>
            <w:hideMark/>
          </w:tcPr>
          <w:p w14:paraId="01F66EE1" w14:textId="77777777" w:rsidR="008A5F46" w:rsidRPr="009E5B45" w:rsidRDefault="008A5F46" w:rsidP="00C761D6">
            <w:pPr>
              <w:spacing w:after="0" w:line="240" w:lineRule="auto"/>
              <w:jc w:val="center"/>
              <w:rPr>
                <w:rFonts w:ascii="Arial Narrow" w:eastAsia="Times New Roman" w:hAnsi="Arial Narrow" w:cs="Times New Roman"/>
                <w:b/>
                <w:bCs/>
                <w:color w:val="000000"/>
                <w:sz w:val="20"/>
                <w:szCs w:val="20"/>
                <w:lang w:eastAsia="pl-PL"/>
              </w:rPr>
            </w:pPr>
            <w:r w:rsidRPr="009E5B45">
              <w:rPr>
                <w:rFonts w:ascii="Arial Narrow" w:eastAsia="Times New Roman" w:hAnsi="Arial Narrow" w:cs="Times New Roman"/>
                <w:b/>
                <w:bCs/>
                <w:color w:val="000000"/>
                <w:sz w:val="20"/>
                <w:szCs w:val="20"/>
                <w:lang w:eastAsia="pl-PL"/>
              </w:rPr>
              <w:t>GR</w:t>
            </w:r>
          </w:p>
        </w:tc>
        <w:tc>
          <w:tcPr>
            <w:tcW w:w="679" w:type="dxa"/>
            <w:tcBorders>
              <w:top w:val="single" w:sz="4" w:space="0" w:color="auto"/>
              <w:left w:val="single" w:sz="4" w:space="0" w:color="auto"/>
              <w:bottom w:val="single" w:sz="12" w:space="0" w:color="auto"/>
              <w:right w:val="single" w:sz="4" w:space="0" w:color="auto"/>
            </w:tcBorders>
            <w:shd w:val="clear" w:color="auto" w:fill="ED7D31"/>
            <w:noWrap/>
            <w:vAlign w:val="center"/>
            <w:hideMark/>
          </w:tcPr>
          <w:p w14:paraId="5C153AF8" w14:textId="77777777" w:rsidR="008A5F46" w:rsidRPr="009E5B45" w:rsidRDefault="008A5F46" w:rsidP="00C761D6">
            <w:pPr>
              <w:spacing w:after="0" w:line="240" w:lineRule="auto"/>
              <w:jc w:val="center"/>
              <w:rPr>
                <w:rFonts w:ascii="Arial Narrow" w:eastAsia="Times New Roman" w:hAnsi="Arial Narrow" w:cs="Times New Roman"/>
                <w:b/>
                <w:bCs/>
                <w:color w:val="000000"/>
                <w:sz w:val="20"/>
                <w:szCs w:val="20"/>
                <w:lang w:eastAsia="pl-PL"/>
              </w:rPr>
            </w:pPr>
            <w:r w:rsidRPr="009E5B45">
              <w:rPr>
                <w:rFonts w:ascii="Arial Narrow" w:eastAsia="Times New Roman" w:hAnsi="Arial Narrow" w:cs="Times New Roman"/>
                <w:b/>
                <w:bCs/>
                <w:color w:val="000000"/>
                <w:sz w:val="20"/>
                <w:szCs w:val="20"/>
                <w:lang w:eastAsia="pl-PL"/>
              </w:rPr>
              <w:t>WLKP</w:t>
            </w:r>
          </w:p>
        </w:tc>
        <w:tc>
          <w:tcPr>
            <w:tcW w:w="679" w:type="dxa"/>
            <w:tcBorders>
              <w:top w:val="single" w:sz="4" w:space="0" w:color="auto"/>
              <w:left w:val="single" w:sz="4" w:space="0" w:color="auto"/>
              <w:bottom w:val="single" w:sz="12" w:space="0" w:color="auto"/>
              <w:right w:val="single" w:sz="12" w:space="0" w:color="auto"/>
            </w:tcBorders>
            <w:shd w:val="clear" w:color="auto" w:fill="ED7D31"/>
            <w:noWrap/>
            <w:vAlign w:val="center"/>
            <w:hideMark/>
          </w:tcPr>
          <w:p w14:paraId="7762FEF8" w14:textId="77777777" w:rsidR="008A5F46" w:rsidRPr="009E5B45" w:rsidRDefault="008A5F46" w:rsidP="00C761D6">
            <w:pPr>
              <w:spacing w:after="0" w:line="240" w:lineRule="auto"/>
              <w:jc w:val="center"/>
              <w:rPr>
                <w:rFonts w:ascii="Arial Narrow" w:eastAsia="Times New Roman" w:hAnsi="Arial Narrow" w:cs="Times New Roman"/>
                <w:b/>
                <w:bCs/>
                <w:color w:val="000000"/>
                <w:sz w:val="20"/>
                <w:szCs w:val="20"/>
                <w:lang w:eastAsia="pl-PL"/>
              </w:rPr>
            </w:pPr>
            <w:r w:rsidRPr="009E5B45">
              <w:rPr>
                <w:rFonts w:ascii="Arial Narrow" w:eastAsia="Times New Roman" w:hAnsi="Arial Narrow" w:cs="Times New Roman"/>
                <w:b/>
                <w:bCs/>
                <w:color w:val="000000"/>
                <w:sz w:val="20"/>
                <w:szCs w:val="20"/>
                <w:lang w:eastAsia="pl-PL"/>
              </w:rPr>
              <w:t>PL</w:t>
            </w:r>
          </w:p>
        </w:tc>
      </w:tr>
      <w:tr w:rsidR="00AB16E7" w:rsidRPr="009E5B45" w14:paraId="1859F63B" w14:textId="77777777" w:rsidTr="00D55C8E">
        <w:tc>
          <w:tcPr>
            <w:tcW w:w="919" w:type="dxa"/>
            <w:tcBorders>
              <w:top w:val="single" w:sz="12" w:space="0" w:color="auto"/>
              <w:left w:val="single" w:sz="12" w:space="0" w:color="auto"/>
              <w:bottom w:val="single" w:sz="4" w:space="0" w:color="auto"/>
              <w:right w:val="single" w:sz="12" w:space="0" w:color="auto"/>
            </w:tcBorders>
            <w:shd w:val="clear" w:color="auto" w:fill="F4B084"/>
            <w:noWrap/>
            <w:vAlign w:val="center"/>
            <w:hideMark/>
          </w:tcPr>
          <w:p w14:paraId="68D87085"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SL01</w:t>
            </w:r>
          </w:p>
        </w:tc>
        <w:tc>
          <w:tcPr>
            <w:tcW w:w="679" w:type="dxa"/>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7CB88F09"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41,1</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BB81B3F"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70,3</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04B0179"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55,7</w:t>
            </w:r>
          </w:p>
        </w:tc>
        <w:tc>
          <w:tcPr>
            <w:tcW w:w="67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12C0588E"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60,7</w:t>
            </w:r>
          </w:p>
        </w:tc>
        <w:tc>
          <w:tcPr>
            <w:tcW w:w="679" w:type="dxa"/>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1A6E9FEA"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39,1</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C5C0963"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68,9</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BA49EEC"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53,7</w:t>
            </w:r>
          </w:p>
        </w:tc>
        <w:tc>
          <w:tcPr>
            <w:tcW w:w="67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7E384F1F"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59,9</w:t>
            </w:r>
          </w:p>
        </w:tc>
        <w:tc>
          <w:tcPr>
            <w:tcW w:w="679" w:type="dxa"/>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4B0EA54F"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95,1</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9D49C22"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98,1</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63FA551"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96,4</w:t>
            </w:r>
          </w:p>
        </w:tc>
        <w:tc>
          <w:tcPr>
            <w:tcW w:w="67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06D3689C"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98,6</w:t>
            </w:r>
          </w:p>
        </w:tc>
      </w:tr>
      <w:tr w:rsidR="00AB16E7" w:rsidRPr="009E5B45" w14:paraId="557AD5DE" w14:textId="77777777" w:rsidTr="00D55C8E">
        <w:tc>
          <w:tcPr>
            <w:tcW w:w="919" w:type="dxa"/>
            <w:tcBorders>
              <w:top w:val="single" w:sz="4" w:space="0" w:color="auto"/>
              <w:left w:val="single" w:sz="12" w:space="0" w:color="auto"/>
              <w:bottom w:val="single" w:sz="4" w:space="0" w:color="auto"/>
              <w:right w:val="single" w:sz="12" w:space="0" w:color="auto"/>
            </w:tcBorders>
            <w:shd w:val="clear" w:color="auto" w:fill="F4B084"/>
            <w:noWrap/>
            <w:vAlign w:val="center"/>
            <w:hideMark/>
          </w:tcPr>
          <w:p w14:paraId="722C67EC"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SL05</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316F591E"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56,7</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58B1D"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54,6</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32E1C"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55,1</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2B77EF1"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55,8</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95F2B28"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64,9</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0DF70"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68,7</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4D63F"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67,5</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73EDF45"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68,0</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8D318E3"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114,4</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A890F"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125,7</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EB4FF"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122,7</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A608118"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122,0</w:t>
            </w:r>
          </w:p>
        </w:tc>
      </w:tr>
      <w:tr w:rsidR="00AB16E7" w:rsidRPr="009E5B45" w14:paraId="5079D0BF" w14:textId="77777777" w:rsidTr="00D55C8E">
        <w:tc>
          <w:tcPr>
            <w:tcW w:w="919" w:type="dxa"/>
            <w:tcBorders>
              <w:top w:val="single" w:sz="4" w:space="0" w:color="auto"/>
              <w:left w:val="single" w:sz="12" w:space="0" w:color="auto"/>
              <w:bottom w:val="single" w:sz="4" w:space="0" w:color="auto"/>
              <w:right w:val="single" w:sz="12" w:space="0" w:color="auto"/>
            </w:tcBorders>
            <w:shd w:val="clear" w:color="auto" w:fill="F4B084"/>
            <w:noWrap/>
            <w:vAlign w:val="center"/>
            <w:hideMark/>
          </w:tcPr>
          <w:p w14:paraId="7167A7AF"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SL07</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53B855DB"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40F92"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-0,7</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57612"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2,1</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29596BA"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0,3</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3033000"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-3,5</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C88F4"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5F61E"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B6FB4F6"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-3,2</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2F82FE28"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-365,5</w:t>
            </w:r>
            <w:r w:rsidR="006B5084" w:rsidRPr="009E5B45">
              <w:rPr>
                <w:rFonts w:ascii="Arial Narrow" w:hAnsi="Arial Narrow"/>
                <w:color w:val="FFFFFF" w:themeColor="background1"/>
                <w:sz w:val="20"/>
              </w:rPr>
              <w:t>*</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8BE39"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731,1</w:t>
            </w:r>
            <w:r w:rsidR="006B5084" w:rsidRPr="009E5B45">
              <w:rPr>
                <w:rFonts w:ascii="Arial Narrow" w:eastAsia="Times New Roman" w:hAnsi="Arial Narrow" w:cs="Times New Roman"/>
                <w:color w:val="000000"/>
                <w:sz w:val="20"/>
                <w:szCs w:val="20"/>
                <w:lang w:eastAsia="pl-PL"/>
              </w:rPr>
              <w:t>*</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27DDA"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-55,7</w:t>
            </w:r>
            <w:r w:rsidR="006B5084" w:rsidRPr="009E5B45">
              <w:rPr>
                <w:rFonts w:ascii="Arial Narrow" w:eastAsia="Times New Roman" w:hAnsi="Arial Narrow" w:cs="Times New Roman"/>
                <w:color w:val="000000"/>
                <w:sz w:val="20"/>
                <w:szCs w:val="20"/>
                <w:lang w:eastAsia="pl-PL"/>
              </w:rPr>
              <w:t>*</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8C14C35"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-951,7</w:t>
            </w:r>
            <w:r w:rsidR="006B5084" w:rsidRPr="009E5B45">
              <w:rPr>
                <w:rFonts w:ascii="Arial Narrow" w:eastAsia="Times New Roman" w:hAnsi="Arial Narrow" w:cs="Times New Roman"/>
                <w:color w:val="000000"/>
                <w:sz w:val="20"/>
                <w:szCs w:val="20"/>
                <w:lang w:eastAsia="pl-PL"/>
              </w:rPr>
              <w:t>*</w:t>
            </w:r>
          </w:p>
        </w:tc>
      </w:tr>
      <w:tr w:rsidR="00AB16E7" w:rsidRPr="009E5B45" w14:paraId="5B0EFC5D" w14:textId="77777777" w:rsidTr="00D55C8E">
        <w:tc>
          <w:tcPr>
            <w:tcW w:w="919" w:type="dxa"/>
            <w:tcBorders>
              <w:top w:val="single" w:sz="4" w:space="0" w:color="auto"/>
              <w:left w:val="single" w:sz="12" w:space="0" w:color="auto"/>
              <w:bottom w:val="single" w:sz="4" w:space="0" w:color="auto"/>
              <w:right w:val="single" w:sz="12" w:space="0" w:color="auto"/>
            </w:tcBorders>
            <w:shd w:val="clear" w:color="auto" w:fill="F4B084"/>
            <w:noWrap/>
            <w:vAlign w:val="center"/>
            <w:hideMark/>
          </w:tcPr>
          <w:p w14:paraId="7421CF9E"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SL08</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2A4A4597"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-1,3</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97A69"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-1,3</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8F0C6"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0,4</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8B6A9E8"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-0,1</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402D7EF"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-1,9</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53E9E"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FBB55"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0,5</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A41E40D"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0,1</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4924AD7D"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144,2</w:t>
            </w:r>
            <w:r w:rsidR="006B5084" w:rsidRPr="009E5B45">
              <w:rPr>
                <w:rFonts w:ascii="Arial Narrow" w:hAnsi="Arial Narrow"/>
                <w:color w:val="FFFFFF" w:themeColor="background1"/>
                <w:sz w:val="20"/>
              </w:rPr>
              <w:t>*</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3A182"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74,3</w:t>
            </w:r>
            <w:r w:rsidR="006B5084" w:rsidRPr="009E5B45">
              <w:rPr>
                <w:rFonts w:ascii="Arial Narrow" w:eastAsia="Times New Roman" w:hAnsi="Arial Narrow" w:cs="Times New Roman"/>
                <w:color w:val="000000"/>
                <w:sz w:val="20"/>
                <w:szCs w:val="20"/>
                <w:lang w:eastAsia="pl-PL"/>
              </w:rPr>
              <w:t>*</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152E3"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123,6</w:t>
            </w:r>
            <w:r w:rsidR="006B5084" w:rsidRPr="009E5B45">
              <w:rPr>
                <w:rFonts w:ascii="Arial Narrow" w:eastAsia="Times New Roman" w:hAnsi="Arial Narrow" w:cs="Times New Roman"/>
                <w:color w:val="000000"/>
                <w:sz w:val="20"/>
                <w:szCs w:val="20"/>
                <w:lang w:eastAsia="pl-PL"/>
              </w:rPr>
              <w:t>*</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76A0CCA"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-104,2</w:t>
            </w:r>
            <w:r w:rsidR="006B5084" w:rsidRPr="009E5B45">
              <w:rPr>
                <w:rFonts w:ascii="Arial Narrow" w:eastAsia="Times New Roman" w:hAnsi="Arial Narrow" w:cs="Times New Roman"/>
                <w:color w:val="000000"/>
                <w:sz w:val="20"/>
                <w:szCs w:val="20"/>
                <w:lang w:eastAsia="pl-PL"/>
              </w:rPr>
              <w:t>*</w:t>
            </w:r>
          </w:p>
        </w:tc>
      </w:tr>
      <w:tr w:rsidR="00AB16E7" w:rsidRPr="009E5B45" w14:paraId="20CB6738" w14:textId="77777777" w:rsidTr="00D55C8E">
        <w:tc>
          <w:tcPr>
            <w:tcW w:w="919" w:type="dxa"/>
            <w:tcBorders>
              <w:top w:val="single" w:sz="4" w:space="0" w:color="auto"/>
              <w:left w:val="single" w:sz="12" w:space="0" w:color="auto"/>
              <w:bottom w:val="single" w:sz="4" w:space="0" w:color="auto"/>
              <w:right w:val="single" w:sz="12" w:space="0" w:color="auto"/>
            </w:tcBorders>
            <w:shd w:val="clear" w:color="auto" w:fill="F4B084"/>
            <w:noWrap/>
            <w:vAlign w:val="center"/>
            <w:hideMark/>
          </w:tcPr>
          <w:p w14:paraId="74372B06"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SL09</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4769EC9D"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5,5</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A0B39"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5,5</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B29FE"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3,7</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7140CC2"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4,7</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2106B5B"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2,2</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CFB56"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3,6</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0B3A1"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3,3</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93DAD2"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3,6</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3AF7188"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39,1</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5F364"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65,7</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0071F"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90,9</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E849AD7"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75,6</w:t>
            </w:r>
          </w:p>
        </w:tc>
      </w:tr>
      <w:tr w:rsidR="00AB16E7" w:rsidRPr="009E5B45" w14:paraId="5847F384" w14:textId="77777777" w:rsidTr="00D55C8E">
        <w:tc>
          <w:tcPr>
            <w:tcW w:w="919" w:type="dxa"/>
            <w:tcBorders>
              <w:top w:val="single" w:sz="4" w:space="0" w:color="auto"/>
              <w:left w:val="single" w:sz="12" w:space="0" w:color="auto"/>
              <w:bottom w:val="single" w:sz="12" w:space="0" w:color="auto"/>
              <w:right w:val="single" w:sz="12" w:space="0" w:color="auto"/>
            </w:tcBorders>
            <w:shd w:val="clear" w:color="auto" w:fill="F4B084"/>
            <w:noWrap/>
            <w:vAlign w:val="center"/>
            <w:hideMark/>
          </w:tcPr>
          <w:p w14:paraId="6509B214"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SL10</w:t>
            </w:r>
          </w:p>
        </w:tc>
        <w:tc>
          <w:tcPr>
            <w:tcW w:w="679" w:type="dxa"/>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4867992D"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70,7</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33FA1E9"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79,1</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A207AD5"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67,9</w:t>
            </w:r>
          </w:p>
        </w:tc>
        <w:tc>
          <w:tcPr>
            <w:tcW w:w="67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3D807634"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74,2</w:t>
            </w:r>
          </w:p>
        </w:tc>
        <w:tc>
          <w:tcPr>
            <w:tcW w:w="679" w:type="dxa"/>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1155783B"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69,4</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5CCD498"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85,0</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2C61C74"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70,2</w:t>
            </w:r>
          </w:p>
        </w:tc>
        <w:tc>
          <w:tcPr>
            <w:tcW w:w="67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65233019"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77,7</w:t>
            </w:r>
          </w:p>
        </w:tc>
        <w:tc>
          <w:tcPr>
            <w:tcW w:w="679" w:type="dxa"/>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7988D8DF"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98,2</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4E3A8DD"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107,6</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76B0F2E"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103,4</w:t>
            </w:r>
          </w:p>
        </w:tc>
        <w:tc>
          <w:tcPr>
            <w:tcW w:w="67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4A394C0F"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104,8</w:t>
            </w:r>
          </w:p>
        </w:tc>
      </w:tr>
      <w:tr w:rsidR="00AB16E7" w:rsidRPr="009E5B45" w14:paraId="4A64E8C1" w14:textId="77777777" w:rsidTr="00D55C8E">
        <w:tc>
          <w:tcPr>
            <w:tcW w:w="919" w:type="dxa"/>
            <w:tcBorders>
              <w:top w:val="single" w:sz="12" w:space="0" w:color="auto"/>
              <w:left w:val="single" w:sz="12" w:space="0" w:color="auto"/>
              <w:bottom w:val="single" w:sz="4" w:space="0" w:color="auto"/>
              <w:right w:val="single" w:sz="12" w:space="0" w:color="auto"/>
            </w:tcBorders>
            <w:shd w:val="clear" w:color="auto" w:fill="F4B084"/>
            <w:noWrap/>
            <w:vAlign w:val="center"/>
            <w:hideMark/>
          </w:tcPr>
          <w:p w14:paraId="5C9DAA4D" w14:textId="177EBF6E" w:rsidR="008A5F46" w:rsidRPr="009E5B45" w:rsidRDefault="008A5F46" w:rsidP="006F7C43">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A</w:t>
            </w:r>
            <w:r w:rsidR="006F7C43" w:rsidRPr="009E5B45">
              <w:rPr>
                <w:rFonts w:ascii="Arial Narrow" w:eastAsia="Times New Roman" w:hAnsi="Arial Narrow" w:cs="Times New Roman"/>
                <w:b/>
                <w:color w:val="000000"/>
                <w:sz w:val="20"/>
                <w:szCs w:val="20"/>
                <w:lang w:eastAsia="pl-PL"/>
              </w:rPr>
              <w:t>O</w:t>
            </w:r>
            <w:r w:rsidRPr="009E5B45">
              <w:rPr>
                <w:rFonts w:ascii="Arial Narrow" w:eastAsia="Times New Roman" w:hAnsi="Arial Narrow" w:cs="Times New Roman"/>
                <w:b/>
                <w:color w:val="000000"/>
                <w:sz w:val="20"/>
                <w:szCs w:val="20"/>
                <w:lang w:eastAsia="pl-PL"/>
              </w:rPr>
              <w:t>01</w:t>
            </w:r>
          </w:p>
        </w:tc>
        <w:tc>
          <w:tcPr>
            <w:tcW w:w="679" w:type="dxa"/>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18D00465"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88,7</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71E6857"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92,3</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ECCDED3"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81,1</w:t>
            </w:r>
          </w:p>
        </w:tc>
        <w:tc>
          <w:tcPr>
            <w:tcW w:w="67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058C2B15"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85,9</w:t>
            </w:r>
          </w:p>
        </w:tc>
        <w:tc>
          <w:tcPr>
            <w:tcW w:w="679" w:type="dxa"/>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1EAB1732"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179,6</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0748305"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122,9</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1CE72AE"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124,0</w:t>
            </w:r>
          </w:p>
        </w:tc>
        <w:tc>
          <w:tcPr>
            <w:tcW w:w="67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5CF9931D"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121,9</w:t>
            </w:r>
          </w:p>
        </w:tc>
        <w:tc>
          <w:tcPr>
            <w:tcW w:w="679" w:type="dxa"/>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2ED7F5EA"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202,5</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8B8E18E"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133,2</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1053794"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152,9</w:t>
            </w:r>
          </w:p>
        </w:tc>
        <w:tc>
          <w:tcPr>
            <w:tcW w:w="67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722BDB6F"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141,9</w:t>
            </w:r>
          </w:p>
        </w:tc>
      </w:tr>
      <w:tr w:rsidR="00AB16E7" w:rsidRPr="009E5B45" w14:paraId="249A86C7" w14:textId="77777777" w:rsidTr="00D55C8E">
        <w:tc>
          <w:tcPr>
            <w:tcW w:w="919" w:type="dxa"/>
            <w:tcBorders>
              <w:top w:val="single" w:sz="4" w:space="0" w:color="auto"/>
              <w:left w:val="single" w:sz="12" w:space="0" w:color="auto"/>
              <w:bottom w:val="single" w:sz="4" w:space="0" w:color="auto"/>
              <w:right w:val="single" w:sz="12" w:space="0" w:color="auto"/>
            </w:tcBorders>
            <w:shd w:val="clear" w:color="auto" w:fill="F4B084"/>
            <w:noWrap/>
            <w:vAlign w:val="center"/>
            <w:hideMark/>
          </w:tcPr>
          <w:p w14:paraId="1D4E3522" w14:textId="329B81AD" w:rsidR="008A5F46" w:rsidRPr="009E5B45" w:rsidRDefault="008A5F46" w:rsidP="006F7C43">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A</w:t>
            </w:r>
            <w:r w:rsidR="006F7C43" w:rsidRPr="009E5B45">
              <w:rPr>
                <w:rFonts w:ascii="Arial Narrow" w:eastAsia="Times New Roman" w:hAnsi="Arial Narrow" w:cs="Times New Roman"/>
                <w:b/>
                <w:color w:val="000000"/>
                <w:sz w:val="20"/>
                <w:szCs w:val="20"/>
                <w:lang w:eastAsia="pl-PL"/>
              </w:rPr>
              <w:t>O</w:t>
            </w:r>
            <w:r w:rsidRPr="009E5B45">
              <w:rPr>
                <w:rFonts w:ascii="Arial Narrow" w:eastAsia="Times New Roman" w:hAnsi="Arial Narrow" w:cs="Times New Roman"/>
                <w:b/>
                <w:color w:val="000000"/>
                <w:sz w:val="20"/>
                <w:szCs w:val="20"/>
                <w:lang w:eastAsia="pl-PL"/>
              </w:rPr>
              <w:t>02</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5EEF8F1D"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232,2</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EF6F2"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215,6</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D29D7"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233,8</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C2CD418"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235,7</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313B200F"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212,1</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5C0BB"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275,1</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F301B"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274,9</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E8ACFB7"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272,0</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36FB5FBF"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91,3</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9F42B"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127,6</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3CCF2"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117,6</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CF463A9"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115,4</w:t>
            </w:r>
          </w:p>
        </w:tc>
      </w:tr>
      <w:tr w:rsidR="00AB16E7" w:rsidRPr="009E5B45" w14:paraId="6057336A" w14:textId="77777777" w:rsidTr="00D55C8E">
        <w:tc>
          <w:tcPr>
            <w:tcW w:w="919" w:type="dxa"/>
            <w:tcBorders>
              <w:top w:val="single" w:sz="4" w:space="0" w:color="auto"/>
              <w:left w:val="single" w:sz="12" w:space="0" w:color="auto"/>
              <w:bottom w:val="single" w:sz="4" w:space="0" w:color="auto"/>
              <w:right w:val="single" w:sz="12" w:space="0" w:color="auto"/>
            </w:tcBorders>
            <w:shd w:val="clear" w:color="auto" w:fill="F4B084"/>
            <w:noWrap/>
            <w:vAlign w:val="center"/>
            <w:hideMark/>
          </w:tcPr>
          <w:p w14:paraId="4C0FAC26" w14:textId="4ACED9EA" w:rsidR="008A5F46" w:rsidRPr="009E5B45" w:rsidRDefault="008A5F46" w:rsidP="006F7C43">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A</w:t>
            </w:r>
            <w:r w:rsidR="006F7C43" w:rsidRPr="009E5B45">
              <w:rPr>
                <w:rFonts w:ascii="Arial Narrow" w:eastAsia="Times New Roman" w:hAnsi="Arial Narrow" w:cs="Times New Roman"/>
                <w:b/>
                <w:color w:val="000000"/>
                <w:sz w:val="20"/>
                <w:szCs w:val="20"/>
                <w:lang w:eastAsia="pl-PL"/>
              </w:rPr>
              <w:t>O</w:t>
            </w:r>
            <w:r w:rsidRPr="009E5B45">
              <w:rPr>
                <w:rFonts w:ascii="Arial Narrow" w:eastAsia="Times New Roman" w:hAnsi="Arial Narrow" w:cs="Times New Roman"/>
                <w:b/>
                <w:color w:val="000000"/>
                <w:sz w:val="20"/>
                <w:szCs w:val="20"/>
                <w:lang w:eastAsia="pl-PL"/>
              </w:rPr>
              <w:t>03</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377DAA9"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24,9</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0AD5E"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21,8</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87AC5"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29,6</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408582C"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28,4</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5FC9E023"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34,2</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1D2C9"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30,6</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71162"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41,0</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7731BB3"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39,3</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4EC76A91"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137,4</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F37D7"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140,2</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8B5B5"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138,3</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2E47017"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138,5</w:t>
            </w:r>
          </w:p>
        </w:tc>
      </w:tr>
      <w:tr w:rsidR="00AB16E7" w:rsidRPr="009E5B45" w14:paraId="5C999A79" w14:textId="77777777" w:rsidTr="00D55C8E">
        <w:tc>
          <w:tcPr>
            <w:tcW w:w="919" w:type="dxa"/>
            <w:tcBorders>
              <w:top w:val="single" w:sz="4" w:space="0" w:color="auto"/>
              <w:left w:val="single" w:sz="12" w:space="0" w:color="auto"/>
              <w:bottom w:val="single" w:sz="4" w:space="0" w:color="auto"/>
              <w:right w:val="single" w:sz="12" w:space="0" w:color="auto"/>
            </w:tcBorders>
            <w:shd w:val="clear" w:color="auto" w:fill="F4B084"/>
            <w:noWrap/>
            <w:vAlign w:val="center"/>
            <w:hideMark/>
          </w:tcPr>
          <w:p w14:paraId="7CAB11EA" w14:textId="0E77B0E3" w:rsidR="008A5F46" w:rsidRPr="009E5B45" w:rsidRDefault="008A5F46" w:rsidP="006F7C43">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A</w:t>
            </w:r>
            <w:r w:rsidR="006F7C43" w:rsidRPr="009E5B45">
              <w:rPr>
                <w:rFonts w:ascii="Arial Narrow" w:eastAsia="Times New Roman" w:hAnsi="Arial Narrow" w:cs="Times New Roman"/>
                <w:b/>
                <w:color w:val="000000"/>
                <w:sz w:val="20"/>
                <w:szCs w:val="20"/>
                <w:lang w:eastAsia="pl-PL"/>
              </w:rPr>
              <w:t>O</w:t>
            </w:r>
            <w:r w:rsidRPr="009E5B45">
              <w:rPr>
                <w:rFonts w:ascii="Arial Narrow" w:eastAsia="Times New Roman" w:hAnsi="Arial Narrow" w:cs="Times New Roman"/>
                <w:b/>
                <w:color w:val="000000"/>
                <w:sz w:val="20"/>
                <w:szCs w:val="20"/>
                <w:lang w:eastAsia="pl-PL"/>
              </w:rPr>
              <w:t>04</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CA0E41F"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616,9</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227ED"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683,6</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7A51C"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838,2</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85DE485"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745,1</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2ED1A703"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794,5</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D81B"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766,5</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603C7"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965,9</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201B979"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869,4</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C64FEC0"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128,8</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B30B"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112,1</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9EA03"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115,2</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5E699A4"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116,7</w:t>
            </w:r>
          </w:p>
        </w:tc>
      </w:tr>
      <w:tr w:rsidR="00AB16E7" w:rsidRPr="009E5B45" w14:paraId="646DC1C7" w14:textId="77777777" w:rsidTr="00D55C8E">
        <w:tc>
          <w:tcPr>
            <w:tcW w:w="919" w:type="dxa"/>
            <w:tcBorders>
              <w:top w:val="single" w:sz="4" w:space="0" w:color="auto"/>
              <w:left w:val="single" w:sz="12" w:space="0" w:color="auto"/>
              <w:bottom w:val="single" w:sz="12" w:space="0" w:color="auto"/>
              <w:right w:val="single" w:sz="12" w:space="0" w:color="auto"/>
            </w:tcBorders>
            <w:shd w:val="clear" w:color="auto" w:fill="F4B084"/>
            <w:noWrap/>
            <w:vAlign w:val="center"/>
            <w:hideMark/>
          </w:tcPr>
          <w:p w14:paraId="3183A5E4" w14:textId="39A1095B" w:rsidR="008A5F46" w:rsidRPr="009E5B45" w:rsidRDefault="008A5F46" w:rsidP="006F7C43">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A</w:t>
            </w:r>
            <w:r w:rsidR="006F7C43" w:rsidRPr="009E5B45">
              <w:rPr>
                <w:rFonts w:ascii="Arial Narrow" w:eastAsia="Times New Roman" w:hAnsi="Arial Narrow" w:cs="Times New Roman"/>
                <w:b/>
                <w:color w:val="000000"/>
                <w:sz w:val="20"/>
                <w:szCs w:val="20"/>
                <w:lang w:eastAsia="pl-PL"/>
              </w:rPr>
              <w:t>O</w:t>
            </w:r>
            <w:r w:rsidRPr="009E5B45">
              <w:rPr>
                <w:rFonts w:ascii="Arial Narrow" w:eastAsia="Times New Roman" w:hAnsi="Arial Narrow" w:cs="Times New Roman"/>
                <w:b/>
                <w:color w:val="000000"/>
                <w:sz w:val="20"/>
                <w:szCs w:val="20"/>
                <w:lang w:eastAsia="pl-PL"/>
              </w:rPr>
              <w:t>05</w:t>
            </w:r>
          </w:p>
        </w:tc>
        <w:tc>
          <w:tcPr>
            <w:tcW w:w="679" w:type="dxa"/>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723371E7"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33,2</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F271926"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44,7</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9B31F3A"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43,2</w:t>
            </w:r>
          </w:p>
        </w:tc>
        <w:tc>
          <w:tcPr>
            <w:tcW w:w="67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6E6328A4"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41,4</w:t>
            </w:r>
          </w:p>
        </w:tc>
        <w:tc>
          <w:tcPr>
            <w:tcW w:w="679" w:type="dxa"/>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33F5C5C6"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40,9</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2F5BC5C"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49,3</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F5630FF"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49,0</w:t>
            </w:r>
          </w:p>
        </w:tc>
        <w:tc>
          <w:tcPr>
            <w:tcW w:w="67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0588A6C4"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46,7</w:t>
            </w:r>
          </w:p>
        </w:tc>
        <w:tc>
          <w:tcPr>
            <w:tcW w:w="679" w:type="dxa"/>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0EE42DF0"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123,1</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E16CBBA"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110,2</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0F0AD06"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113,4</w:t>
            </w:r>
          </w:p>
        </w:tc>
        <w:tc>
          <w:tcPr>
            <w:tcW w:w="67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55163CC6"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112,7</w:t>
            </w:r>
          </w:p>
        </w:tc>
      </w:tr>
      <w:tr w:rsidR="00AB16E7" w:rsidRPr="009E5B45" w14:paraId="0F43C90C" w14:textId="77777777" w:rsidTr="00D55C8E">
        <w:tc>
          <w:tcPr>
            <w:tcW w:w="919" w:type="dxa"/>
            <w:tcBorders>
              <w:top w:val="single" w:sz="12" w:space="0" w:color="auto"/>
              <w:left w:val="single" w:sz="12" w:space="0" w:color="auto"/>
              <w:bottom w:val="single" w:sz="4" w:space="0" w:color="auto"/>
              <w:right w:val="single" w:sz="12" w:space="0" w:color="auto"/>
            </w:tcBorders>
            <w:shd w:val="clear" w:color="auto" w:fill="F4B084"/>
            <w:noWrap/>
            <w:vAlign w:val="center"/>
            <w:hideMark/>
          </w:tcPr>
          <w:p w14:paraId="676D1B34"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DS01</w:t>
            </w:r>
          </w:p>
        </w:tc>
        <w:tc>
          <w:tcPr>
            <w:tcW w:w="679" w:type="dxa"/>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0D450FFE"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949,1</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84DF79B"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625,6</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A01EA78"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743,9</w:t>
            </w:r>
          </w:p>
        </w:tc>
        <w:tc>
          <w:tcPr>
            <w:tcW w:w="67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022F9F5D"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805,4</w:t>
            </w:r>
          </w:p>
        </w:tc>
        <w:tc>
          <w:tcPr>
            <w:tcW w:w="679" w:type="dxa"/>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02375E7A"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502,1</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3DBE3BA"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324,3</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7FA3320"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389,0</w:t>
            </w:r>
          </w:p>
        </w:tc>
        <w:tc>
          <w:tcPr>
            <w:tcW w:w="67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0D28774A"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415,3</w:t>
            </w:r>
          </w:p>
        </w:tc>
        <w:tc>
          <w:tcPr>
            <w:tcW w:w="679" w:type="dxa"/>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10A62698"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52,9</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48FBCB7"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51,8</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CD680DA"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52,3</w:t>
            </w:r>
          </w:p>
        </w:tc>
        <w:tc>
          <w:tcPr>
            <w:tcW w:w="67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31005E24"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51,6</w:t>
            </w:r>
          </w:p>
        </w:tc>
      </w:tr>
      <w:tr w:rsidR="00AB16E7" w:rsidRPr="009E5B45" w14:paraId="5C1E3D31" w14:textId="77777777" w:rsidTr="00D55C8E">
        <w:tc>
          <w:tcPr>
            <w:tcW w:w="919" w:type="dxa"/>
            <w:tcBorders>
              <w:top w:val="single" w:sz="4" w:space="0" w:color="auto"/>
              <w:left w:val="single" w:sz="12" w:space="0" w:color="auto"/>
              <w:bottom w:val="single" w:sz="4" w:space="0" w:color="auto"/>
              <w:right w:val="single" w:sz="12" w:space="0" w:color="auto"/>
            </w:tcBorders>
            <w:shd w:val="clear" w:color="auto" w:fill="F4B084"/>
            <w:noWrap/>
            <w:vAlign w:val="center"/>
            <w:hideMark/>
          </w:tcPr>
          <w:p w14:paraId="5680AD65"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DS02</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D2EA767"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105,7</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E0A25"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144,1</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141E8"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97,7</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CB7E9E2"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125,7</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5693699C"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35,8</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AABC7"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224,0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9DE39"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86,1</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403C922"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153,4</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2B36BDB"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33,9</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FA21E"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155,5</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93228"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88,1</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1FFC003"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122,0</w:t>
            </w:r>
          </w:p>
        </w:tc>
      </w:tr>
      <w:tr w:rsidR="00AB16E7" w:rsidRPr="009E5B45" w14:paraId="3CF8F32D" w14:textId="77777777" w:rsidTr="00D55C8E">
        <w:tc>
          <w:tcPr>
            <w:tcW w:w="919" w:type="dxa"/>
            <w:tcBorders>
              <w:top w:val="single" w:sz="4" w:space="0" w:color="auto"/>
              <w:left w:val="single" w:sz="12" w:space="0" w:color="auto"/>
              <w:bottom w:val="single" w:sz="4" w:space="0" w:color="auto"/>
              <w:right w:val="single" w:sz="12" w:space="0" w:color="auto"/>
            </w:tcBorders>
            <w:shd w:val="clear" w:color="auto" w:fill="F4B084"/>
            <w:noWrap/>
            <w:vAlign w:val="center"/>
            <w:hideMark/>
          </w:tcPr>
          <w:p w14:paraId="3ED136BC"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DS03</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8ACAF0B"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22,4</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CCFE1"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25,3</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1268A"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23,7</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6F05432"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26,5</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27DF130"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21,8</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98BA4"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27,9</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F82EC"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23,3</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9414495"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27,5</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7DC4286"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97,1</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8631D"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110,2</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15834"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98,0</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29A232D"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103,9</w:t>
            </w:r>
          </w:p>
        </w:tc>
      </w:tr>
      <w:tr w:rsidR="00AB16E7" w:rsidRPr="009E5B45" w14:paraId="4CAA5C4D" w14:textId="77777777" w:rsidTr="00D55C8E">
        <w:tc>
          <w:tcPr>
            <w:tcW w:w="919" w:type="dxa"/>
            <w:tcBorders>
              <w:top w:val="single" w:sz="4" w:space="0" w:color="auto"/>
              <w:left w:val="single" w:sz="12" w:space="0" w:color="auto"/>
              <w:bottom w:val="single" w:sz="4" w:space="0" w:color="auto"/>
              <w:right w:val="single" w:sz="12" w:space="0" w:color="auto"/>
            </w:tcBorders>
            <w:shd w:val="clear" w:color="auto" w:fill="F4B084"/>
            <w:noWrap/>
            <w:vAlign w:val="center"/>
            <w:hideMark/>
          </w:tcPr>
          <w:p w14:paraId="17EF8DEA"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DS04</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65B4C82"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227,3</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7967B"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321,9</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BB949"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277,6</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E0DCDCC"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275,4</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16073C4"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167,2</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D0AB0"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239,6</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17F31"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168,5</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B2FC438"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200,0</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4044422"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73,5</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54617"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74,4</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7FD6B"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60,7</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CD9EDCB"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72,6</w:t>
            </w:r>
          </w:p>
        </w:tc>
      </w:tr>
      <w:tr w:rsidR="00AB16E7" w:rsidRPr="009E5B45" w14:paraId="5001D4D9" w14:textId="77777777" w:rsidTr="00D55C8E">
        <w:tc>
          <w:tcPr>
            <w:tcW w:w="919" w:type="dxa"/>
            <w:tcBorders>
              <w:top w:val="single" w:sz="4" w:space="0" w:color="auto"/>
              <w:left w:val="single" w:sz="12" w:space="0" w:color="auto"/>
              <w:bottom w:val="single" w:sz="12" w:space="0" w:color="auto"/>
              <w:right w:val="single" w:sz="12" w:space="0" w:color="auto"/>
            </w:tcBorders>
            <w:shd w:val="clear" w:color="auto" w:fill="F4B084"/>
            <w:noWrap/>
            <w:vAlign w:val="center"/>
            <w:hideMark/>
          </w:tcPr>
          <w:p w14:paraId="32712ECC"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DS05</w:t>
            </w:r>
          </w:p>
        </w:tc>
        <w:tc>
          <w:tcPr>
            <w:tcW w:w="679" w:type="dxa"/>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2DA11B2B"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105,2</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C87BE25"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98,3</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6A09B6D"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86,7</w:t>
            </w:r>
          </w:p>
        </w:tc>
        <w:tc>
          <w:tcPr>
            <w:tcW w:w="67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7E24F532"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104,1</w:t>
            </w:r>
          </w:p>
        </w:tc>
        <w:tc>
          <w:tcPr>
            <w:tcW w:w="679" w:type="dxa"/>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3665D490"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86,3</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9C2B523"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49,9</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0228E18"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80,7</w:t>
            </w:r>
          </w:p>
        </w:tc>
        <w:tc>
          <w:tcPr>
            <w:tcW w:w="67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72CB6315"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61,5</w:t>
            </w:r>
          </w:p>
        </w:tc>
        <w:tc>
          <w:tcPr>
            <w:tcW w:w="679" w:type="dxa"/>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5F00E8EF"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82,0</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035A953"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50,7</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E56F8B7"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93,1</w:t>
            </w:r>
          </w:p>
        </w:tc>
        <w:tc>
          <w:tcPr>
            <w:tcW w:w="67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75810193"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59,1</w:t>
            </w:r>
          </w:p>
        </w:tc>
      </w:tr>
      <w:tr w:rsidR="00AB16E7" w:rsidRPr="009E5B45" w14:paraId="61C82861" w14:textId="77777777" w:rsidTr="00D55C8E">
        <w:tc>
          <w:tcPr>
            <w:tcW w:w="919" w:type="dxa"/>
            <w:tcBorders>
              <w:top w:val="single" w:sz="12" w:space="0" w:color="auto"/>
              <w:left w:val="single" w:sz="12" w:space="0" w:color="auto"/>
              <w:bottom w:val="single" w:sz="4" w:space="0" w:color="auto"/>
              <w:right w:val="single" w:sz="12" w:space="0" w:color="auto"/>
            </w:tcBorders>
            <w:shd w:val="clear" w:color="auto" w:fill="F4B084"/>
            <w:noWrap/>
            <w:vAlign w:val="center"/>
            <w:hideMark/>
          </w:tcPr>
          <w:p w14:paraId="75473882"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UI01</w:t>
            </w:r>
          </w:p>
        </w:tc>
        <w:tc>
          <w:tcPr>
            <w:tcW w:w="679" w:type="dxa"/>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64D1AF52"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173,3</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99689D8"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141,7</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68E1881"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135,0</w:t>
            </w:r>
          </w:p>
        </w:tc>
        <w:tc>
          <w:tcPr>
            <w:tcW w:w="67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0ED88B1C"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154,5</w:t>
            </w:r>
          </w:p>
        </w:tc>
        <w:tc>
          <w:tcPr>
            <w:tcW w:w="679" w:type="dxa"/>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6B1407DD"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185,3</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BECB72E"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121,8</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CC75853"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126,3</w:t>
            </w:r>
          </w:p>
        </w:tc>
        <w:tc>
          <w:tcPr>
            <w:tcW w:w="67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71520A67"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131,6</w:t>
            </w:r>
          </w:p>
        </w:tc>
        <w:tc>
          <w:tcPr>
            <w:tcW w:w="679" w:type="dxa"/>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42ECC84A"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106,9</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C262BA9"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85,9</w:t>
            </w:r>
          </w:p>
        </w:tc>
        <w:tc>
          <w:tcPr>
            <w:tcW w:w="67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E651927"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93,5</w:t>
            </w:r>
          </w:p>
        </w:tc>
        <w:tc>
          <w:tcPr>
            <w:tcW w:w="67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5FCF7924"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85,2</w:t>
            </w:r>
          </w:p>
        </w:tc>
      </w:tr>
      <w:tr w:rsidR="00AB16E7" w:rsidRPr="009E5B45" w14:paraId="0AF49C5D" w14:textId="77777777" w:rsidTr="00D55C8E">
        <w:tc>
          <w:tcPr>
            <w:tcW w:w="919" w:type="dxa"/>
            <w:tcBorders>
              <w:top w:val="single" w:sz="4" w:space="0" w:color="auto"/>
              <w:left w:val="single" w:sz="12" w:space="0" w:color="auto"/>
              <w:bottom w:val="single" w:sz="4" w:space="0" w:color="auto"/>
              <w:right w:val="single" w:sz="12" w:space="0" w:color="auto"/>
            </w:tcBorders>
            <w:shd w:val="clear" w:color="auto" w:fill="F4B084"/>
            <w:noWrap/>
            <w:vAlign w:val="center"/>
            <w:hideMark/>
          </w:tcPr>
          <w:p w14:paraId="723A82FE"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UI02</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30B92BC2"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5,4</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046A3"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5,2</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5EF45"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5,2</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ADA1B07"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5,0</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50D2AD7A"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5,3</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7EF5B"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5,5</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AE0AC"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5,4</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D85EC7A"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5,6</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B4A67A9"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98,6</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6BD0D"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106,0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79EFC"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105,2</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C73B095"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113,0</w:t>
            </w:r>
          </w:p>
        </w:tc>
      </w:tr>
      <w:tr w:rsidR="00AB16E7" w:rsidRPr="009E5B45" w14:paraId="461F54BA" w14:textId="77777777" w:rsidTr="00D55C8E">
        <w:tc>
          <w:tcPr>
            <w:tcW w:w="919" w:type="dxa"/>
            <w:tcBorders>
              <w:top w:val="single" w:sz="4" w:space="0" w:color="auto"/>
              <w:left w:val="single" w:sz="12" w:space="0" w:color="auto"/>
              <w:bottom w:val="single" w:sz="4" w:space="0" w:color="auto"/>
              <w:right w:val="single" w:sz="12" w:space="0" w:color="auto"/>
            </w:tcBorders>
            <w:shd w:val="clear" w:color="auto" w:fill="F4B084"/>
            <w:noWrap/>
            <w:vAlign w:val="center"/>
            <w:hideMark/>
          </w:tcPr>
          <w:p w14:paraId="6FCADA58"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UI03</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2F0523C"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4,3</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6D5CB"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4,4</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0265F"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4,2</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9DC9F6C"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4,1</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7C16953"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4,5</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8784A"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4,2</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40CD0"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4,3</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B8CECB3"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4,1</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89DE16A"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102,9</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564C8"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95,9</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1BCCD"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102,5</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ECB113E"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100,2</w:t>
            </w:r>
          </w:p>
        </w:tc>
      </w:tr>
      <w:tr w:rsidR="00AB16E7" w:rsidRPr="009E5B45" w14:paraId="1E3E8293" w14:textId="77777777" w:rsidTr="00D55C8E">
        <w:tc>
          <w:tcPr>
            <w:tcW w:w="919" w:type="dxa"/>
            <w:tcBorders>
              <w:top w:val="single" w:sz="4" w:space="0" w:color="auto"/>
              <w:left w:val="single" w:sz="12" w:space="0" w:color="auto"/>
              <w:bottom w:val="single" w:sz="4" w:space="0" w:color="auto"/>
              <w:right w:val="single" w:sz="12" w:space="0" w:color="auto"/>
            </w:tcBorders>
            <w:shd w:val="clear" w:color="auto" w:fill="F4B084"/>
            <w:noWrap/>
            <w:vAlign w:val="center"/>
            <w:hideMark/>
          </w:tcPr>
          <w:p w14:paraId="51D0D8F8"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UI04</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61BB50B"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3,0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8F5B5"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3,0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6706C"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3,0</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D8A4377"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3,0</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4DDA7960"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3,4</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F0E33"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3,1</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7516A"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3,6</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2DB7751"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3,2</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B1B7186"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110,5</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4C1A6"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104,7</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1557A"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117,3</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E1542CB"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103,7</w:t>
            </w:r>
          </w:p>
        </w:tc>
      </w:tr>
      <w:tr w:rsidR="00AB16E7" w:rsidRPr="009E5B45" w14:paraId="33EADE91" w14:textId="77777777" w:rsidTr="00D55C8E">
        <w:tc>
          <w:tcPr>
            <w:tcW w:w="919" w:type="dxa"/>
            <w:tcBorders>
              <w:top w:val="single" w:sz="4" w:space="0" w:color="auto"/>
              <w:left w:val="single" w:sz="12" w:space="0" w:color="auto"/>
              <w:bottom w:val="single" w:sz="4" w:space="0" w:color="auto"/>
              <w:right w:val="single" w:sz="12" w:space="0" w:color="auto"/>
            </w:tcBorders>
            <w:shd w:val="clear" w:color="auto" w:fill="F4B084"/>
            <w:noWrap/>
            <w:vAlign w:val="center"/>
            <w:hideMark/>
          </w:tcPr>
          <w:p w14:paraId="486EE11D"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UI05</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B7C7964"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68,2</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5FBEA"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72,6</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0A4B2"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74,5</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61B7A45"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70,8</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58A8B42F"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86,7</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2CFBB"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88,9</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C49FE"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89,0</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CD7006D"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88,3</w:t>
            </w:r>
          </w:p>
        </w:tc>
        <w:tc>
          <w:tcPr>
            <w:tcW w:w="679" w:type="dxa"/>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9751D61"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127,2</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06F40"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122,5</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5E0B0"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119,4</w:t>
            </w:r>
          </w:p>
        </w:tc>
        <w:tc>
          <w:tcPr>
            <w:tcW w:w="6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3FC8314"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124,6</w:t>
            </w:r>
          </w:p>
        </w:tc>
      </w:tr>
      <w:tr w:rsidR="00AB16E7" w:rsidRPr="009E5B45" w14:paraId="205EF64B" w14:textId="77777777" w:rsidTr="00D55C8E">
        <w:tc>
          <w:tcPr>
            <w:tcW w:w="919" w:type="dxa"/>
            <w:tcBorders>
              <w:top w:val="single" w:sz="4" w:space="0" w:color="auto"/>
              <w:left w:val="single" w:sz="12" w:space="0" w:color="auto"/>
              <w:bottom w:val="single" w:sz="12" w:space="0" w:color="auto"/>
              <w:right w:val="single" w:sz="12" w:space="0" w:color="auto"/>
            </w:tcBorders>
            <w:shd w:val="clear" w:color="auto" w:fill="F4B084"/>
            <w:noWrap/>
            <w:vAlign w:val="center"/>
            <w:hideMark/>
          </w:tcPr>
          <w:p w14:paraId="737CAB52" w14:textId="77777777" w:rsidR="008A5F46" w:rsidRPr="009E5B45" w:rsidRDefault="008A5F46" w:rsidP="00C761D6">
            <w:pPr>
              <w:spacing w:after="0" w:line="240" w:lineRule="auto"/>
              <w:jc w:val="center"/>
              <w:rPr>
                <w:rFonts w:ascii="Arial Narrow" w:eastAsia="Times New Roman" w:hAnsi="Arial Narrow" w:cs="Times New Roman"/>
                <w:b/>
                <w:color w:val="000000"/>
                <w:sz w:val="20"/>
                <w:szCs w:val="20"/>
                <w:lang w:eastAsia="pl-PL"/>
              </w:rPr>
            </w:pPr>
            <w:r w:rsidRPr="009E5B45">
              <w:rPr>
                <w:rFonts w:ascii="Arial Narrow" w:eastAsia="Times New Roman" w:hAnsi="Arial Narrow" w:cs="Times New Roman"/>
                <w:b/>
                <w:color w:val="000000"/>
                <w:sz w:val="20"/>
                <w:szCs w:val="20"/>
                <w:lang w:eastAsia="pl-PL"/>
              </w:rPr>
              <w:t>UI06</w:t>
            </w:r>
          </w:p>
        </w:tc>
        <w:tc>
          <w:tcPr>
            <w:tcW w:w="679" w:type="dxa"/>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3B0A58B3"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1,2</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E78C9DF"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2,2</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97C445C"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2,2</w:t>
            </w:r>
          </w:p>
        </w:tc>
        <w:tc>
          <w:tcPr>
            <w:tcW w:w="67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55E9E020"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3,0</w:t>
            </w:r>
          </w:p>
        </w:tc>
        <w:tc>
          <w:tcPr>
            <w:tcW w:w="679" w:type="dxa"/>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2F19B866"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6,6</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9C675C1"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12,1</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67F88D8"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12,0</w:t>
            </w:r>
          </w:p>
        </w:tc>
        <w:tc>
          <w:tcPr>
            <w:tcW w:w="67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25255D76"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12,8</w:t>
            </w:r>
          </w:p>
        </w:tc>
        <w:tc>
          <w:tcPr>
            <w:tcW w:w="679" w:type="dxa"/>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47A96511" w14:textId="77777777" w:rsidR="008A5F46" w:rsidRPr="009E5B45" w:rsidRDefault="008A5F46"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535,0</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44D8410"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546,8</w:t>
            </w:r>
          </w:p>
        </w:tc>
        <w:tc>
          <w:tcPr>
            <w:tcW w:w="67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B86EEFF"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540,2</w:t>
            </w:r>
          </w:p>
        </w:tc>
        <w:tc>
          <w:tcPr>
            <w:tcW w:w="67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6610F5F9" w14:textId="77777777" w:rsidR="008A5F46" w:rsidRPr="009E5B45" w:rsidRDefault="008A5F46" w:rsidP="00C761D6">
            <w:pPr>
              <w:spacing w:after="0" w:line="240" w:lineRule="auto"/>
              <w:jc w:val="right"/>
              <w:rPr>
                <w:rFonts w:ascii="Arial Narrow" w:eastAsia="Times New Roman" w:hAnsi="Arial Narrow" w:cs="Times New Roman"/>
                <w:color w:val="000000"/>
                <w:sz w:val="20"/>
                <w:szCs w:val="20"/>
                <w:lang w:eastAsia="pl-PL"/>
              </w:rPr>
            </w:pPr>
            <w:r w:rsidRPr="009E5B45">
              <w:rPr>
                <w:rFonts w:ascii="Arial Narrow" w:eastAsia="Times New Roman" w:hAnsi="Arial Narrow" w:cs="Times New Roman"/>
                <w:color w:val="000000"/>
                <w:sz w:val="20"/>
                <w:szCs w:val="20"/>
                <w:lang w:eastAsia="pl-PL"/>
              </w:rPr>
              <w:t>432,3</w:t>
            </w:r>
          </w:p>
        </w:tc>
      </w:tr>
    </w:tbl>
    <w:p w14:paraId="6C3A41B0" w14:textId="4877AF81" w:rsidR="00E52748" w:rsidRPr="009E5B45" w:rsidRDefault="00E52748" w:rsidP="00C761D6">
      <w:pPr>
        <w:spacing w:after="0" w:line="240" w:lineRule="auto"/>
        <w:rPr>
          <w:rFonts w:ascii="Arial Narrow" w:hAnsi="Arial Narrow"/>
          <w:sz w:val="18"/>
        </w:rPr>
      </w:pPr>
      <w:r w:rsidRPr="009E5B45">
        <w:rPr>
          <w:rFonts w:ascii="Arial Narrow" w:hAnsi="Arial Narrow"/>
          <w:sz w:val="18"/>
        </w:rPr>
        <w:t>Objaśnienia: WW – Wielkopolska Wschodnia, GR – grupa referencyjna ośmiu regionów węglowych, WLKP – woj. wielkopolskie, PL – Polska</w:t>
      </w:r>
    </w:p>
    <w:p w14:paraId="3F5A8518" w14:textId="77777777" w:rsidR="006B5084" w:rsidRPr="009E5B45" w:rsidRDefault="006B5084" w:rsidP="00C761D6">
      <w:pPr>
        <w:spacing w:after="0" w:line="240" w:lineRule="auto"/>
        <w:rPr>
          <w:rFonts w:ascii="Arial Narrow" w:hAnsi="Arial Narrow"/>
          <w:sz w:val="20"/>
        </w:rPr>
      </w:pPr>
      <w:r w:rsidRPr="009E5B45">
        <w:rPr>
          <w:rFonts w:ascii="Arial Narrow" w:hAnsi="Arial Narrow"/>
          <w:sz w:val="20"/>
        </w:rPr>
        <w:t>* różnica wartości bezwzględnych między 2020 i 2011 r. w przeliczeniu na 1000 mieszkańców</w:t>
      </w:r>
    </w:p>
    <w:p w14:paraId="46D7E520" w14:textId="77777777" w:rsidR="008A5F46" w:rsidRPr="009E5B45" w:rsidRDefault="008A5F46" w:rsidP="00C761D6">
      <w:pPr>
        <w:spacing w:after="0" w:line="240" w:lineRule="auto"/>
        <w:rPr>
          <w:rFonts w:ascii="Arial Narrow" w:hAnsi="Arial Narrow"/>
          <w:sz w:val="20"/>
        </w:rPr>
      </w:pPr>
      <w:r w:rsidRPr="009E5B45">
        <w:rPr>
          <w:rFonts w:ascii="Arial Narrow" w:hAnsi="Arial Narrow"/>
          <w:sz w:val="20"/>
        </w:rPr>
        <w:t xml:space="preserve">Źródło: </w:t>
      </w:r>
      <w:r w:rsidR="00D2630D" w:rsidRPr="009E5B45">
        <w:rPr>
          <w:rFonts w:ascii="Arial Narrow" w:hAnsi="Arial Narrow"/>
          <w:sz w:val="20"/>
        </w:rPr>
        <w:t>Opracowanie własne.</w:t>
      </w:r>
    </w:p>
    <w:p w14:paraId="67B7A70C" w14:textId="77777777" w:rsidR="00C4554F" w:rsidRPr="009E5B45" w:rsidRDefault="00C4554F" w:rsidP="00C761D6">
      <w:pPr>
        <w:spacing w:after="0" w:line="240" w:lineRule="auto"/>
        <w:jc w:val="both"/>
        <w:rPr>
          <w:rFonts w:ascii="Arial Narrow" w:hAnsi="Arial Narrow"/>
        </w:rPr>
      </w:pPr>
    </w:p>
    <w:p w14:paraId="71887C79" w14:textId="26F894E8" w:rsidR="00902947" w:rsidRPr="009E5B45" w:rsidRDefault="00BD7EBD" w:rsidP="003467B1">
      <w:pPr>
        <w:spacing w:after="0" w:line="240" w:lineRule="auto"/>
        <w:ind w:firstLine="708"/>
        <w:jc w:val="both"/>
        <w:rPr>
          <w:rFonts w:ascii="Arial Narrow" w:hAnsi="Arial Narrow"/>
        </w:rPr>
      </w:pPr>
      <w:r w:rsidRPr="009E5B45">
        <w:rPr>
          <w:rFonts w:ascii="Arial Narrow" w:hAnsi="Arial Narrow"/>
        </w:rPr>
        <w:t xml:space="preserve">W przypadku wskaźników opisujących usługi i infrastrukturę społeczną </w:t>
      </w:r>
      <w:r w:rsidR="003467B1" w:rsidRPr="009E5B45">
        <w:rPr>
          <w:rFonts w:ascii="Arial Narrow" w:hAnsi="Arial Narrow"/>
        </w:rPr>
        <w:t>WW</w:t>
      </w:r>
      <w:r w:rsidRPr="009E5B45">
        <w:rPr>
          <w:rFonts w:ascii="Arial Narrow" w:hAnsi="Arial Narrow"/>
        </w:rPr>
        <w:t xml:space="preserve"> na tle pozostałych grup referencyjnych wykazywała w 2011 r. i w 2020 r. względnie korzystną i</w:t>
      </w:r>
      <w:r w:rsidR="00B071F9" w:rsidRPr="009E5B45">
        <w:rPr>
          <w:rFonts w:ascii="Arial Narrow" w:hAnsi="Arial Narrow"/>
        </w:rPr>
        <w:t> </w:t>
      </w:r>
      <w:r w:rsidRPr="009E5B45">
        <w:rPr>
          <w:rFonts w:ascii="Arial Narrow" w:hAnsi="Arial Narrow"/>
        </w:rPr>
        <w:t xml:space="preserve">stabilną sytuację w zakresie liczby przychodni, liczby udzielonych porad lekarskich i dostępu do aptek, która była najbardziej zbliżona do ogólnej sytuacji w całej Wielkopolsce. Najbardziej pozytywną dynamikę zmian w regionie </w:t>
      </w:r>
      <w:r w:rsidR="00A04909" w:rsidRPr="009E5B45">
        <w:rPr>
          <w:rFonts w:ascii="Arial Narrow" w:hAnsi="Arial Narrow"/>
        </w:rPr>
        <w:t>WW</w:t>
      </w:r>
      <w:r w:rsidRPr="009E5B45">
        <w:rPr>
          <w:rFonts w:ascii="Arial Narrow" w:hAnsi="Arial Narrow"/>
        </w:rPr>
        <w:t xml:space="preserve"> odnotowano w przypadku wskaźnika liczby aptek na 10 tys. ludności (wzrost z wartości 3,0 do 3,4). W </w:t>
      </w:r>
      <w:r w:rsidR="003467B1" w:rsidRPr="009E5B45">
        <w:rPr>
          <w:rFonts w:ascii="Arial Narrow" w:hAnsi="Arial Narrow"/>
        </w:rPr>
        <w:t>WW</w:t>
      </w:r>
      <w:r w:rsidRPr="009E5B45">
        <w:rPr>
          <w:rFonts w:ascii="Arial Narrow" w:hAnsi="Arial Narrow"/>
        </w:rPr>
        <w:t xml:space="preserve"> zauważalna jest względnie niekorzystna sytuacja w zakresie dostępności kin i odsetka dzieci w żłobkach. Zwłaszcza bardzo niepokojące jest znaczne pogorszenie się w </w:t>
      </w:r>
      <w:r w:rsidR="003467B1" w:rsidRPr="009E5B45">
        <w:rPr>
          <w:rFonts w:ascii="Arial Narrow" w:hAnsi="Arial Narrow"/>
        </w:rPr>
        <w:t>WW</w:t>
      </w:r>
      <w:r w:rsidRPr="009E5B45">
        <w:rPr>
          <w:rFonts w:ascii="Arial Narrow" w:hAnsi="Arial Narrow"/>
        </w:rPr>
        <w:t xml:space="preserve"> sytuacji w zakresie opieki nad dziećmi do 3 lat. Co prawda w badanym okresie odsetek dzieci objętych opieką w żłobkach wzrósł z 1,2% do 6,6%, ale na tle grupy referencyjnej, Wielkopolski i Polski, dla których udział przekraczał 12% w 2020 r. był to wynik bardzo niekorzystny. W przypadku dzieci objętych wychowaniem przedszkolnym w 2020 r. sytuacja w </w:t>
      </w:r>
      <w:r w:rsidR="003467B1" w:rsidRPr="009E5B45">
        <w:rPr>
          <w:rFonts w:ascii="Arial Narrow" w:hAnsi="Arial Narrow"/>
        </w:rPr>
        <w:t>WW</w:t>
      </w:r>
      <w:r w:rsidRPr="009E5B45">
        <w:rPr>
          <w:rFonts w:ascii="Arial Narrow" w:hAnsi="Arial Narrow"/>
        </w:rPr>
        <w:t xml:space="preserve"> była tylko nieznacznie gorsza niż w pozostałych grupach referencyjnych.</w:t>
      </w:r>
    </w:p>
    <w:p w14:paraId="79165AE5" w14:textId="77777777" w:rsidR="00B81C0A" w:rsidRDefault="00B81C0A" w:rsidP="00B81C0A">
      <w:pPr>
        <w:shd w:val="clear" w:color="auto" w:fill="E7E6E6" w:themeFill="background2"/>
        <w:spacing w:before="360"/>
        <w:rPr>
          <w:b/>
          <w:color w:val="7F7F7F" w:themeColor="text1" w:themeTint="80"/>
          <w:sz w:val="28"/>
        </w:rPr>
      </w:pPr>
      <w:r w:rsidRPr="005000B0">
        <w:rPr>
          <w:b/>
          <w:color w:val="7F7F7F" w:themeColor="text1" w:themeTint="80"/>
          <w:sz w:val="28"/>
        </w:rPr>
        <w:t>3.</w:t>
      </w:r>
      <w:r w:rsidR="001C5846">
        <w:rPr>
          <w:b/>
          <w:color w:val="7F7F7F" w:themeColor="text1" w:themeTint="80"/>
          <w:sz w:val="28"/>
        </w:rPr>
        <w:t>2</w:t>
      </w:r>
      <w:r w:rsidRPr="005000B0">
        <w:rPr>
          <w:b/>
          <w:color w:val="7F7F7F" w:themeColor="text1" w:themeTint="80"/>
          <w:sz w:val="28"/>
        </w:rPr>
        <w:t xml:space="preserve">. </w:t>
      </w:r>
      <w:r>
        <w:rPr>
          <w:b/>
          <w:color w:val="7F7F7F" w:themeColor="text1" w:themeTint="80"/>
          <w:sz w:val="28"/>
        </w:rPr>
        <w:t>Wymiar gospodarczy</w:t>
      </w:r>
    </w:p>
    <w:p w14:paraId="2A4C95ED" w14:textId="141A5547" w:rsidR="20D99B4D" w:rsidRPr="009E5B45" w:rsidRDefault="2DE71B5C" w:rsidP="00C761D6">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b/>
          <w:bCs/>
          <w:szCs w:val="24"/>
        </w:rPr>
        <w:t>Wymiar gospodarczy</w:t>
      </w:r>
      <w:r w:rsidRPr="009E5B45">
        <w:rPr>
          <w:rFonts w:ascii="Arial Narrow" w:eastAsia="Calibri" w:hAnsi="Arial Narrow" w:cs="Calibri"/>
          <w:szCs w:val="24"/>
        </w:rPr>
        <w:t xml:space="preserve"> sytuacji WW na tle regionów węglowych opisano przy pomocy 24 wskaźników (tab. </w:t>
      </w:r>
      <w:r w:rsidR="0012751B" w:rsidRPr="009E5B45">
        <w:rPr>
          <w:rFonts w:ascii="Arial Narrow" w:eastAsia="Calibri" w:hAnsi="Arial Narrow" w:cs="Calibri"/>
          <w:szCs w:val="24"/>
        </w:rPr>
        <w:t>3.2.1</w:t>
      </w:r>
      <w:r w:rsidRPr="009E5B45">
        <w:rPr>
          <w:rFonts w:ascii="Arial Narrow" w:eastAsia="Calibri" w:hAnsi="Arial Narrow" w:cs="Calibri"/>
          <w:szCs w:val="24"/>
        </w:rPr>
        <w:t xml:space="preserve">) pogrupowanych w dwa aspekty: </w:t>
      </w:r>
      <w:r w:rsidRPr="009E5B45">
        <w:rPr>
          <w:rFonts w:ascii="Arial Narrow" w:eastAsia="Calibri" w:hAnsi="Arial Narrow" w:cs="Calibri"/>
          <w:b/>
          <w:bCs/>
          <w:i/>
          <w:iCs/>
          <w:szCs w:val="24"/>
        </w:rPr>
        <w:t>gospodarka i rynek pracy</w:t>
      </w:r>
      <w:r w:rsidRPr="009E5B45">
        <w:rPr>
          <w:rFonts w:ascii="Arial Narrow" w:eastAsia="Calibri" w:hAnsi="Arial Narrow" w:cs="Calibri"/>
          <w:szCs w:val="24"/>
        </w:rPr>
        <w:t xml:space="preserve"> (wskaźniki charakteryzujące poziom aktywności zawodowej i strukturę pracujących, liczbę i</w:t>
      </w:r>
      <w:r w:rsidR="00B071F9" w:rsidRPr="009E5B45">
        <w:rPr>
          <w:rFonts w:ascii="Arial Narrow" w:eastAsia="Calibri" w:hAnsi="Arial Narrow" w:cs="Calibri"/>
          <w:szCs w:val="24"/>
        </w:rPr>
        <w:t> </w:t>
      </w:r>
      <w:r w:rsidRPr="009E5B45">
        <w:rPr>
          <w:rFonts w:ascii="Arial Narrow" w:eastAsia="Calibri" w:hAnsi="Arial Narrow" w:cs="Calibri"/>
          <w:szCs w:val="24"/>
        </w:rPr>
        <w:t xml:space="preserve">strukturę podmiotów gospodarczych oraz stan rynku pracy) oraz </w:t>
      </w:r>
      <w:r w:rsidRPr="009E5B45">
        <w:rPr>
          <w:rFonts w:ascii="Arial Narrow" w:eastAsia="Calibri" w:hAnsi="Arial Narrow" w:cs="Calibri"/>
          <w:b/>
          <w:bCs/>
          <w:i/>
          <w:iCs/>
          <w:szCs w:val="24"/>
        </w:rPr>
        <w:t>sytuacja finansowa</w:t>
      </w:r>
      <w:r w:rsidRPr="009E5B45">
        <w:rPr>
          <w:rFonts w:ascii="Arial Narrow" w:eastAsia="Calibri" w:hAnsi="Arial Narrow" w:cs="Calibri"/>
          <w:szCs w:val="24"/>
        </w:rPr>
        <w:t xml:space="preserve"> (wskaźniki charakteryzujące poziom zamożności mieszkańców oraz sytuację finansową samorządu lokalnego).</w:t>
      </w:r>
    </w:p>
    <w:p w14:paraId="3048F816" w14:textId="5104FACB" w:rsidR="00492A04" w:rsidRPr="009E5B45" w:rsidRDefault="00492A04" w:rsidP="00C761D6">
      <w:pPr>
        <w:spacing w:after="0" w:line="240" w:lineRule="auto"/>
        <w:jc w:val="both"/>
        <w:rPr>
          <w:rFonts w:ascii="Arial Narrow" w:hAnsi="Arial Narrow"/>
          <w:szCs w:val="24"/>
        </w:rPr>
      </w:pPr>
    </w:p>
    <w:p w14:paraId="47161171" w14:textId="33F7B1B6" w:rsidR="00305A8B" w:rsidRPr="009E5B45" w:rsidRDefault="00305A8B" w:rsidP="00C761D6">
      <w:pPr>
        <w:spacing w:after="0" w:line="240" w:lineRule="auto"/>
        <w:jc w:val="both"/>
        <w:rPr>
          <w:rFonts w:ascii="Arial Narrow" w:hAnsi="Arial Narrow"/>
          <w:sz w:val="24"/>
          <w:szCs w:val="24"/>
        </w:rPr>
      </w:pPr>
    </w:p>
    <w:p w14:paraId="40696251" w14:textId="72648840" w:rsidR="00305A8B" w:rsidRPr="009E5B45" w:rsidRDefault="00305A8B" w:rsidP="00C761D6">
      <w:pPr>
        <w:spacing w:after="0" w:line="240" w:lineRule="auto"/>
        <w:jc w:val="both"/>
        <w:rPr>
          <w:rFonts w:ascii="Arial Narrow" w:hAnsi="Arial Narrow"/>
          <w:sz w:val="24"/>
          <w:szCs w:val="24"/>
        </w:rPr>
      </w:pPr>
    </w:p>
    <w:p w14:paraId="4D077FCD" w14:textId="2A3629C5" w:rsidR="008A5F46" w:rsidRPr="009E5B45" w:rsidRDefault="008A5F46" w:rsidP="00C761D6">
      <w:pPr>
        <w:spacing w:after="0" w:line="240" w:lineRule="auto"/>
        <w:rPr>
          <w:rFonts w:ascii="Arial Narrow" w:hAnsi="Arial Narrow"/>
          <w:b/>
          <w:sz w:val="20"/>
        </w:rPr>
      </w:pPr>
      <w:r w:rsidRPr="009E5B45">
        <w:rPr>
          <w:rFonts w:ascii="Arial Narrow" w:hAnsi="Arial Narrow"/>
          <w:b/>
          <w:sz w:val="20"/>
        </w:rPr>
        <w:t xml:space="preserve">Tab. </w:t>
      </w:r>
      <w:r w:rsidR="00492A04" w:rsidRPr="009E5B45">
        <w:rPr>
          <w:rFonts w:ascii="Arial Narrow" w:hAnsi="Arial Narrow"/>
          <w:b/>
          <w:sz w:val="20"/>
        </w:rPr>
        <w:t>3.2.1</w:t>
      </w:r>
      <w:r w:rsidRPr="009E5B45">
        <w:rPr>
          <w:rFonts w:ascii="Arial Narrow" w:hAnsi="Arial Narrow"/>
          <w:b/>
          <w:sz w:val="20"/>
        </w:rPr>
        <w:t>. Wymiar gospodarczy – wykaz aspektów i wskaźników</w:t>
      </w:r>
    </w:p>
    <w:tbl>
      <w:tblPr>
        <w:tblpPr w:leftFromText="141" w:rightFromText="141" w:bottomFromText="160" w:vertAnchor="text" w:tblpX="-10" w:tblpY="1"/>
        <w:tblOverlap w:val="never"/>
        <w:tblW w:w="9137" w:type="dxa"/>
        <w:tblCellMar>
          <w:left w:w="70" w:type="dxa"/>
          <w:right w:w="70" w:type="dxa"/>
        </w:tblCellMar>
        <w:tblLook w:val="04A0" w:firstRow="1" w:lastRow="0" w:firstColumn="1" w:lastColumn="0" w:noHBand="0" w:noVBand="1"/>
      </w:tblPr>
      <w:tblGrid>
        <w:gridCol w:w="1119"/>
        <w:gridCol w:w="630"/>
        <w:gridCol w:w="21"/>
        <w:gridCol w:w="6862"/>
        <w:gridCol w:w="505"/>
      </w:tblGrid>
      <w:tr w:rsidR="008A5F46" w:rsidRPr="009E5B45" w14:paraId="2355CA01" w14:textId="77777777" w:rsidTr="009E5B45">
        <w:trPr>
          <w:tblHeader/>
        </w:trPr>
        <w:tc>
          <w:tcPr>
            <w:tcW w:w="1119" w:type="dxa"/>
            <w:tcBorders>
              <w:top w:val="single" w:sz="12" w:space="0" w:color="auto"/>
              <w:left w:val="single" w:sz="12" w:space="0" w:color="auto"/>
              <w:bottom w:val="single" w:sz="12" w:space="0" w:color="auto"/>
              <w:right w:val="single" w:sz="4" w:space="0" w:color="auto"/>
            </w:tcBorders>
            <w:shd w:val="clear" w:color="auto" w:fill="00B0F0"/>
            <w:noWrap/>
            <w:vAlign w:val="center"/>
            <w:hideMark/>
          </w:tcPr>
          <w:p w14:paraId="2683F16C" w14:textId="77777777" w:rsidR="008A5F46" w:rsidRPr="009E5B45" w:rsidRDefault="008A5F46" w:rsidP="00C761D6">
            <w:pPr>
              <w:spacing w:after="0" w:line="240" w:lineRule="auto"/>
              <w:jc w:val="center"/>
              <w:rPr>
                <w:rFonts w:ascii="Arial Narrow" w:hAnsi="Arial Narrow" w:cstheme="minorHAnsi"/>
                <w:b/>
                <w:bCs/>
                <w:color w:val="000000"/>
                <w:sz w:val="20"/>
                <w:szCs w:val="20"/>
              </w:rPr>
            </w:pPr>
            <w:r w:rsidRPr="009E5B45">
              <w:rPr>
                <w:rFonts w:ascii="Arial Narrow" w:hAnsi="Arial Narrow" w:cstheme="minorHAnsi"/>
                <w:b/>
                <w:bCs/>
                <w:color w:val="000000"/>
                <w:sz w:val="20"/>
                <w:szCs w:val="20"/>
              </w:rPr>
              <w:t>ASPEKT</w:t>
            </w:r>
          </w:p>
        </w:tc>
        <w:tc>
          <w:tcPr>
            <w:tcW w:w="630" w:type="dxa"/>
            <w:tcBorders>
              <w:top w:val="single" w:sz="12" w:space="0" w:color="auto"/>
              <w:left w:val="single" w:sz="4" w:space="0" w:color="auto"/>
              <w:bottom w:val="single" w:sz="12" w:space="0" w:color="auto"/>
              <w:right w:val="single" w:sz="4" w:space="0" w:color="auto"/>
            </w:tcBorders>
            <w:shd w:val="clear" w:color="auto" w:fill="00B0F0"/>
            <w:noWrap/>
            <w:vAlign w:val="center"/>
            <w:hideMark/>
          </w:tcPr>
          <w:p w14:paraId="70D07D03" w14:textId="77777777" w:rsidR="008A5F46" w:rsidRPr="009E5B45" w:rsidRDefault="008A5F46" w:rsidP="00C761D6">
            <w:pPr>
              <w:spacing w:after="0" w:line="240" w:lineRule="auto"/>
              <w:jc w:val="center"/>
              <w:rPr>
                <w:rFonts w:ascii="Arial Narrow" w:hAnsi="Arial Narrow" w:cstheme="minorHAnsi"/>
                <w:b/>
                <w:bCs/>
                <w:color w:val="000000"/>
                <w:sz w:val="20"/>
                <w:szCs w:val="20"/>
              </w:rPr>
            </w:pPr>
            <w:r w:rsidRPr="009E5B45">
              <w:rPr>
                <w:rFonts w:ascii="Arial Narrow" w:hAnsi="Arial Narrow" w:cstheme="minorHAnsi"/>
                <w:b/>
                <w:bCs/>
                <w:color w:val="000000"/>
                <w:sz w:val="20"/>
                <w:szCs w:val="20"/>
              </w:rPr>
              <w:t>KOD</w:t>
            </w:r>
          </w:p>
        </w:tc>
        <w:tc>
          <w:tcPr>
            <w:tcW w:w="6883" w:type="dxa"/>
            <w:gridSpan w:val="2"/>
            <w:tcBorders>
              <w:top w:val="single" w:sz="12" w:space="0" w:color="auto"/>
              <w:left w:val="single" w:sz="4" w:space="0" w:color="auto"/>
              <w:bottom w:val="single" w:sz="12" w:space="0" w:color="auto"/>
              <w:right w:val="single" w:sz="4" w:space="0" w:color="auto"/>
            </w:tcBorders>
            <w:shd w:val="clear" w:color="auto" w:fill="00B0F0"/>
            <w:noWrap/>
            <w:vAlign w:val="center"/>
            <w:hideMark/>
          </w:tcPr>
          <w:p w14:paraId="77C67FD6" w14:textId="77777777" w:rsidR="008A5F46" w:rsidRPr="009E5B45" w:rsidRDefault="008A5F46" w:rsidP="00C761D6">
            <w:pPr>
              <w:spacing w:after="0" w:line="240" w:lineRule="auto"/>
              <w:jc w:val="center"/>
              <w:rPr>
                <w:rFonts w:ascii="Arial Narrow" w:hAnsi="Arial Narrow" w:cstheme="minorHAnsi"/>
                <w:b/>
                <w:bCs/>
                <w:color w:val="000000"/>
                <w:sz w:val="20"/>
                <w:szCs w:val="20"/>
              </w:rPr>
            </w:pPr>
            <w:r w:rsidRPr="009E5B45">
              <w:rPr>
                <w:rFonts w:ascii="Arial Narrow" w:hAnsi="Arial Narrow" w:cstheme="minorHAnsi"/>
                <w:b/>
                <w:bCs/>
                <w:color w:val="000000"/>
                <w:sz w:val="20"/>
                <w:szCs w:val="20"/>
              </w:rPr>
              <w:t>WSKAŹNIK</w:t>
            </w:r>
          </w:p>
        </w:tc>
        <w:tc>
          <w:tcPr>
            <w:tcW w:w="505" w:type="dxa"/>
            <w:tcBorders>
              <w:top w:val="single" w:sz="12" w:space="0" w:color="auto"/>
              <w:left w:val="single" w:sz="4" w:space="0" w:color="auto"/>
              <w:bottom w:val="single" w:sz="12" w:space="0" w:color="auto"/>
              <w:right w:val="single" w:sz="12" w:space="0" w:color="auto"/>
            </w:tcBorders>
            <w:shd w:val="clear" w:color="auto" w:fill="00B0F0"/>
            <w:vAlign w:val="center"/>
            <w:hideMark/>
          </w:tcPr>
          <w:p w14:paraId="728EAA37" w14:textId="77777777" w:rsidR="008A5F46" w:rsidRPr="009E5B45" w:rsidRDefault="008A5F46" w:rsidP="00C761D6">
            <w:pPr>
              <w:spacing w:after="0" w:line="240" w:lineRule="auto"/>
              <w:jc w:val="center"/>
              <w:rPr>
                <w:rFonts w:ascii="Arial Narrow" w:hAnsi="Arial Narrow" w:cstheme="minorHAnsi"/>
                <w:b/>
                <w:bCs/>
                <w:color w:val="000000"/>
                <w:sz w:val="20"/>
                <w:szCs w:val="20"/>
              </w:rPr>
            </w:pPr>
            <w:r w:rsidRPr="009E5B45">
              <w:rPr>
                <w:rFonts w:ascii="Arial Narrow" w:hAnsi="Arial Narrow" w:cstheme="minorHAnsi"/>
                <w:b/>
                <w:bCs/>
                <w:color w:val="000000"/>
                <w:sz w:val="20"/>
                <w:szCs w:val="20"/>
              </w:rPr>
              <w:t>S/D</w:t>
            </w:r>
          </w:p>
        </w:tc>
      </w:tr>
      <w:tr w:rsidR="008A5F46" w:rsidRPr="009E5B45" w14:paraId="2975DD70" w14:textId="77777777" w:rsidTr="009E5B45">
        <w:tc>
          <w:tcPr>
            <w:tcW w:w="1119" w:type="dxa"/>
            <w:vMerge w:val="restart"/>
            <w:tcBorders>
              <w:top w:val="single" w:sz="12" w:space="0" w:color="auto"/>
              <w:left w:val="single" w:sz="12" w:space="0" w:color="auto"/>
              <w:bottom w:val="single" w:sz="4" w:space="0" w:color="auto"/>
              <w:right w:val="single" w:sz="4" w:space="0" w:color="auto"/>
            </w:tcBorders>
            <w:shd w:val="clear" w:color="auto" w:fill="9BC2E6"/>
            <w:noWrap/>
            <w:vAlign w:val="center"/>
            <w:hideMark/>
          </w:tcPr>
          <w:p w14:paraId="091C4663" w14:textId="77777777" w:rsidR="008A5F46" w:rsidRPr="009E5B45" w:rsidRDefault="008A5F46" w:rsidP="00C761D6">
            <w:pPr>
              <w:spacing w:after="0" w:line="240" w:lineRule="auto"/>
              <w:rPr>
                <w:rFonts w:ascii="Arial Narrow" w:hAnsi="Arial Narrow" w:cstheme="minorHAnsi"/>
                <w:b/>
                <w:color w:val="000000"/>
                <w:sz w:val="20"/>
                <w:szCs w:val="20"/>
              </w:rPr>
            </w:pPr>
            <w:r w:rsidRPr="009E5B45">
              <w:rPr>
                <w:rFonts w:ascii="Arial Narrow" w:hAnsi="Arial Narrow" w:cstheme="minorHAnsi"/>
                <w:b/>
                <w:color w:val="000000"/>
                <w:sz w:val="20"/>
                <w:szCs w:val="20"/>
              </w:rPr>
              <w:t>Gospodarka i rynek pracy</w:t>
            </w:r>
          </w:p>
        </w:tc>
        <w:tc>
          <w:tcPr>
            <w:tcW w:w="651" w:type="dxa"/>
            <w:gridSpan w:val="2"/>
            <w:tcBorders>
              <w:top w:val="single" w:sz="12" w:space="0" w:color="auto"/>
              <w:left w:val="single" w:sz="4" w:space="0" w:color="auto"/>
              <w:bottom w:val="single" w:sz="4" w:space="0" w:color="auto"/>
              <w:right w:val="single" w:sz="4" w:space="0" w:color="auto"/>
            </w:tcBorders>
            <w:noWrap/>
            <w:vAlign w:val="center"/>
            <w:hideMark/>
          </w:tcPr>
          <w:p w14:paraId="17272C9A"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GP01</w:t>
            </w:r>
          </w:p>
        </w:tc>
        <w:tc>
          <w:tcPr>
            <w:tcW w:w="6862" w:type="dxa"/>
            <w:tcBorders>
              <w:top w:val="single" w:sz="12" w:space="0" w:color="auto"/>
              <w:left w:val="single" w:sz="4" w:space="0" w:color="auto"/>
              <w:bottom w:val="single" w:sz="4" w:space="0" w:color="auto"/>
              <w:right w:val="single" w:sz="4" w:space="0" w:color="auto"/>
            </w:tcBorders>
            <w:noWrap/>
            <w:vAlign w:val="center"/>
            <w:hideMark/>
          </w:tcPr>
          <w:p w14:paraId="085857BB"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Liczba bezrobotnych na 100 osób wieku produkcyjnym (os./100 os. w wieku produkcyjnym)</w:t>
            </w:r>
          </w:p>
        </w:tc>
        <w:tc>
          <w:tcPr>
            <w:tcW w:w="505" w:type="dxa"/>
            <w:tcBorders>
              <w:top w:val="single" w:sz="12" w:space="0" w:color="auto"/>
              <w:left w:val="single" w:sz="4" w:space="0" w:color="auto"/>
              <w:bottom w:val="single" w:sz="4" w:space="0" w:color="auto"/>
              <w:right w:val="single" w:sz="12" w:space="0" w:color="auto"/>
            </w:tcBorders>
            <w:vAlign w:val="center"/>
            <w:hideMark/>
          </w:tcPr>
          <w:p w14:paraId="11297AC6"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D</w:t>
            </w:r>
          </w:p>
        </w:tc>
      </w:tr>
      <w:tr w:rsidR="008A5F46" w:rsidRPr="009E5B45" w14:paraId="72D89996" w14:textId="77777777" w:rsidTr="009E5B45">
        <w:tc>
          <w:tcPr>
            <w:tcW w:w="1119" w:type="dxa"/>
            <w:vMerge/>
            <w:tcBorders>
              <w:left w:val="single" w:sz="12" w:space="0" w:color="auto"/>
            </w:tcBorders>
            <w:vAlign w:val="center"/>
            <w:hideMark/>
          </w:tcPr>
          <w:p w14:paraId="7BC1BAF2" w14:textId="77777777" w:rsidR="008A5F46" w:rsidRPr="009E5B45" w:rsidRDefault="008A5F46" w:rsidP="00C761D6">
            <w:pPr>
              <w:spacing w:after="0" w:line="240" w:lineRule="auto"/>
              <w:rPr>
                <w:rFonts w:ascii="Arial Narrow" w:eastAsia="Times New Roman" w:hAnsi="Arial Narrow" w:cstheme="minorHAnsi"/>
                <w:b/>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5494D769"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GP03</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4F948D6E"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Liczba bezrobotnych z wykształceniem wyższym na 100 osób w wieku produkcyjnym (os./100 os. z wykształceniem wyższym)</w:t>
            </w:r>
          </w:p>
        </w:tc>
        <w:tc>
          <w:tcPr>
            <w:tcW w:w="505" w:type="dxa"/>
            <w:tcBorders>
              <w:top w:val="single" w:sz="4" w:space="0" w:color="auto"/>
              <w:left w:val="single" w:sz="4" w:space="0" w:color="auto"/>
              <w:bottom w:val="single" w:sz="4" w:space="0" w:color="auto"/>
              <w:right w:val="single" w:sz="12" w:space="0" w:color="auto"/>
            </w:tcBorders>
            <w:vAlign w:val="center"/>
            <w:hideMark/>
          </w:tcPr>
          <w:p w14:paraId="130D439E"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D</w:t>
            </w:r>
          </w:p>
        </w:tc>
      </w:tr>
      <w:tr w:rsidR="008A5F46" w:rsidRPr="009E5B45" w14:paraId="01C96138" w14:textId="77777777" w:rsidTr="009E5B45">
        <w:tc>
          <w:tcPr>
            <w:tcW w:w="1119" w:type="dxa"/>
            <w:vMerge/>
            <w:tcBorders>
              <w:left w:val="single" w:sz="12" w:space="0" w:color="auto"/>
            </w:tcBorders>
            <w:vAlign w:val="center"/>
            <w:hideMark/>
          </w:tcPr>
          <w:p w14:paraId="61C988F9" w14:textId="77777777" w:rsidR="008A5F46" w:rsidRPr="009E5B45" w:rsidRDefault="008A5F46" w:rsidP="00C761D6">
            <w:pPr>
              <w:spacing w:after="0" w:line="240" w:lineRule="auto"/>
              <w:rPr>
                <w:rFonts w:ascii="Arial Narrow" w:eastAsia="Times New Roman" w:hAnsi="Arial Narrow" w:cstheme="minorHAnsi"/>
                <w:b/>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09BFFEB0"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GP04</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7CC52F6E"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Liczba bezrobotnych ze stażem pracy powyżej 30 lat na 100 osób w wieku produkcyjnym (os./100 os. ze stażem pracy&gt;30 lat)</w:t>
            </w:r>
          </w:p>
        </w:tc>
        <w:tc>
          <w:tcPr>
            <w:tcW w:w="505" w:type="dxa"/>
            <w:tcBorders>
              <w:top w:val="single" w:sz="4" w:space="0" w:color="auto"/>
              <w:left w:val="single" w:sz="4" w:space="0" w:color="auto"/>
              <w:bottom w:val="single" w:sz="4" w:space="0" w:color="auto"/>
              <w:right w:val="single" w:sz="12" w:space="0" w:color="auto"/>
            </w:tcBorders>
            <w:vAlign w:val="center"/>
            <w:hideMark/>
          </w:tcPr>
          <w:p w14:paraId="4146C2DA"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D</w:t>
            </w:r>
          </w:p>
        </w:tc>
      </w:tr>
      <w:tr w:rsidR="008A5F46" w:rsidRPr="009E5B45" w14:paraId="601587D3" w14:textId="77777777" w:rsidTr="009E5B45">
        <w:tc>
          <w:tcPr>
            <w:tcW w:w="1119" w:type="dxa"/>
            <w:vMerge/>
            <w:tcBorders>
              <w:left w:val="single" w:sz="12" w:space="0" w:color="auto"/>
            </w:tcBorders>
            <w:vAlign w:val="center"/>
            <w:hideMark/>
          </w:tcPr>
          <w:p w14:paraId="3B22BB7D" w14:textId="77777777" w:rsidR="008A5F46" w:rsidRPr="009E5B45" w:rsidRDefault="008A5F46" w:rsidP="00C761D6">
            <w:pPr>
              <w:spacing w:after="0" w:line="240" w:lineRule="auto"/>
              <w:rPr>
                <w:rFonts w:ascii="Arial Narrow" w:eastAsia="Times New Roman" w:hAnsi="Arial Narrow" w:cstheme="minorHAnsi"/>
                <w:b/>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76EBB2D2"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GP05</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6C66A93C"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Udział bezrobotnych kobiet w ogólnej liczbie bezrobotnych (%)</w:t>
            </w:r>
          </w:p>
        </w:tc>
        <w:tc>
          <w:tcPr>
            <w:tcW w:w="505" w:type="dxa"/>
            <w:tcBorders>
              <w:top w:val="single" w:sz="4" w:space="0" w:color="auto"/>
              <w:left w:val="single" w:sz="4" w:space="0" w:color="auto"/>
              <w:bottom w:val="single" w:sz="4" w:space="0" w:color="auto"/>
              <w:right w:val="single" w:sz="12" w:space="0" w:color="auto"/>
            </w:tcBorders>
            <w:vAlign w:val="center"/>
            <w:hideMark/>
          </w:tcPr>
          <w:p w14:paraId="30EA7866"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D</w:t>
            </w:r>
          </w:p>
        </w:tc>
      </w:tr>
      <w:tr w:rsidR="008A5F46" w:rsidRPr="009E5B45" w14:paraId="0EB8CDE9" w14:textId="77777777" w:rsidTr="009E5B45">
        <w:tc>
          <w:tcPr>
            <w:tcW w:w="1119" w:type="dxa"/>
            <w:vMerge/>
            <w:tcBorders>
              <w:left w:val="single" w:sz="12" w:space="0" w:color="auto"/>
            </w:tcBorders>
            <w:vAlign w:val="center"/>
            <w:hideMark/>
          </w:tcPr>
          <w:p w14:paraId="17B246DD" w14:textId="77777777" w:rsidR="008A5F46" w:rsidRPr="009E5B45" w:rsidRDefault="008A5F46" w:rsidP="00C761D6">
            <w:pPr>
              <w:spacing w:after="0" w:line="240" w:lineRule="auto"/>
              <w:rPr>
                <w:rFonts w:ascii="Arial Narrow" w:eastAsia="Times New Roman" w:hAnsi="Arial Narrow" w:cstheme="minorHAnsi"/>
                <w:b/>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40661715"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GP07</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23473AEB"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Udział osób zatrudnionych w warunkach zagrożenia w ogólnej liczbie pracujących (%)</w:t>
            </w:r>
          </w:p>
        </w:tc>
        <w:tc>
          <w:tcPr>
            <w:tcW w:w="505" w:type="dxa"/>
            <w:tcBorders>
              <w:top w:val="single" w:sz="4" w:space="0" w:color="auto"/>
              <w:left w:val="single" w:sz="4" w:space="0" w:color="auto"/>
              <w:bottom w:val="single" w:sz="4" w:space="0" w:color="auto"/>
              <w:right w:val="single" w:sz="12" w:space="0" w:color="auto"/>
            </w:tcBorders>
            <w:vAlign w:val="center"/>
            <w:hideMark/>
          </w:tcPr>
          <w:p w14:paraId="190C6BE8"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D</w:t>
            </w:r>
          </w:p>
        </w:tc>
      </w:tr>
      <w:tr w:rsidR="008A5F46" w:rsidRPr="009E5B45" w14:paraId="29301D6A" w14:textId="77777777" w:rsidTr="009E5B45">
        <w:tc>
          <w:tcPr>
            <w:tcW w:w="1119" w:type="dxa"/>
            <w:vMerge/>
            <w:tcBorders>
              <w:left w:val="single" w:sz="12" w:space="0" w:color="auto"/>
            </w:tcBorders>
            <w:vAlign w:val="center"/>
            <w:hideMark/>
          </w:tcPr>
          <w:p w14:paraId="6BF89DA3" w14:textId="77777777" w:rsidR="008A5F46" w:rsidRPr="009E5B45" w:rsidRDefault="008A5F46" w:rsidP="00C761D6">
            <w:pPr>
              <w:spacing w:after="0" w:line="240" w:lineRule="auto"/>
              <w:rPr>
                <w:rFonts w:ascii="Arial Narrow" w:eastAsia="Times New Roman" w:hAnsi="Arial Narrow" w:cstheme="minorHAnsi"/>
                <w:b/>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601E14C9"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GP08</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73F21487"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Stosunek podmiotów nowo zarejestrowanych do wyrejestrowanych z rejestru REGON (nowo zarejestrowane/wyrejestrowane)</w:t>
            </w:r>
          </w:p>
        </w:tc>
        <w:tc>
          <w:tcPr>
            <w:tcW w:w="505" w:type="dxa"/>
            <w:tcBorders>
              <w:top w:val="single" w:sz="4" w:space="0" w:color="auto"/>
              <w:left w:val="single" w:sz="4" w:space="0" w:color="auto"/>
              <w:bottom w:val="single" w:sz="4" w:space="0" w:color="auto"/>
              <w:right w:val="single" w:sz="12" w:space="0" w:color="auto"/>
            </w:tcBorders>
            <w:vAlign w:val="center"/>
            <w:hideMark/>
          </w:tcPr>
          <w:p w14:paraId="64D2148D"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w:t>
            </w:r>
          </w:p>
        </w:tc>
      </w:tr>
      <w:tr w:rsidR="008A5F46" w:rsidRPr="009E5B45" w14:paraId="739CC1C7" w14:textId="77777777" w:rsidTr="009E5B45">
        <w:tc>
          <w:tcPr>
            <w:tcW w:w="1119" w:type="dxa"/>
            <w:vMerge/>
            <w:tcBorders>
              <w:left w:val="single" w:sz="12" w:space="0" w:color="auto"/>
            </w:tcBorders>
            <w:vAlign w:val="center"/>
            <w:hideMark/>
          </w:tcPr>
          <w:p w14:paraId="5C3E0E74" w14:textId="77777777" w:rsidR="008A5F46" w:rsidRPr="009E5B45" w:rsidRDefault="008A5F46" w:rsidP="00C761D6">
            <w:pPr>
              <w:spacing w:after="0" w:line="240" w:lineRule="auto"/>
              <w:rPr>
                <w:rFonts w:ascii="Arial Narrow" w:eastAsia="Times New Roman" w:hAnsi="Arial Narrow" w:cstheme="minorHAnsi"/>
                <w:b/>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69F61A3E"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GP09</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56AB84C9"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Spółki handlowe z udziałem kapitału zagranicznego (sektor publiczny i prywatny) na 100 osób w wieku produkcyjnym (spółki handlowe/100 os. w wieku produkcyjnym)</w:t>
            </w:r>
          </w:p>
        </w:tc>
        <w:tc>
          <w:tcPr>
            <w:tcW w:w="505" w:type="dxa"/>
            <w:tcBorders>
              <w:top w:val="single" w:sz="4" w:space="0" w:color="auto"/>
              <w:left w:val="single" w:sz="4" w:space="0" w:color="auto"/>
              <w:bottom w:val="single" w:sz="4" w:space="0" w:color="auto"/>
              <w:right w:val="single" w:sz="12" w:space="0" w:color="auto"/>
            </w:tcBorders>
            <w:vAlign w:val="center"/>
            <w:hideMark/>
          </w:tcPr>
          <w:p w14:paraId="3922B87B"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w:t>
            </w:r>
          </w:p>
        </w:tc>
      </w:tr>
      <w:tr w:rsidR="008A5F46" w:rsidRPr="009E5B45" w14:paraId="215ECE73" w14:textId="77777777" w:rsidTr="009E5B45">
        <w:tc>
          <w:tcPr>
            <w:tcW w:w="1119" w:type="dxa"/>
            <w:vMerge/>
            <w:tcBorders>
              <w:left w:val="single" w:sz="12" w:space="0" w:color="auto"/>
            </w:tcBorders>
            <w:vAlign w:val="center"/>
            <w:hideMark/>
          </w:tcPr>
          <w:p w14:paraId="66A1FAB9" w14:textId="77777777" w:rsidR="008A5F46" w:rsidRPr="009E5B45" w:rsidRDefault="008A5F46" w:rsidP="00C761D6">
            <w:pPr>
              <w:spacing w:after="0" w:line="240" w:lineRule="auto"/>
              <w:rPr>
                <w:rFonts w:ascii="Arial Narrow" w:eastAsia="Times New Roman" w:hAnsi="Arial Narrow" w:cstheme="minorHAnsi"/>
                <w:b/>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457A9DB3"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GP10</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509C0260"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 xml:space="preserve">Liczba </w:t>
            </w:r>
            <w:proofErr w:type="spellStart"/>
            <w:r w:rsidRPr="009E5B45">
              <w:rPr>
                <w:rFonts w:ascii="Arial Narrow" w:hAnsi="Arial Narrow" w:cstheme="minorHAnsi"/>
                <w:color w:val="000000"/>
                <w:sz w:val="20"/>
                <w:szCs w:val="20"/>
              </w:rPr>
              <w:t>mikropodmiotów</w:t>
            </w:r>
            <w:proofErr w:type="spellEnd"/>
            <w:r w:rsidRPr="009E5B45">
              <w:rPr>
                <w:rFonts w:ascii="Arial Narrow" w:hAnsi="Arial Narrow" w:cstheme="minorHAnsi"/>
                <w:color w:val="000000"/>
                <w:sz w:val="20"/>
                <w:szCs w:val="20"/>
              </w:rPr>
              <w:t xml:space="preserve"> (do 9 pracowników) na 10 tys. mieszkańców (</w:t>
            </w:r>
            <w:proofErr w:type="spellStart"/>
            <w:r w:rsidRPr="009E5B45">
              <w:rPr>
                <w:rFonts w:ascii="Arial Narrow" w:hAnsi="Arial Narrow" w:cstheme="minorHAnsi"/>
                <w:color w:val="000000"/>
                <w:sz w:val="20"/>
                <w:szCs w:val="20"/>
              </w:rPr>
              <w:t>mikropodmioty</w:t>
            </w:r>
            <w:proofErr w:type="spellEnd"/>
            <w:r w:rsidRPr="009E5B45">
              <w:rPr>
                <w:rFonts w:ascii="Arial Narrow" w:hAnsi="Arial Narrow" w:cstheme="minorHAnsi"/>
                <w:color w:val="000000"/>
                <w:sz w:val="20"/>
                <w:szCs w:val="20"/>
              </w:rPr>
              <w:t>/10 tys. os.)</w:t>
            </w:r>
          </w:p>
        </w:tc>
        <w:tc>
          <w:tcPr>
            <w:tcW w:w="505" w:type="dxa"/>
            <w:tcBorders>
              <w:top w:val="single" w:sz="4" w:space="0" w:color="auto"/>
              <w:left w:val="single" w:sz="4" w:space="0" w:color="auto"/>
              <w:bottom w:val="single" w:sz="4" w:space="0" w:color="auto"/>
              <w:right w:val="single" w:sz="12" w:space="0" w:color="auto"/>
            </w:tcBorders>
            <w:vAlign w:val="center"/>
            <w:hideMark/>
          </w:tcPr>
          <w:p w14:paraId="67FACE47"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w:t>
            </w:r>
          </w:p>
        </w:tc>
      </w:tr>
      <w:tr w:rsidR="008A5F46" w:rsidRPr="009E5B45" w14:paraId="3B383FBA" w14:textId="77777777" w:rsidTr="009E5B45">
        <w:tc>
          <w:tcPr>
            <w:tcW w:w="1119" w:type="dxa"/>
            <w:vMerge/>
            <w:tcBorders>
              <w:left w:val="single" w:sz="12" w:space="0" w:color="auto"/>
            </w:tcBorders>
            <w:vAlign w:val="center"/>
            <w:hideMark/>
          </w:tcPr>
          <w:p w14:paraId="76BB753C" w14:textId="77777777" w:rsidR="008A5F46" w:rsidRPr="009E5B45" w:rsidRDefault="008A5F46" w:rsidP="00C761D6">
            <w:pPr>
              <w:spacing w:after="0" w:line="240" w:lineRule="auto"/>
              <w:rPr>
                <w:rFonts w:ascii="Arial Narrow" w:eastAsia="Times New Roman" w:hAnsi="Arial Narrow" w:cstheme="minorHAnsi"/>
                <w:b/>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3F60B390"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GP12</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2F4B42E3"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Liczba podmiotów zatrudniających powyżej 250 pracowników na 10 tys. ludności (podmioty/10 tys. os.)</w:t>
            </w:r>
          </w:p>
        </w:tc>
        <w:tc>
          <w:tcPr>
            <w:tcW w:w="505" w:type="dxa"/>
            <w:tcBorders>
              <w:top w:val="single" w:sz="4" w:space="0" w:color="auto"/>
              <w:left w:val="single" w:sz="4" w:space="0" w:color="auto"/>
              <w:bottom w:val="single" w:sz="4" w:space="0" w:color="auto"/>
              <w:right w:val="single" w:sz="12" w:space="0" w:color="auto"/>
            </w:tcBorders>
            <w:vAlign w:val="center"/>
            <w:hideMark/>
          </w:tcPr>
          <w:p w14:paraId="18F7BA8C"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w:t>
            </w:r>
          </w:p>
        </w:tc>
      </w:tr>
      <w:tr w:rsidR="008A5F46" w:rsidRPr="009E5B45" w14:paraId="62CB6174" w14:textId="77777777" w:rsidTr="009E5B45">
        <w:tc>
          <w:tcPr>
            <w:tcW w:w="1119" w:type="dxa"/>
            <w:vMerge/>
            <w:tcBorders>
              <w:left w:val="single" w:sz="12" w:space="0" w:color="auto"/>
            </w:tcBorders>
            <w:vAlign w:val="center"/>
            <w:hideMark/>
          </w:tcPr>
          <w:p w14:paraId="513DA1E0" w14:textId="77777777" w:rsidR="008A5F46" w:rsidRPr="009E5B45" w:rsidRDefault="008A5F46" w:rsidP="00C761D6">
            <w:pPr>
              <w:spacing w:after="0" w:line="240" w:lineRule="auto"/>
              <w:rPr>
                <w:rFonts w:ascii="Arial Narrow" w:eastAsia="Times New Roman" w:hAnsi="Arial Narrow" w:cstheme="minorHAnsi"/>
                <w:b/>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546BA854"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GP13</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74C2B68E"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Liczba pracujących na 100 osób w wieku produkcyjnym (os./100 os. w wieku produkcyjnym)</w:t>
            </w:r>
          </w:p>
        </w:tc>
        <w:tc>
          <w:tcPr>
            <w:tcW w:w="505" w:type="dxa"/>
            <w:tcBorders>
              <w:top w:val="single" w:sz="4" w:space="0" w:color="auto"/>
              <w:left w:val="single" w:sz="4" w:space="0" w:color="auto"/>
              <w:bottom w:val="single" w:sz="4" w:space="0" w:color="auto"/>
              <w:right w:val="single" w:sz="12" w:space="0" w:color="auto"/>
            </w:tcBorders>
            <w:vAlign w:val="center"/>
            <w:hideMark/>
          </w:tcPr>
          <w:p w14:paraId="7F363081"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w:t>
            </w:r>
          </w:p>
        </w:tc>
      </w:tr>
      <w:tr w:rsidR="008A5F46" w:rsidRPr="009E5B45" w14:paraId="777680CD" w14:textId="77777777" w:rsidTr="009E5B45">
        <w:tc>
          <w:tcPr>
            <w:tcW w:w="1119" w:type="dxa"/>
            <w:vMerge/>
            <w:tcBorders>
              <w:left w:val="single" w:sz="12" w:space="0" w:color="auto"/>
            </w:tcBorders>
            <w:vAlign w:val="center"/>
            <w:hideMark/>
          </w:tcPr>
          <w:p w14:paraId="75CAC6F5" w14:textId="77777777" w:rsidR="008A5F46" w:rsidRPr="009E5B45" w:rsidRDefault="008A5F46" w:rsidP="00C761D6">
            <w:pPr>
              <w:spacing w:after="0" w:line="240" w:lineRule="auto"/>
              <w:rPr>
                <w:rFonts w:ascii="Arial Narrow" w:eastAsia="Times New Roman" w:hAnsi="Arial Narrow" w:cstheme="minorHAnsi"/>
                <w:b/>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26752C98"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GP15</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63FCCA96"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Liczba pracujących w rolnictwie na 100 osób w wieku produkcyjnym (os./100 os. w wieku produkcyjnym)</w:t>
            </w:r>
          </w:p>
        </w:tc>
        <w:tc>
          <w:tcPr>
            <w:tcW w:w="505" w:type="dxa"/>
            <w:tcBorders>
              <w:top w:val="single" w:sz="4" w:space="0" w:color="auto"/>
              <w:left w:val="single" w:sz="4" w:space="0" w:color="auto"/>
              <w:bottom w:val="single" w:sz="4" w:space="0" w:color="auto"/>
              <w:right w:val="single" w:sz="12" w:space="0" w:color="auto"/>
            </w:tcBorders>
            <w:vAlign w:val="center"/>
            <w:hideMark/>
          </w:tcPr>
          <w:p w14:paraId="31EAF404"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w:t>
            </w:r>
          </w:p>
        </w:tc>
      </w:tr>
      <w:tr w:rsidR="008A5F46" w:rsidRPr="009E5B45" w14:paraId="2A65A55B" w14:textId="77777777" w:rsidTr="009E5B45">
        <w:tc>
          <w:tcPr>
            <w:tcW w:w="1119" w:type="dxa"/>
            <w:vMerge/>
            <w:tcBorders>
              <w:left w:val="single" w:sz="12" w:space="0" w:color="auto"/>
            </w:tcBorders>
            <w:vAlign w:val="center"/>
            <w:hideMark/>
          </w:tcPr>
          <w:p w14:paraId="66060428" w14:textId="77777777" w:rsidR="008A5F46" w:rsidRPr="009E5B45" w:rsidRDefault="008A5F46" w:rsidP="00C761D6">
            <w:pPr>
              <w:spacing w:after="0" w:line="240" w:lineRule="auto"/>
              <w:rPr>
                <w:rFonts w:ascii="Arial Narrow" w:eastAsia="Times New Roman" w:hAnsi="Arial Narrow" w:cstheme="minorHAnsi"/>
                <w:b/>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63F9CE74"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GP16</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7B6FCFE4"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Liczba pracujących w przemyśle i budownictwie na 100 osób w wieku produkcyjnym (os./100 os. w wieku produkcyjnym)</w:t>
            </w:r>
          </w:p>
        </w:tc>
        <w:tc>
          <w:tcPr>
            <w:tcW w:w="505" w:type="dxa"/>
            <w:tcBorders>
              <w:top w:val="single" w:sz="4" w:space="0" w:color="auto"/>
              <w:left w:val="single" w:sz="4" w:space="0" w:color="auto"/>
              <w:bottom w:val="single" w:sz="4" w:space="0" w:color="auto"/>
              <w:right w:val="single" w:sz="12" w:space="0" w:color="auto"/>
            </w:tcBorders>
            <w:vAlign w:val="center"/>
            <w:hideMark/>
          </w:tcPr>
          <w:p w14:paraId="3CD5D855"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w:t>
            </w:r>
          </w:p>
        </w:tc>
      </w:tr>
      <w:tr w:rsidR="008A5F46" w:rsidRPr="009E5B45" w14:paraId="523D8398" w14:textId="77777777" w:rsidTr="009E5B45">
        <w:tc>
          <w:tcPr>
            <w:tcW w:w="1119" w:type="dxa"/>
            <w:vMerge/>
            <w:tcBorders>
              <w:left w:val="single" w:sz="12" w:space="0" w:color="auto"/>
            </w:tcBorders>
            <w:vAlign w:val="center"/>
            <w:hideMark/>
          </w:tcPr>
          <w:p w14:paraId="1D0656FE" w14:textId="77777777" w:rsidR="008A5F46" w:rsidRPr="009E5B45" w:rsidRDefault="008A5F46" w:rsidP="00C761D6">
            <w:pPr>
              <w:spacing w:after="0" w:line="240" w:lineRule="auto"/>
              <w:rPr>
                <w:rFonts w:ascii="Arial Narrow" w:eastAsia="Times New Roman" w:hAnsi="Arial Narrow" w:cstheme="minorHAnsi"/>
                <w:b/>
                <w:color w:val="000000"/>
                <w:sz w:val="20"/>
                <w:szCs w:val="20"/>
              </w:rPr>
            </w:pPr>
          </w:p>
        </w:tc>
        <w:tc>
          <w:tcPr>
            <w:tcW w:w="651" w:type="dxa"/>
            <w:gridSpan w:val="2"/>
            <w:tcBorders>
              <w:top w:val="single" w:sz="4" w:space="0" w:color="auto"/>
              <w:left w:val="single" w:sz="4" w:space="0" w:color="auto"/>
              <w:bottom w:val="single" w:sz="12" w:space="0" w:color="auto"/>
              <w:right w:val="single" w:sz="4" w:space="0" w:color="auto"/>
            </w:tcBorders>
            <w:noWrap/>
            <w:vAlign w:val="center"/>
            <w:hideMark/>
          </w:tcPr>
          <w:p w14:paraId="29480D64"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GP17</w:t>
            </w:r>
          </w:p>
        </w:tc>
        <w:tc>
          <w:tcPr>
            <w:tcW w:w="6862" w:type="dxa"/>
            <w:tcBorders>
              <w:top w:val="single" w:sz="4" w:space="0" w:color="auto"/>
              <w:left w:val="single" w:sz="4" w:space="0" w:color="auto"/>
              <w:bottom w:val="single" w:sz="12" w:space="0" w:color="auto"/>
              <w:right w:val="single" w:sz="4" w:space="0" w:color="auto"/>
            </w:tcBorders>
            <w:noWrap/>
            <w:vAlign w:val="center"/>
            <w:hideMark/>
          </w:tcPr>
          <w:p w14:paraId="77DE6795"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Liczba pracujących w działalności finansowej i ubezpieczeniowej oraz obsługa rynku nieruchomości na 100 osób w wieku produkcyjnym (os./100 os. w wieku produkcyjnym)</w:t>
            </w:r>
          </w:p>
        </w:tc>
        <w:tc>
          <w:tcPr>
            <w:tcW w:w="505" w:type="dxa"/>
            <w:tcBorders>
              <w:top w:val="single" w:sz="4" w:space="0" w:color="auto"/>
              <w:left w:val="single" w:sz="4" w:space="0" w:color="auto"/>
              <w:bottom w:val="single" w:sz="12" w:space="0" w:color="auto"/>
              <w:right w:val="single" w:sz="12" w:space="0" w:color="auto"/>
            </w:tcBorders>
            <w:vAlign w:val="center"/>
            <w:hideMark/>
          </w:tcPr>
          <w:p w14:paraId="34C5104E"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w:t>
            </w:r>
          </w:p>
        </w:tc>
      </w:tr>
      <w:tr w:rsidR="008A5F46" w:rsidRPr="009E5B45" w14:paraId="49C796BF" w14:textId="77777777" w:rsidTr="009E5B45">
        <w:tc>
          <w:tcPr>
            <w:tcW w:w="1119" w:type="dxa"/>
            <w:vMerge w:val="restart"/>
            <w:tcBorders>
              <w:top w:val="single" w:sz="12" w:space="0" w:color="auto"/>
              <w:left w:val="single" w:sz="12" w:space="0" w:color="auto"/>
              <w:bottom w:val="single" w:sz="4" w:space="0" w:color="auto"/>
              <w:right w:val="single" w:sz="4" w:space="0" w:color="auto"/>
            </w:tcBorders>
            <w:shd w:val="clear" w:color="auto" w:fill="9BC2E6"/>
            <w:noWrap/>
            <w:vAlign w:val="center"/>
            <w:hideMark/>
          </w:tcPr>
          <w:p w14:paraId="7A4BB5BC" w14:textId="77777777" w:rsidR="008A5F46" w:rsidRPr="009E5B45" w:rsidRDefault="008A5F46" w:rsidP="00C761D6">
            <w:pPr>
              <w:spacing w:after="0" w:line="240" w:lineRule="auto"/>
              <w:rPr>
                <w:rFonts w:ascii="Arial Narrow" w:hAnsi="Arial Narrow" w:cstheme="minorHAnsi"/>
                <w:b/>
                <w:color w:val="000000"/>
                <w:sz w:val="20"/>
                <w:szCs w:val="20"/>
              </w:rPr>
            </w:pPr>
            <w:r w:rsidRPr="009E5B45">
              <w:rPr>
                <w:rFonts w:ascii="Arial Narrow" w:hAnsi="Arial Narrow" w:cstheme="minorHAnsi"/>
                <w:b/>
                <w:color w:val="000000"/>
                <w:sz w:val="20"/>
                <w:szCs w:val="20"/>
              </w:rPr>
              <w:t>Sytuacja finansowa</w:t>
            </w:r>
          </w:p>
        </w:tc>
        <w:tc>
          <w:tcPr>
            <w:tcW w:w="651" w:type="dxa"/>
            <w:gridSpan w:val="2"/>
            <w:tcBorders>
              <w:top w:val="single" w:sz="12" w:space="0" w:color="auto"/>
              <w:left w:val="single" w:sz="4" w:space="0" w:color="auto"/>
              <w:bottom w:val="single" w:sz="4" w:space="0" w:color="auto"/>
              <w:right w:val="single" w:sz="4" w:space="0" w:color="auto"/>
            </w:tcBorders>
            <w:noWrap/>
            <w:vAlign w:val="center"/>
            <w:hideMark/>
          </w:tcPr>
          <w:p w14:paraId="4284B9BD"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SF02</w:t>
            </w:r>
          </w:p>
        </w:tc>
        <w:tc>
          <w:tcPr>
            <w:tcW w:w="6862" w:type="dxa"/>
            <w:tcBorders>
              <w:top w:val="single" w:sz="12" w:space="0" w:color="auto"/>
              <w:left w:val="single" w:sz="4" w:space="0" w:color="auto"/>
              <w:bottom w:val="single" w:sz="4" w:space="0" w:color="auto"/>
              <w:right w:val="single" w:sz="4" w:space="0" w:color="auto"/>
            </w:tcBorders>
            <w:noWrap/>
            <w:vAlign w:val="center"/>
            <w:hideMark/>
          </w:tcPr>
          <w:p w14:paraId="7B49FDEC"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Dochody budżetów gmin i powiatów z CIT na mieszkańca (zł/os.)</w:t>
            </w:r>
          </w:p>
        </w:tc>
        <w:tc>
          <w:tcPr>
            <w:tcW w:w="505" w:type="dxa"/>
            <w:tcBorders>
              <w:top w:val="single" w:sz="12" w:space="0" w:color="auto"/>
              <w:left w:val="single" w:sz="4" w:space="0" w:color="auto"/>
              <w:bottom w:val="single" w:sz="4" w:space="0" w:color="auto"/>
              <w:right w:val="single" w:sz="12" w:space="0" w:color="auto"/>
            </w:tcBorders>
            <w:vAlign w:val="center"/>
            <w:hideMark/>
          </w:tcPr>
          <w:p w14:paraId="7A96FF92"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w:t>
            </w:r>
          </w:p>
        </w:tc>
      </w:tr>
      <w:tr w:rsidR="008A5F46" w:rsidRPr="009E5B45" w14:paraId="1575AC62" w14:textId="77777777" w:rsidTr="009E5B45">
        <w:tc>
          <w:tcPr>
            <w:tcW w:w="1119" w:type="dxa"/>
            <w:vMerge/>
            <w:tcBorders>
              <w:left w:val="single" w:sz="12" w:space="0" w:color="auto"/>
            </w:tcBorders>
            <w:vAlign w:val="center"/>
            <w:hideMark/>
          </w:tcPr>
          <w:p w14:paraId="7B37605A" w14:textId="77777777" w:rsidR="008A5F46" w:rsidRPr="009E5B45" w:rsidRDefault="008A5F46" w:rsidP="00C761D6">
            <w:pPr>
              <w:spacing w:after="0" w:line="240" w:lineRule="auto"/>
              <w:rPr>
                <w:rFonts w:ascii="Arial Narrow" w:eastAsia="Times New Roman" w:hAnsi="Arial Narrow" w:cstheme="minorHAnsi"/>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49E238FC"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SF03</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5D02AEB3"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Dochody budżetów gmin i powiatów z podatku od nieruchomości na mieszkańca (zł/os.)</w:t>
            </w:r>
          </w:p>
        </w:tc>
        <w:tc>
          <w:tcPr>
            <w:tcW w:w="505" w:type="dxa"/>
            <w:tcBorders>
              <w:top w:val="single" w:sz="4" w:space="0" w:color="auto"/>
              <w:left w:val="single" w:sz="4" w:space="0" w:color="auto"/>
              <w:bottom w:val="single" w:sz="4" w:space="0" w:color="auto"/>
              <w:right w:val="single" w:sz="12" w:space="0" w:color="auto"/>
            </w:tcBorders>
            <w:vAlign w:val="center"/>
            <w:hideMark/>
          </w:tcPr>
          <w:p w14:paraId="08206281"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w:t>
            </w:r>
          </w:p>
        </w:tc>
      </w:tr>
      <w:tr w:rsidR="008A5F46" w:rsidRPr="009E5B45" w14:paraId="3608BD95" w14:textId="77777777" w:rsidTr="009E5B45">
        <w:tc>
          <w:tcPr>
            <w:tcW w:w="1119" w:type="dxa"/>
            <w:vMerge/>
            <w:tcBorders>
              <w:left w:val="single" w:sz="12" w:space="0" w:color="auto"/>
            </w:tcBorders>
            <w:vAlign w:val="center"/>
            <w:hideMark/>
          </w:tcPr>
          <w:p w14:paraId="394798F2" w14:textId="77777777" w:rsidR="008A5F46" w:rsidRPr="009E5B45" w:rsidRDefault="008A5F46" w:rsidP="00C761D6">
            <w:pPr>
              <w:spacing w:after="0" w:line="240" w:lineRule="auto"/>
              <w:rPr>
                <w:rFonts w:ascii="Arial Narrow" w:eastAsia="Times New Roman" w:hAnsi="Arial Narrow" w:cstheme="minorHAnsi"/>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4E8F08CF"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SF04</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13EF0C90"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Dochody budżetów gmin i powiatów z podatku rolnego i leśnego na mieszkańca (zł/os.)</w:t>
            </w:r>
          </w:p>
        </w:tc>
        <w:tc>
          <w:tcPr>
            <w:tcW w:w="505" w:type="dxa"/>
            <w:tcBorders>
              <w:top w:val="single" w:sz="4" w:space="0" w:color="auto"/>
              <w:left w:val="single" w:sz="4" w:space="0" w:color="auto"/>
              <w:bottom w:val="single" w:sz="4" w:space="0" w:color="auto"/>
              <w:right w:val="single" w:sz="12" w:space="0" w:color="auto"/>
            </w:tcBorders>
            <w:vAlign w:val="center"/>
            <w:hideMark/>
          </w:tcPr>
          <w:p w14:paraId="484D632E"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w:t>
            </w:r>
          </w:p>
        </w:tc>
      </w:tr>
      <w:tr w:rsidR="008A5F46" w:rsidRPr="009E5B45" w14:paraId="3E56C127" w14:textId="77777777" w:rsidTr="009E5B45">
        <w:tc>
          <w:tcPr>
            <w:tcW w:w="1119" w:type="dxa"/>
            <w:vMerge/>
            <w:tcBorders>
              <w:left w:val="single" w:sz="12" w:space="0" w:color="auto"/>
            </w:tcBorders>
            <w:vAlign w:val="center"/>
            <w:hideMark/>
          </w:tcPr>
          <w:p w14:paraId="3889A505" w14:textId="77777777" w:rsidR="008A5F46" w:rsidRPr="009E5B45" w:rsidRDefault="008A5F46" w:rsidP="00C761D6">
            <w:pPr>
              <w:spacing w:after="0" w:line="240" w:lineRule="auto"/>
              <w:rPr>
                <w:rFonts w:ascii="Arial Narrow" w:eastAsia="Times New Roman" w:hAnsi="Arial Narrow" w:cstheme="minorHAnsi"/>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18996EF8"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SF05</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4AAA7972" w14:textId="70E5055B" w:rsidR="008A5F46" w:rsidRPr="009E5B45" w:rsidRDefault="008A5F46" w:rsidP="526E6BE0">
            <w:pPr>
              <w:spacing w:after="0" w:line="240" w:lineRule="auto"/>
              <w:rPr>
                <w:rFonts w:ascii="Arial Narrow" w:hAnsi="Arial Narrow"/>
                <w:color w:val="000000"/>
                <w:sz w:val="20"/>
                <w:szCs w:val="20"/>
              </w:rPr>
            </w:pPr>
            <w:r w:rsidRPr="009E5B45">
              <w:rPr>
                <w:rFonts w:ascii="Arial Narrow" w:hAnsi="Arial Narrow"/>
                <w:color w:val="000000" w:themeColor="text1"/>
                <w:sz w:val="20"/>
                <w:szCs w:val="20"/>
              </w:rPr>
              <w:t>Finansowanie i współfinansowanie programów i projektów unijnych - dochody razem per capita (zł/os.)</w:t>
            </w:r>
          </w:p>
        </w:tc>
        <w:tc>
          <w:tcPr>
            <w:tcW w:w="505" w:type="dxa"/>
            <w:tcBorders>
              <w:top w:val="single" w:sz="4" w:space="0" w:color="auto"/>
              <w:left w:val="single" w:sz="4" w:space="0" w:color="auto"/>
              <w:bottom w:val="single" w:sz="4" w:space="0" w:color="auto"/>
              <w:right w:val="single" w:sz="12" w:space="0" w:color="auto"/>
            </w:tcBorders>
            <w:vAlign w:val="center"/>
            <w:hideMark/>
          </w:tcPr>
          <w:p w14:paraId="661E89E7"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w:t>
            </w:r>
          </w:p>
        </w:tc>
      </w:tr>
      <w:tr w:rsidR="008A5F46" w:rsidRPr="009E5B45" w14:paraId="22FD5685" w14:textId="77777777" w:rsidTr="009E5B45">
        <w:tc>
          <w:tcPr>
            <w:tcW w:w="1119" w:type="dxa"/>
            <w:vMerge/>
            <w:tcBorders>
              <w:left w:val="single" w:sz="12" w:space="0" w:color="auto"/>
            </w:tcBorders>
            <w:vAlign w:val="center"/>
            <w:hideMark/>
          </w:tcPr>
          <w:p w14:paraId="29079D35" w14:textId="77777777" w:rsidR="008A5F46" w:rsidRPr="009E5B45" w:rsidRDefault="008A5F46" w:rsidP="00C761D6">
            <w:pPr>
              <w:spacing w:after="0" w:line="240" w:lineRule="auto"/>
              <w:rPr>
                <w:rFonts w:ascii="Arial Narrow" w:eastAsia="Times New Roman" w:hAnsi="Arial Narrow" w:cstheme="minorHAnsi"/>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60A435E9"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SF06</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6B1931DB"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Wartość subwencji ogólnej na mieszkańca (zł/os.)</w:t>
            </w:r>
          </w:p>
        </w:tc>
        <w:tc>
          <w:tcPr>
            <w:tcW w:w="505" w:type="dxa"/>
            <w:tcBorders>
              <w:top w:val="single" w:sz="4" w:space="0" w:color="auto"/>
              <w:left w:val="single" w:sz="4" w:space="0" w:color="auto"/>
              <w:bottom w:val="single" w:sz="4" w:space="0" w:color="auto"/>
              <w:right w:val="single" w:sz="12" w:space="0" w:color="auto"/>
            </w:tcBorders>
            <w:vAlign w:val="center"/>
            <w:hideMark/>
          </w:tcPr>
          <w:p w14:paraId="78768888"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D</w:t>
            </w:r>
          </w:p>
        </w:tc>
      </w:tr>
      <w:tr w:rsidR="008A5F46" w:rsidRPr="009E5B45" w14:paraId="34720A00" w14:textId="77777777" w:rsidTr="009E5B45">
        <w:tc>
          <w:tcPr>
            <w:tcW w:w="1119" w:type="dxa"/>
            <w:vMerge/>
            <w:tcBorders>
              <w:left w:val="single" w:sz="12" w:space="0" w:color="auto"/>
            </w:tcBorders>
            <w:vAlign w:val="center"/>
            <w:hideMark/>
          </w:tcPr>
          <w:p w14:paraId="17686DC7" w14:textId="77777777" w:rsidR="008A5F46" w:rsidRPr="009E5B45" w:rsidRDefault="008A5F46" w:rsidP="00C761D6">
            <w:pPr>
              <w:spacing w:after="0" w:line="240" w:lineRule="auto"/>
              <w:rPr>
                <w:rFonts w:ascii="Arial Narrow" w:eastAsia="Times New Roman" w:hAnsi="Arial Narrow" w:cstheme="minorHAnsi"/>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2B0CCF62"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SF08</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36869ED6"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Wartość części oświatowej subwencji ogólnej na mieszkańca (zł/os.)</w:t>
            </w:r>
          </w:p>
        </w:tc>
        <w:tc>
          <w:tcPr>
            <w:tcW w:w="505" w:type="dxa"/>
            <w:tcBorders>
              <w:top w:val="single" w:sz="4" w:space="0" w:color="auto"/>
              <w:left w:val="single" w:sz="4" w:space="0" w:color="auto"/>
              <w:bottom w:val="single" w:sz="4" w:space="0" w:color="auto"/>
              <w:right w:val="single" w:sz="12" w:space="0" w:color="auto"/>
            </w:tcBorders>
            <w:vAlign w:val="center"/>
            <w:hideMark/>
          </w:tcPr>
          <w:p w14:paraId="2691412D"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D</w:t>
            </w:r>
          </w:p>
        </w:tc>
      </w:tr>
      <w:tr w:rsidR="008A5F46" w:rsidRPr="009E5B45" w14:paraId="71DD0854" w14:textId="77777777" w:rsidTr="009E5B45">
        <w:tc>
          <w:tcPr>
            <w:tcW w:w="1119" w:type="dxa"/>
            <w:vMerge/>
            <w:tcBorders>
              <w:left w:val="single" w:sz="12" w:space="0" w:color="auto"/>
            </w:tcBorders>
            <w:vAlign w:val="center"/>
            <w:hideMark/>
          </w:tcPr>
          <w:p w14:paraId="53BD644D" w14:textId="77777777" w:rsidR="008A5F46" w:rsidRPr="009E5B45" w:rsidRDefault="008A5F46" w:rsidP="00C761D6">
            <w:pPr>
              <w:spacing w:after="0" w:line="240" w:lineRule="auto"/>
              <w:rPr>
                <w:rFonts w:ascii="Arial Narrow" w:eastAsia="Times New Roman" w:hAnsi="Arial Narrow" w:cstheme="minorHAnsi"/>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0EE6CC5C"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SF09</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5D4ABFFF"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Wydatki majątkowe inwestycyjne budżetów gmin i powiatów na mieszkańca (zł/os.)</w:t>
            </w:r>
          </w:p>
        </w:tc>
        <w:tc>
          <w:tcPr>
            <w:tcW w:w="505" w:type="dxa"/>
            <w:tcBorders>
              <w:top w:val="single" w:sz="4" w:space="0" w:color="auto"/>
              <w:left w:val="single" w:sz="4" w:space="0" w:color="auto"/>
              <w:bottom w:val="single" w:sz="4" w:space="0" w:color="auto"/>
              <w:right w:val="single" w:sz="12" w:space="0" w:color="auto"/>
            </w:tcBorders>
            <w:vAlign w:val="center"/>
            <w:hideMark/>
          </w:tcPr>
          <w:p w14:paraId="500FC6E0"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w:t>
            </w:r>
          </w:p>
        </w:tc>
      </w:tr>
      <w:tr w:rsidR="008A5F46" w:rsidRPr="009E5B45" w14:paraId="7C4863EC" w14:textId="77777777" w:rsidTr="009E5B45">
        <w:tc>
          <w:tcPr>
            <w:tcW w:w="1119" w:type="dxa"/>
            <w:vMerge/>
            <w:tcBorders>
              <w:left w:val="single" w:sz="12" w:space="0" w:color="auto"/>
            </w:tcBorders>
            <w:vAlign w:val="center"/>
            <w:hideMark/>
          </w:tcPr>
          <w:p w14:paraId="1A3FAC43" w14:textId="77777777" w:rsidR="008A5F46" w:rsidRPr="009E5B45" w:rsidRDefault="008A5F46" w:rsidP="00C761D6">
            <w:pPr>
              <w:spacing w:after="0" w:line="240" w:lineRule="auto"/>
              <w:rPr>
                <w:rFonts w:ascii="Arial Narrow" w:eastAsia="Times New Roman" w:hAnsi="Arial Narrow" w:cstheme="minorHAnsi"/>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369BB985"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SF10</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12B39309"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Wydatki budżetów gmin i powiatów w dziale 600 - Transport i łączność na mieszkańca (zł/os.)</w:t>
            </w:r>
          </w:p>
        </w:tc>
        <w:tc>
          <w:tcPr>
            <w:tcW w:w="505" w:type="dxa"/>
            <w:tcBorders>
              <w:top w:val="single" w:sz="4" w:space="0" w:color="auto"/>
              <w:left w:val="single" w:sz="4" w:space="0" w:color="auto"/>
              <w:bottom w:val="single" w:sz="4" w:space="0" w:color="auto"/>
              <w:right w:val="single" w:sz="12" w:space="0" w:color="auto"/>
            </w:tcBorders>
            <w:vAlign w:val="center"/>
            <w:hideMark/>
          </w:tcPr>
          <w:p w14:paraId="1FF128E3"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w:t>
            </w:r>
          </w:p>
        </w:tc>
      </w:tr>
      <w:tr w:rsidR="008A5F46" w:rsidRPr="009E5B45" w14:paraId="4DA94C39" w14:textId="77777777" w:rsidTr="009E5B45">
        <w:tc>
          <w:tcPr>
            <w:tcW w:w="1119" w:type="dxa"/>
            <w:vMerge/>
            <w:tcBorders>
              <w:left w:val="single" w:sz="12" w:space="0" w:color="auto"/>
            </w:tcBorders>
            <w:vAlign w:val="center"/>
            <w:hideMark/>
          </w:tcPr>
          <w:p w14:paraId="2BBD94B2" w14:textId="77777777" w:rsidR="008A5F46" w:rsidRPr="009E5B45" w:rsidRDefault="008A5F46" w:rsidP="00C761D6">
            <w:pPr>
              <w:spacing w:after="0" w:line="240" w:lineRule="auto"/>
              <w:rPr>
                <w:rFonts w:ascii="Arial Narrow" w:eastAsia="Times New Roman" w:hAnsi="Arial Narrow" w:cstheme="minorHAnsi"/>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5A98ACB8"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SF11</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0602594E"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Wydatki budżetów gmin w dziale 900 - Gospodarka komunalna i ochrona środowiska na mieszkańca (zł/os.)</w:t>
            </w:r>
          </w:p>
        </w:tc>
        <w:tc>
          <w:tcPr>
            <w:tcW w:w="505" w:type="dxa"/>
            <w:tcBorders>
              <w:top w:val="single" w:sz="4" w:space="0" w:color="auto"/>
              <w:left w:val="single" w:sz="4" w:space="0" w:color="auto"/>
              <w:bottom w:val="single" w:sz="4" w:space="0" w:color="auto"/>
              <w:right w:val="single" w:sz="12" w:space="0" w:color="auto"/>
            </w:tcBorders>
            <w:vAlign w:val="center"/>
            <w:hideMark/>
          </w:tcPr>
          <w:p w14:paraId="61C97E28"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w:t>
            </w:r>
          </w:p>
        </w:tc>
      </w:tr>
      <w:tr w:rsidR="008A5F46" w:rsidRPr="009E5B45" w14:paraId="69E119A9" w14:textId="77777777" w:rsidTr="009E5B45">
        <w:tc>
          <w:tcPr>
            <w:tcW w:w="1119" w:type="dxa"/>
            <w:vMerge/>
            <w:tcBorders>
              <w:left w:val="single" w:sz="12" w:space="0" w:color="auto"/>
            </w:tcBorders>
            <w:vAlign w:val="center"/>
            <w:hideMark/>
          </w:tcPr>
          <w:p w14:paraId="5854DE7F" w14:textId="77777777" w:rsidR="008A5F46" w:rsidRPr="009E5B45" w:rsidRDefault="008A5F46" w:rsidP="00C761D6">
            <w:pPr>
              <w:spacing w:after="0" w:line="240" w:lineRule="auto"/>
              <w:rPr>
                <w:rFonts w:ascii="Arial Narrow" w:eastAsia="Times New Roman" w:hAnsi="Arial Narrow" w:cstheme="minorHAnsi"/>
                <w:color w:val="000000"/>
                <w:sz w:val="20"/>
                <w:szCs w:val="20"/>
              </w:rPr>
            </w:pPr>
          </w:p>
        </w:tc>
        <w:tc>
          <w:tcPr>
            <w:tcW w:w="651" w:type="dxa"/>
            <w:gridSpan w:val="2"/>
            <w:tcBorders>
              <w:top w:val="single" w:sz="4" w:space="0" w:color="auto"/>
              <w:left w:val="single" w:sz="4" w:space="0" w:color="auto"/>
              <w:bottom w:val="single" w:sz="4" w:space="0" w:color="auto"/>
              <w:right w:val="single" w:sz="4" w:space="0" w:color="auto"/>
            </w:tcBorders>
            <w:noWrap/>
            <w:vAlign w:val="center"/>
            <w:hideMark/>
          </w:tcPr>
          <w:p w14:paraId="0C90A298"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SF12</w:t>
            </w:r>
          </w:p>
        </w:tc>
        <w:tc>
          <w:tcPr>
            <w:tcW w:w="6862" w:type="dxa"/>
            <w:tcBorders>
              <w:top w:val="single" w:sz="4" w:space="0" w:color="auto"/>
              <w:left w:val="single" w:sz="4" w:space="0" w:color="auto"/>
              <w:bottom w:val="single" w:sz="4" w:space="0" w:color="auto"/>
              <w:right w:val="single" w:sz="4" w:space="0" w:color="auto"/>
            </w:tcBorders>
            <w:noWrap/>
            <w:vAlign w:val="center"/>
            <w:hideMark/>
          </w:tcPr>
          <w:p w14:paraId="5196F11C"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Przeciętne miesięczne wynagrodzenie brutto (zł)</w:t>
            </w:r>
          </w:p>
        </w:tc>
        <w:tc>
          <w:tcPr>
            <w:tcW w:w="505" w:type="dxa"/>
            <w:tcBorders>
              <w:top w:val="single" w:sz="4" w:space="0" w:color="auto"/>
              <w:left w:val="single" w:sz="4" w:space="0" w:color="auto"/>
              <w:bottom w:val="single" w:sz="4" w:space="0" w:color="auto"/>
              <w:right w:val="single" w:sz="12" w:space="0" w:color="auto"/>
            </w:tcBorders>
            <w:vAlign w:val="center"/>
            <w:hideMark/>
          </w:tcPr>
          <w:p w14:paraId="380AA3B7"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w:t>
            </w:r>
          </w:p>
        </w:tc>
      </w:tr>
      <w:tr w:rsidR="008A5F46" w:rsidRPr="009E5B45" w14:paraId="0A8F1F21" w14:textId="77777777" w:rsidTr="009E5B45">
        <w:tc>
          <w:tcPr>
            <w:tcW w:w="1119" w:type="dxa"/>
            <w:vMerge/>
            <w:tcBorders>
              <w:left w:val="single" w:sz="12" w:space="0" w:color="auto"/>
              <w:bottom w:val="single" w:sz="12" w:space="0" w:color="auto"/>
            </w:tcBorders>
            <w:vAlign w:val="center"/>
            <w:hideMark/>
          </w:tcPr>
          <w:p w14:paraId="2CA7ADD4" w14:textId="77777777" w:rsidR="008A5F46" w:rsidRPr="009E5B45" w:rsidRDefault="008A5F46" w:rsidP="00C761D6">
            <w:pPr>
              <w:spacing w:after="0" w:line="240" w:lineRule="auto"/>
              <w:rPr>
                <w:rFonts w:ascii="Arial Narrow" w:eastAsia="Times New Roman" w:hAnsi="Arial Narrow" w:cstheme="minorHAnsi"/>
                <w:color w:val="000000"/>
                <w:sz w:val="20"/>
                <w:szCs w:val="20"/>
              </w:rPr>
            </w:pPr>
          </w:p>
        </w:tc>
        <w:tc>
          <w:tcPr>
            <w:tcW w:w="651" w:type="dxa"/>
            <w:gridSpan w:val="2"/>
            <w:tcBorders>
              <w:top w:val="single" w:sz="4" w:space="0" w:color="auto"/>
              <w:left w:val="single" w:sz="4" w:space="0" w:color="auto"/>
              <w:bottom w:val="single" w:sz="12" w:space="0" w:color="auto"/>
              <w:right w:val="single" w:sz="4" w:space="0" w:color="auto"/>
            </w:tcBorders>
            <w:noWrap/>
            <w:vAlign w:val="center"/>
            <w:hideMark/>
          </w:tcPr>
          <w:p w14:paraId="462AF8A0"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SF13</w:t>
            </w:r>
          </w:p>
        </w:tc>
        <w:tc>
          <w:tcPr>
            <w:tcW w:w="6862" w:type="dxa"/>
            <w:tcBorders>
              <w:top w:val="single" w:sz="4" w:space="0" w:color="auto"/>
              <w:left w:val="single" w:sz="4" w:space="0" w:color="auto"/>
              <w:bottom w:val="single" w:sz="12" w:space="0" w:color="auto"/>
              <w:right w:val="single" w:sz="4" w:space="0" w:color="auto"/>
            </w:tcBorders>
            <w:noWrap/>
            <w:vAlign w:val="center"/>
            <w:hideMark/>
          </w:tcPr>
          <w:p w14:paraId="65AE3F80" w14:textId="77777777" w:rsidR="008A5F46" w:rsidRPr="009E5B45" w:rsidRDefault="008A5F46" w:rsidP="00C761D6">
            <w:pPr>
              <w:spacing w:after="0" w:line="240" w:lineRule="auto"/>
              <w:rPr>
                <w:rFonts w:ascii="Arial Narrow" w:hAnsi="Arial Narrow" w:cstheme="minorHAnsi"/>
                <w:color w:val="000000"/>
                <w:sz w:val="20"/>
                <w:szCs w:val="20"/>
              </w:rPr>
            </w:pPr>
            <w:r w:rsidRPr="009E5B45">
              <w:rPr>
                <w:rFonts w:ascii="Arial Narrow" w:hAnsi="Arial Narrow" w:cstheme="minorHAnsi"/>
                <w:color w:val="000000"/>
                <w:sz w:val="20"/>
                <w:szCs w:val="20"/>
              </w:rPr>
              <w:t>Liczba nowych samochodów osobowych na 1000 mieszkańców (sztuki/os.)</w:t>
            </w:r>
          </w:p>
        </w:tc>
        <w:tc>
          <w:tcPr>
            <w:tcW w:w="505" w:type="dxa"/>
            <w:tcBorders>
              <w:top w:val="single" w:sz="4" w:space="0" w:color="auto"/>
              <w:left w:val="single" w:sz="4" w:space="0" w:color="auto"/>
              <w:bottom w:val="single" w:sz="12" w:space="0" w:color="auto"/>
              <w:right w:val="single" w:sz="12" w:space="0" w:color="auto"/>
            </w:tcBorders>
            <w:vAlign w:val="center"/>
            <w:hideMark/>
          </w:tcPr>
          <w:p w14:paraId="4B5B1047" w14:textId="77777777" w:rsidR="008A5F46" w:rsidRPr="009E5B45" w:rsidRDefault="008A5F46" w:rsidP="00C761D6">
            <w:pPr>
              <w:spacing w:after="0" w:line="240" w:lineRule="auto"/>
              <w:jc w:val="center"/>
              <w:rPr>
                <w:rFonts w:ascii="Arial Narrow" w:hAnsi="Arial Narrow" w:cstheme="minorHAnsi"/>
                <w:color w:val="000000"/>
                <w:sz w:val="20"/>
                <w:szCs w:val="20"/>
              </w:rPr>
            </w:pPr>
            <w:r w:rsidRPr="009E5B45">
              <w:rPr>
                <w:rFonts w:ascii="Arial Narrow" w:hAnsi="Arial Narrow" w:cstheme="minorHAnsi"/>
                <w:color w:val="000000"/>
                <w:sz w:val="20"/>
                <w:szCs w:val="20"/>
              </w:rPr>
              <w:t>S</w:t>
            </w:r>
          </w:p>
        </w:tc>
      </w:tr>
    </w:tbl>
    <w:p w14:paraId="5E7E3C41" w14:textId="2A3F23B8" w:rsidR="00B81C0A" w:rsidRPr="009E5B45" w:rsidRDefault="0012751B" w:rsidP="00C761D6">
      <w:pPr>
        <w:spacing w:after="0" w:line="240" w:lineRule="auto"/>
        <w:rPr>
          <w:rFonts w:ascii="Arial Narrow" w:hAnsi="Arial Narrow"/>
          <w:sz w:val="20"/>
        </w:rPr>
      </w:pPr>
      <w:r w:rsidRPr="009E5B45">
        <w:rPr>
          <w:rFonts w:ascii="Arial Narrow" w:hAnsi="Arial Narrow"/>
          <w:sz w:val="20"/>
        </w:rPr>
        <w:t>Źródło:</w:t>
      </w:r>
      <w:r w:rsidR="7E262915" w:rsidRPr="009E5B45">
        <w:rPr>
          <w:rFonts w:ascii="Arial Narrow" w:hAnsi="Arial Narrow"/>
          <w:sz w:val="20"/>
        </w:rPr>
        <w:t xml:space="preserve"> Opracowanie własne.</w:t>
      </w:r>
    </w:p>
    <w:p w14:paraId="1B4E248B" w14:textId="77777777" w:rsidR="00EC1C59" w:rsidRPr="00EC1C59" w:rsidRDefault="00EC1C59" w:rsidP="00EC1C59">
      <w:pPr>
        <w:shd w:val="clear" w:color="auto" w:fill="E7E6E6" w:themeFill="background2"/>
        <w:spacing w:before="360"/>
        <w:rPr>
          <w:b/>
          <w:bCs/>
          <w:color w:val="7F7F7F" w:themeColor="text1" w:themeTint="80"/>
          <w:sz w:val="24"/>
          <w:szCs w:val="24"/>
        </w:rPr>
      </w:pPr>
      <w:r w:rsidRPr="00EC1C59">
        <w:rPr>
          <w:b/>
          <w:bCs/>
          <w:color w:val="7F7F7F" w:themeColor="text1" w:themeTint="80"/>
          <w:sz w:val="24"/>
          <w:szCs w:val="24"/>
        </w:rPr>
        <w:t>3.2.1. Gospodarka i rynek pracy</w:t>
      </w:r>
    </w:p>
    <w:p w14:paraId="7BCF9B0F" w14:textId="77777777" w:rsidR="009E5B45" w:rsidRDefault="00EC1C59" w:rsidP="009E5B45">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 xml:space="preserve">W aspekcie </w:t>
      </w:r>
      <w:r w:rsidR="00B50674" w:rsidRPr="009E5B45">
        <w:rPr>
          <w:rFonts w:ascii="Arial Narrow" w:eastAsia="Calibri" w:hAnsi="Arial Narrow" w:cs="Calibri"/>
          <w:szCs w:val="24"/>
        </w:rPr>
        <w:t>„</w:t>
      </w:r>
      <w:r w:rsidRPr="009E5B45">
        <w:rPr>
          <w:rFonts w:ascii="Arial Narrow" w:eastAsia="Calibri" w:hAnsi="Arial Narrow" w:cs="Calibri"/>
          <w:szCs w:val="24"/>
        </w:rPr>
        <w:t>gospodarka i rynek pracy</w:t>
      </w:r>
      <w:r w:rsidR="00B50674" w:rsidRPr="009E5B45">
        <w:rPr>
          <w:rFonts w:ascii="Arial Narrow" w:eastAsia="Calibri" w:hAnsi="Arial Narrow" w:cs="Calibri"/>
          <w:szCs w:val="24"/>
        </w:rPr>
        <w:t>”</w:t>
      </w:r>
      <w:r w:rsidRPr="009E5B45">
        <w:rPr>
          <w:rFonts w:ascii="Arial Narrow" w:eastAsia="Calibri" w:hAnsi="Arial Narrow" w:cs="Calibri"/>
          <w:szCs w:val="24"/>
        </w:rPr>
        <w:t xml:space="preserve"> poziom rozwoju WW w latach 2011-2020 należy określić jako wysoki i stabilny. Wartości wskaźnika syntetycznego w badanym okresie oscylują w granicach 0,38 – 0,44, co plasuje WW na trzeciej pozycji wśród regionów węglowych po regionie Bełchatowskim i Śląskim Południowym. Obserwowane w badanym okresie zmiany wartości wskaźnika syntetycznego odpowiadają ogólnie obserwowanym tendencjom ekonomicznym wynikającym z następstw globalnego kryzysu finansowego. Nie wpływają one na zasadniczą zmianę pozycji rozwojowej WW na tle regionów węglowych w aspekcie </w:t>
      </w:r>
      <w:r w:rsidR="00B50674" w:rsidRPr="009E5B45">
        <w:rPr>
          <w:rFonts w:ascii="Arial Narrow" w:eastAsia="Calibri" w:hAnsi="Arial Narrow" w:cs="Calibri"/>
          <w:szCs w:val="24"/>
        </w:rPr>
        <w:t>„</w:t>
      </w:r>
      <w:r w:rsidRPr="009E5B45">
        <w:rPr>
          <w:rFonts w:ascii="Arial Narrow" w:eastAsia="Calibri" w:hAnsi="Arial Narrow" w:cs="Calibri"/>
          <w:szCs w:val="24"/>
        </w:rPr>
        <w:t>gospodarka i rynek pracy</w:t>
      </w:r>
      <w:r w:rsidR="00B50674" w:rsidRPr="009E5B45">
        <w:rPr>
          <w:rFonts w:ascii="Arial Narrow" w:eastAsia="Calibri" w:hAnsi="Arial Narrow" w:cs="Calibri"/>
          <w:szCs w:val="24"/>
        </w:rPr>
        <w:t>”</w:t>
      </w:r>
      <w:r w:rsidRPr="009E5B45">
        <w:rPr>
          <w:rFonts w:ascii="Arial Narrow" w:eastAsia="Calibri" w:hAnsi="Arial Narrow" w:cs="Calibri"/>
          <w:szCs w:val="24"/>
        </w:rPr>
        <w:t xml:space="preserve"> (ryc. </w:t>
      </w:r>
      <w:r w:rsidR="0012751B" w:rsidRPr="009E5B45">
        <w:rPr>
          <w:rFonts w:ascii="Arial Narrow" w:eastAsia="Calibri" w:hAnsi="Arial Narrow" w:cs="Calibri"/>
          <w:szCs w:val="24"/>
        </w:rPr>
        <w:t>3.2.1</w:t>
      </w:r>
      <w:r w:rsidRPr="009E5B45">
        <w:rPr>
          <w:rFonts w:ascii="Arial Narrow" w:eastAsia="Calibri" w:hAnsi="Arial Narrow" w:cs="Calibri"/>
          <w:szCs w:val="24"/>
        </w:rPr>
        <w:t xml:space="preserve">, tab. </w:t>
      </w:r>
      <w:r w:rsidR="0012751B" w:rsidRPr="009E5B45">
        <w:rPr>
          <w:rFonts w:ascii="Arial Narrow" w:eastAsia="Calibri" w:hAnsi="Arial Narrow" w:cs="Calibri"/>
          <w:szCs w:val="24"/>
        </w:rPr>
        <w:t>3.2.2</w:t>
      </w:r>
      <w:r w:rsidRPr="009E5B45">
        <w:rPr>
          <w:rFonts w:ascii="Arial Narrow" w:eastAsia="Calibri" w:hAnsi="Arial Narrow" w:cs="Calibri"/>
          <w:szCs w:val="24"/>
        </w:rPr>
        <w:t>).</w:t>
      </w:r>
      <w:r w:rsidR="009E5B45" w:rsidRPr="009E5B45">
        <w:rPr>
          <w:rFonts w:ascii="Arial Narrow" w:eastAsia="Calibri" w:hAnsi="Arial Narrow" w:cs="Calibri"/>
          <w:szCs w:val="24"/>
        </w:rPr>
        <w:t xml:space="preserve"> </w:t>
      </w:r>
    </w:p>
    <w:p w14:paraId="035FA56E" w14:textId="5837D669" w:rsidR="003C04C1" w:rsidRDefault="009E5B45" w:rsidP="009D7ED1">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 xml:space="preserve">Różnice między regionami węglowymi w zakresie stanu gospodarki i rynku pracy nie są duże. Należy również podkreślić, że większość regionów węglowych charakteryzuje się podobnymi tendencjami zmian wartości wskaźnika syntetycznego w tym aspekcie. Wyjątek stanowi region Śląski Zachodni, który w całym analizowanym okresie charakteryzuje się najgorszą sytuacją rozwojową w rozpatrywanym aspekcie, a ponadto wykazuje utrzymującą się tendencję do regresu stanu gospodarki i rynku pracy – jedyny region zaliczony do klasy niskiego poziomu rozwoju. Relatywnie niekorzystna sytuacja występuje również w regionach Dolnośląskim Południowym (klasa rozwoju przeciętnego) i Lubelskim (klasa rozwoju </w:t>
      </w:r>
      <w:proofErr w:type="spellStart"/>
      <w:r w:rsidRPr="009E5B45">
        <w:rPr>
          <w:rFonts w:ascii="Arial Narrow" w:eastAsia="Calibri" w:hAnsi="Arial Narrow" w:cs="Calibri"/>
          <w:szCs w:val="24"/>
        </w:rPr>
        <w:t>przeciętno</w:t>
      </w:r>
      <w:proofErr w:type="spellEnd"/>
      <w:r w:rsidRPr="009E5B45">
        <w:rPr>
          <w:rFonts w:ascii="Arial Narrow" w:eastAsia="Calibri" w:hAnsi="Arial Narrow" w:cs="Calibri"/>
          <w:szCs w:val="24"/>
        </w:rPr>
        <w:t>-niskiego), przy czym w przypadku tego drugiego obszaru od roku 2017 obserwuje się zauważalną poprawę sytuacji. Grupę regionów o relatywnie najlepszej sytuacji w zakresie stanu gospodarki i rynku pracy tworzą</w:t>
      </w:r>
      <w:r w:rsidR="00073DDF">
        <w:rPr>
          <w:rFonts w:ascii="Arial Narrow" w:eastAsia="Calibri" w:hAnsi="Arial Narrow" w:cs="Calibri"/>
          <w:szCs w:val="24"/>
        </w:rPr>
        <w:t xml:space="preserve"> trzy</w:t>
      </w:r>
      <w:r w:rsidRPr="009E5B45">
        <w:rPr>
          <w:rFonts w:ascii="Arial Narrow" w:eastAsia="Calibri" w:hAnsi="Arial Narrow" w:cs="Calibri"/>
          <w:szCs w:val="24"/>
        </w:rPr>
        <w:t xml:space="preserve"> regiony: Śląski Południowy</w:t>
      </w:r>
      <w:r w:rsidR="00073DDF">
        <w:rPr>
          <w:rFonts w:ascii="Arial Narrow" w:eastAsia="Calibri" w:hAnsi="Arial Narrow" w:cs="Calibri"/>
          <w:szCs w:val="24"/>
        </w:rPr>
        <w:t xml:space="preserve"> i</w:t>
      </w:r>
      <w:r w:rsidRPr="009E5B45">
        <w:rPr>
          <w:rFonts w:ascii="Arial Narrow" w:eastAsia="Calibri" w:hAnsi="Arial Narrow" w:cs="Calibri"/>
          <w:szCs w:val="24"/>
        </w:rPr>
        <w:t xml:space="preserve"> Bełchatowski oraz </w:t>
      </w:r>
      <w:r w:rsidR="00073DDF">
        <w:rPr>
          <w:rFonts w:ascii="Arial Narrow" w:eastAsia="Calibri" w:hAnsi="Arial Narrow" w:cs="Calibri"/>
          <w:szCs w:val="24"/>
        </w:rPr>
        <w:t>W</w:t>
      </w:r>
      <w:r w:rsidRPr="009E5B45">
        <w:rPr>
          <w:rFonts w:ascii="Arial Narrow" w:eastAsia="Calibri" w:hAnsi="Arial Narrow" w:cs="Calibri"/>
          <w:szCs w:val="24"/>
        </w:rPr>
        <w:t>W</w:t>
      </w:r>
      <w:r w:rsidR="00073DDF">
        <w:rPr>
          <w:rFonts w:ascii="Arial Narrow" w:eastAsia="Calibri" w:hAnsi="Arial Narrow" w:cs="Calibri"/>
          <w:szCs w:val="24"/>
        </w:rPr>
        <w:t xml:space="preserve">, </w:t>
      </w:r>
      <w:r w:rsidRPr="009E5B45">
        <w:rPr>
          <w:rFonts w:ascii="Arial Narrow" w:eastAsia="Calibri" w:hAnsi="Arial Narrow" w:cs="Calibri"/>
          <w:szCs w:val="24"/>
        </w:rPr>
        <w:t xml:space="preserve">która jedynie w latach 2016-2017 utraciła pozycję w pierwszej trójce na rzecz regionu Śląskiego Centralnego. Stan i zmiany sytuacji w zakresie gospodarki i rynku pracy WW wykazują największe podobieństwo do sytuacji obserwowanej w regionie Małopolskim Zachodnim (regiony te w ujęciu klasyfikacji syntetycznej tworzą klasę </w:t>
      </w:r>
      <w:proofErr w:type="spellStart"/>
      <w:r w:rsidR="00CA33DF" w:rsidRPr="009E5B45">
        <w:rPr>
          <w:rFonts w:ascii="Arial Narrow" w:eastAsia="Calibri" w:hAnsi="Arial Narrow" w:cs="Calibri"/>
          <w:szCs w:val="24"/>
        </w:rPr>
        <w:t>przeciętn</w:t>
      </w:r>
      <w:r w:rsidR="00CA33DF">
        <w:rPr>
          <w:rFonts w:ascii="Arial Narrow" w:eastAsia="Calibri" w:hAnsi="Arial Narrow" w:cs="Calibri"/>
          <w:szCs w:val="24"/>
        </w:rPr>
        <w:t>o</w:t>
      </w:r>
      <w:proofErr w:type="spellEnd"/>
      <w:r w:rsidRPr="009E5B45">
        <w:rPr>
          <w:rFonts w:ascii="Arial Narrow" w:eastAsia="Calibri" w:hAnsi="Arial Narrow" w:cs="Calibri"/>
          <w:szCs w:val="24"/>
        </w:rPr>
        <w:t xml:space="preserve">-wysokiego poziomu rozwoju). </w:t>
      </w:r>
    </w:p>
    <w:p w14:paraId="63027C58" w14:textId="77777777" w:rsidR="009E5B45" w:rsidRPr="009E5B45" w:rsidRDefault="009E5B45" w:rsidP="009D7ED1">
      <w:pPr>
        <w:spacing w:after="0" w:line="240" w:lineRule="auto"/>
        <w:ind w:firstLine="708"/>
        <w:jc w:val="both"/>
        <w:rPr>
          <w:rFonts w:ascii="Arial Narrow" w:hAnsi="Arial Narrow"/>
          <w:b/>
          <w:bCs/>
          <w:sz w:val="20"/>
          <w:szCs w:val="24"/>
        </w:rPr>
      </w:pPr>
    </w:p>
    <w:p w14:paraId="149E3C79" w14:textId="7C68840A" w:rsidR="00EC1C59" w:rsidRPr="009E5B45" w:rsidRDefault="00EC1C59" w:rsidP="00EC1C59">
      <w:pPr>
        <w:spacing w:after="0" w:line="240" w:lineRule="auto"/>
        <w:rPr>
          <w:rFonts w:ascii="Arial Narrow" w:hAnsi="Arial Narrow"/>
          <w:noProof/>
          <w:sz w:val="18"/>
        </w:rPr>
      </w:pPr>
      <w:r w:rsidRPr="009E5B45">
        <w:rPr>
          <w:rFonts w:ascii="Arial Narrow" w:hAnsi="Arial Narrow"/>
          <w:b/>
          <w:bCs/>
          <w:sz w:val="20"/>
          <w:szCs w:val="24"/>
        </w:rPr>
        <w:t xml:space="preserve">Ryc. </w:t>
      </w:r>
      <w:r w:rsidR="00492A04" w:rsidRPr="009E5B45">
        <w:rPr>
          <w:rFonts w:ascii="Arial Narrow" w:hAnsi="Arial Narrow"/>
          <w:b/>
          <w:bCs/>
          <w:sz w:val="20"/>
          <w:szCs w:val="24"/>
        </w:rPr>
        <w:t>3.2.1</w:t>
      </w:r>
      <w:r w:rsidRPr="009E5B45">
        <w:rPr>
          <w:rFonts w:ascii="Arial Narrow" w:hAnsi="Arial Narrow"/>
          <w:b/>
          <w:bCs/>
          <w:sz w:val="20"/>
          <w:szCs w:val="24"/>
        </w:rPr>
        <w:t xml:space="preserve">. Poziom rozwoju regionów węglowych w aspekcie </w:t>
      </w:r>
      <w:r w:rsidR="00B50674" w:rsidRPr="009E5B45">
        <w:rPr>
          <w:rFonts w:ascii="Arial Narrow" w:hAnsi="Arial Narrow"/>
          <w:b/>
          <w:bCs/>
          <w:sz w:val="20"/>
          <w:szCs w:val="24"/>
        </w:rPr>
        <w:t>„</w:t>
      </w:r>
      <w:r w:rsidRPr="009E5B45">
        <w:rPr>
          <w:rFonts w:ascii="Arial Narrow" w:hAnsi="Arial Narrow"/>
          <w:b/>
          <w:bCs/>
          <w:sz w:val="20"/>
          <w:szCs w:val="24"/>
        </w:rPr>
        <w:t>gospodarka i rynek pracy</w:t>
      </w:r>
      <w:r w:rsidR="00B50674" w:rsidRPr="009E5B45">
        <w:rPr>
          <w:rFonts w:ascii="Arial Narrow" w:hAnsi="Arial Narrow"/>
          <w:b/>
          <w:bCs/>
          <w:sz w:val="20"/>
          <w:szCs w:val="24"/>
        </w:rPr>
        <w:t>”</w:t>
      </w:r>
      <w:r w:rsidRPr="009E5B45">
        <w:rPr>
          <w:rFonts w:ascii="Arial Narrow" w:hAnsi="Arial Narrow"/>
          <w:noProof/>
          <w:sz w:val="18"/>
          <w:lang w:eastAsia="pl-PL"/>
        </w:rPr>
        <w:t xml:space="preserve"> </w:t>
      </w:r>
      <w:r w:rsidRPr="009E5B45">
        <w:rPr>
          <w:rFonts w:ascii="Arial Narrow" w:hAnsi="Arial Narrow"/>
          <w:noProof/>
          <w:sz w:val="18"/>
        </w:rPr>
        <w:t xml:space="preserve"> </w:t>
      </w:r>
    </w:p>
    <w:p w14:paraId="1582A089" w14:textId="04820885" w:rsidR="00EC1C59" w:rsidRPr="009E5B45" w:rsidRDefault="00EC1C59" w:rsidP="00EC1C59">
      <w:pPr>
        <w:spacing w:after="0" w:line="240" w:lineRule="auto"/>
        <w:rPr>
          <w:rFonts w:ascii="Arial Narrow" w:hAnsi="Arial Narrow"/>
        </w:rPr>
      </w:pPr>
      <w:r w:rsidRPr="009E5B45">
        <w:rPr>
          <w:rFonts w:ascii="Arial Narrow" w:hAnsi="Arial Narrow"/>
          <w:noProof/>
          <w:lang w:eastAsia="pl-PL"/>
        </w:rPr>
        <w:drawing>
          <wp:inline distT="0" distB="0" distL="0" distR="0" wp14:anchorId="7D785F74" wp14:editId="0DF2E233">
            <wp:extent cx="2764770" cy="2662875"/>
            <wp:effectExtent l="0" t="0" r="17145" b="4445"/>
            <wp:docPr id="41" name="Wykres 41">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9E5B45">
        <w:rPr>
          <w:rFonts w:ascii="Arial Narrow" w:hAnsi="Arial Narrow"/>
          <w:noProof/>
          <w:lang w:eastAsia="pl-PL"/>
        </w:rPr>
        <w:drawing>
          <wp:inline distT="0" distB="0" distL="0" distR="0" wp14:anchorId="39DC7826" wp14:editId="59FA176E">
            <wp:extent cx="2802870" cy="2666685"/>
            <wp:effectExtent l="0" t="0" r="17145" b="635"/>
            <wp:docPr id="52" name="Wykres 52">
              <a:extLst xmlns:a="http://schemas.openxmlformats.org/drawingml/2006/main">
                <a:ext uri="{FF2B5EF4-FFF2-40B4-BE49-F238E27FC236}">
                  <a16:creationId xmlns:a16="http://schemas.microsoft.com/office/drawing/2014/main" id="{00000000-0008-0000-04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F55728C" w14:textId="77777777" w:rsidR="00EC1C59" w:rsidRPr="009E5B45" w:rsidRDefault="00EC1C59" w:rsidP="00EC1C59">
      <w:pPr>
        <w:spacing w:after="0" w:line="240" w:lineRule="auto"/>
        <w:rPr>
          <w:rFonts w:ascii="Arial Narrow" w:hAnsi="Arial Narrow"/>
          <w:sz w:val="20"/>
          <w:szCs w:val="20"/>
        </w:rPr>
      </w:pPr>
      <w:r w:rsidRPr="009E5B45">
        <w:rPr>
          <w:rFonts w:ascii="Arial Narrow" w:hAnsi="Arial Narrow"/>
          <w:sz w:val="20"/>
          <w:szCs w:val="20"/>
        </w:rPr>
        <w:t xml:space="preserve">Źródło: Opracowanie własne. </w:t>
      </w:r>
    </w:p>
    <w:p w14:paraId="1C184957" w14:textId="77777777" w:rsidR="00EC1C59" w:rsidRPr="009E5B45" w:rsidRDefault="00EC1C59" w:rsidP="00EC1C59">
      <w:pPr>
        <w:spacing w:after="0" w:line="240" w:lineRule="auto"/>
        <w:jc w:val="both"/>
        <w:rPr>
          <w:rFonts w:ascii="Arial Narrow" w:hAnsi="Arial Narrow"/>
          <w:sz w:val="20"/>
          <w:szCs w:val="20"/>
        </w:rPr>
      </w:pPr>
    </w:p>
    <w:p w14:paraId="6AC25855" w14:textId="1870603B" w:rsidR="00EC1C59" w:rsidRPr="009E5B45" w:rsidRDefault="00EC1C59" w:rsidP="00EC1C59">
      <w:pPr>
        <w:spacing w:after="0" w:line="240" w:lineRule="auto"/>
        <w:rPr>
          <w:rFonts w:ascii="Arial Narrow" w:hAnsi="Arial Narrow"/>
          <w:b/>
          <w:bCs/>
          <w:sz w:val="20"/>
          <w:szCs w:val="20"/>
        </w:rPr>
      </w:pPr>
      <w:r w:rsidRPr="009E5B45">
        <w:rPr>
          <w:rFonts w:ascii="Arial Narrow" w:hAnsi="Arial Narrow"/>
          <w:b/>
          <w:bCs/>
          <w:sz w:val="20"/>
          <w:szCs w:val="20"/>
        </w:rPr>
        <w:t xml:space="preserve">Tab. </w:t>
      </w:r>
      <w:r w:rsidR="00492A04" w:rsidRPr="009E5B45">
        <w:rPr>
          <w:rFonts w:ascii="Arial Narrow" w:hAnsi="Arial Narrow"/>
          <w:b/>
          <w:bCs/>
          <w:sz w:val="20"/>
          <w:szCs w:val="20"/>
        </w:rPr>
        <w:t>3.2.2</w:t>
      </w:r>
      <w:r w:rsidRPr="009E5B45">
        <w:rPr>
          <w:rFonts w:ascii="Arial Narrow" w:hAnsi="Arial Narrow"/>
          <w:b/>
          <w:bCs/>
          <w:sz w:val="20"/>
          <w:szCs w:val="20"/>
        </w:rPr>
        <w:t xml:space="preserve">. Klasyfikacja regionów węglowych w aspekcie </w:t>
      </w:r>
      <w:r w:rsidR="00B50674" w:rsidRPr="009E5B45">
        <w:rPr>
          <w:rFonts w:ascii="Arial Narrow" w:hAnsi="Arial Narrow"/>
          <w:b/>
          <w:bCs/>
          <w:sz w:val="20"/>
          <w:szCs w:val="20"/>
        </w:rPr>
        <w:t>„</w:t>
      </w:r>
      <w:r w:rsidRPr="009E5B45">
        <w:rPr>
          <w:rFonts w:ascii="Arial Narrow" w:hAnsi="Arial Narrow"/>
          <w:b/>
          <w:bCs/>
          <w:sz w:val="20"/>
          <w:szCs w:val="20"/>
        </w:rPr>
        <w:t>gospodarka i rynek pracy</w:t>
      </w:r>
      <w:r w:rsidR="00B50674" w:rsidRPr="009E5B45">
        <w:rPr>
          <w:rFonts w:ascii="Arial Narrow" w:hAnsi="Arial Narrow"/>
          <w:b/>
          <w:bCs/>
          <w:sz w:val="20"/>
          <w:szCs w:val="20"/>
        </w:rPr>
        <w:t>”</w:t>
      </w:r>
      <w:r w:rsidRPr="009E5B45">
        <w:rPr>
          <w:rFonts w:ascii="Arial Narrow" w:hAnsi="Arial Narrow"/>
          <w:b/>
          <w:bCs/>
          <w:sz w:val="20"/>
          <w:szCs w:val="20"/>
        </w:rPr>
        <w:t xml:space="preserve"> w latach 2011-2020</w:t>
      </w:r>
    </w:p>
    <w:tbl>
      <w:tblPr>
        <w:tblW w:w="5000" w:type="pct"/>
        <w:tblCellMar>
          <w:left w:w="70" w:type="dxa"/>
          <w:right w:w="70" w:type="dxa"/>
        </w:tblCellMar>
        <w:tblLook w:val="04A0" w:firstRow="1" w:lastRow="0" w:firstColumn="1" w:lastColumn="0" w:noHBand="0" w:noVBand="1"/>
      </w:tblPr>
      <w:tblGrid>
        <w:gridCol w:w="450"/>
        <w:gridCol w:w="1945"/>
        <w:gridCol w:w="505"/>
        <w:gridCol w:w="505"/>
        <w:gridCol w:w="505"/>
        <w:gridCol w:w="505"/>
        <w:gridCol w:w="506"/>
        <w:gridCol w:w="506"/>
        <w:gridCol w:w="506"/>
        <w:gridCol w:w="506"/>
        <w:gridCol w:w="506"/>
        <w:gridCol w:w="506"/>
        <w:gridCol w:w="1611"/>
      </w:tblGrid>
      <w:tr w:rsidR="00EC1C59" w:rsidRPr="009E5B45" w14:paraId="7670FA3B" w14:textId="77777777" w:rsidTr="006223A7">
        <w:tc>
          <w:tcPr>
            <w:tcW w:w="4111" w:type="pct"/>
            <w:gridSpan w:val="12"/>
            <w:tcBorders>
              <w:top w:val="single" w:sz="4" w:space="0" w:color="auto"/>
              <w:left w:val="single" w:sz="4" w:space="0" w:color="auto"/>
              <w:bottom w:val="single" w:sz="4" w:space="0" w:color="auto"/>
              <w:right w:val="single" w:sz="4" w:space="0" w:color="auto"/>
            </w:tcBorders>
            <w:shd w:val="clear" w:color="auto" w:fill="9BC2E6"/>
            <w:vAlign w:val="center"/>
          </w:tcPr>
          <w:p w14:paraId="3CC3AAE4" w14:textId="77777777" w:rsidR="00EC1C59" w:rsidRPr="009E5B45" w:rsidRDefault="00EC1C59" w:rsidP="006223A7">
            <w:pPr>
              <w:spacing w:after="0" w:line="240" w:lineRule="auto"/>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RANGI (1 - najlepsza sytuacja, 9 - najgorsza sytuacja)</w:t>
            </w:r>
          </w:p>
        </w:tc>
        <w:tc>
          <w:tcPr>
            <w:tcW w:w="889" w:type="pct"/>
            <w:tcBorders>
              <w:top w:val="single" w:sz="4" w:space="0" w:color="auto"/>
              <w:left w:val="single" w:sz="4" w:space="0" w:color="auto"/>
              <w:bottom w:val="single" w:sz="4" w:space="0" w:color="auto"/>
              <w:right w:val="single" w:sz="4" w:space="0" w:color="auto"/>
            </w:tcBorders>
            <w:shd w:val="clear" w:color="auto" w:fill="9BC2E6"/>
            <w:vAlign w:val="center"/>
          </w:tcPr>
          <w:p w14:paraId="397FC9E4" w14:textId="77777777" w:rsidR="00EC1C59" w:rsidRPr="009E5B45" w:rsidRDefault="00EC1C59" w:rsidP="006223A7">
            <w:pPr>
              <w:spacing w:after="0" w:line="240" w:lineRule="auto"/>
              <w:jc w:val="center"/>
              <w:rPr>
                <w:rFonts w:ascii="Arial Narrow" w:eastAsia="Times New Roman" w:hAnsi="Arial Narrow" w:cs="Times New Roman"/>
                <w:b/>
                <w:bCs/>
                <w:sz w:val="20"/>
                <w:szCs w:val="20"/>
                <w:lang w:eastAsia="pl-PL"/>
              </w:rPr>
            </w:pPr>
          </w:p>
        </w:tc>
      </w:tr>
      <w:tr w:rsidR="00EC1C59" w:rsidRPr="009E5B45" w14:paraId="3FD25375" w14:textId="77777777" w:rsidTr="006223A7">
        <w:tc>
          <w:tcPr>
            <w:tcW w:w="1321" w:type="pct"/>
            <w:gridSpan w:val="2"/>
            <w:tcBorders>
              <w:top w:val="single" w:sz="4" w:space="0" w:color="auto"/>
              <w:left w:val="single" w:sz="4" w:space="0" w:color="auto"/>
              <w:bottom w:val="single" w:sz="4" w:space="0" w:color="auto"/>
              <w:right w:val="single" w:sz="4" w:space="0" w:color="auto"/>
            </w:tcBorders>
            <w:shd w:val="clear" w:color="auto" w:fill="9BC2E6"/>
            <w:vAlign w:val="center"/>
          </w:tcPr>
          <w:p w14:paraId="673C916F" w14:textId="77777777" w:rsidR="00EC1C59" w:rsidRPr="009E5B45" w:rsidRDefault="00EC1C59" w:rsidP="006223A7">
            <w:pPr>
              <w:spacing w:after="0" w:line="240" w:lineRule="auto"/>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region węglowy</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19A42DA9"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2011</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4A787A2B"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2012</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0AF3B24B"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2013</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420BA596"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2014</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53DC4A20"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2015</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45149746"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2016</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41FC369D"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2017</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03C80B3E"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2018</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2C63F3B6"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2019</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11894AB6"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2020</w:t>
            </w:r>
          </w:p>
        </w:tc>
        <w:tc>
          <w:tcPr>
            <w:tcW w:w="889" w:type="pct"/>
            <w:tcBorders>
              <w:top w:val="single" w:sz="4" w:space="0" w:color="auto"/>
              <w:left w:val="single" w:sz="4" w:space="0" w:color="auto"/>
              <w:bottom w:val="single" w:sz="4" w:space="0" w:color="auto"/>
              <w:right w:val="single" w:sz="4" w:space="0" w:color="auto"/>
            </w:tcBorders>
            <w:shd w:val="clear" w:color="auto" w:fill="9BC2E6"/>
            <w:vAlign w:val="center"/>
          </w:tcPr>
          <w:p w14:paraId="5B03E76E" w14:textId="77777777" w:rsidR="00EC1C59" w:rsidRPr="009E5B45" w:rsidRDefault="00EC1C59" w:rsidP="006223A7">
            <w:pPr>
              <w:spacing w:after="0" w:line="240" w:lineRule="auto"/>
              <w:jc w:val="center"/>
              <w:rPr>
                <w:rFonts w:ascii="Arial Narrow" w:eastAsia="Times New Roman" w:hAnsi="Arial Narrow" w:cs="Times New Roman"/>
                <w:b/>
                <w:bCs/>
                <w:sz w:val="20"/>
                <w:szCs w:val="20"/>
                <w:lang w:eastAsia="pl-PL"/>
              </w:rPr>
            </w:pPr>
          </w:p>
        </w:tc>
      </w:tr>
      <w:tr w:rsidR="00EC1C59" w:rsidRPr="009E5B45" w14:paraId="0A447378" w14:textId="77777777" w:rsidTr="006223A7">
        <w:tc>
          <w:tcPr>
            <w:tcW w:w="248" w:type="pct"/>
            <w:tcBorders>
              <w:top w:val="single" w:sz="4" w:space="0" w:color="auto"/>
              <w:left w:val="single" w:sz="4" w:space="0" w:color="auto"/>
              <w:bottom w:val="single" w:sz="4" w:space="0" w:color="auto"/>
              <w:right w:val="single" w:sz="4" w:space="0" w:color="auto"/>
            </w:tcBorders>
            <w:vAlign w:val="center"/>
          </w:tcPr>
          <w:p w14:paraId="02D889F2"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hAnsi="Arial Narrow"/>
                <w:sz w:val="20"/>
                <w:szCs w:val="20"/>
              </w:rPr>
              <w:t>BE</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0C59B"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Bełchatowski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9AA19"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F42F1"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80ACA"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2CF4F"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7E111"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21B12"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56FD5"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0269A"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5D542"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333B9"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889" w:type="pct"/>
            <w:tcBorders>
              <w:top w:val="single" w:sz="4" w:space="0" w:color="auto"/>
              <w:left w:val="single" w:sz="4" w:space="0" w:color="auto"/>
              <w:bottom w:val="single" w:sz="4" w:space="0" w:color="auto"/>
              <w:right w:val="single" w:sz="4" w:space="0" w:color="auto"/>
            </w:tcBorders>
            <w:vAlign w:val="center"/>
          </w:tcPr>
          <w:p w14:paraId="79B40583" w14:textId="77777777" w:rsidR="00EC1C59" w:rsidRPr="009E5B45" w:rsidRDefault="00EC1C59" w:rsidP="006223A7">
            <w:pPr>
              <w:spacing w:after="0" w:line="240" w:lineRule="auto"/>
              <w:jc w:val="center"/>
              <w:rPr>
                <w:rFonts w:ascii="Arial Narrow" w:eastAsia="Times New Roman" w:hAnsi="Arial Narrow" w:cs="Times New Roman"/>
                <w:sz w:val="20"/>
                <w:szCs w:val="20"/>
                <w:lang w:eastAsia="pl-PL"/>
              </w:rPr>
            </w:pPr>
          </w:p>
        </w:tc>
      </w:tr>
      <w:tr w:rsidR="00EC1C59" w:rsidRPr="009E5B45" w14:paraId="4B391569" w14:textId="77777777" w:rsidTr="006223A7">
        <w:tc>
          <w:tcPr>
            <w:tcW w:w="248" w:type="pct"/>
            <w:tcBorders>
              <w:top w:val="single" w:sz="4" w:space="0" w:color="auto"/>
              <w:left w:val="single" w:sz="4" w:space="0" w:color="auto"/>
              <w:bottom w:val="single" w:sz="4" w:space="0" w:color="auto"/>
              <w:right w:val="single" w:sz="4" w:space="0" w:color="auto"/>
            </w:tcBorders>
            <w:vAlign w:val="center"/>
          </w:tcPr>
          <w:p w14:paraId="7F0E8640"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hAnsi="Arial Narrow"/>
                <w:sz w:val="20"/>
                <w:szCs w:val="20"/>
              </w:rPr>
              <w:t>DP</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14646"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Dolnośląski Południowy</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1E38A"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30592"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5CC0"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7F9C1"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5504E"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6AF75"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5DD5E"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A2C06"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7C9F5"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B8570"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889" w:type="pct"/>
            <w:tcBorders>
              <w:top w:val="single" w:sz="4" w:space="0" w:color="auto"/>
              <w:left w:val="single" w:sz="4" w:space="0" w:color="auto"/>
              <w:bottom w:val="single" w:sz="4" w:space="0" w:color="auto"/>
              <w:right w:val="single" w:sz="4" w:space="0" w:color="auto"/>
            </w:tcBorders>
            <w:vAlign w:val="center"/>
          </w:tcPr>
          <w:p w14:paraId="3CCACD77" w14:textId="77777777" w:rsidR="00EC1C59" w:rsidRPr="009E5B45" w:rsidRDefault="00EC1C59" w:rsidP="006223A7">
            <w:pPr>
              <w:spacing w:after="0" w:line="240" w:lineRule="auto"/>
              <w:jc w:val="center"/>
              <w:rPr>
                <w:rFonts w:ascii="Arial Narrow" w:eastAsia="Times New Roman" w:hAnsi="Arial Narrow" w:cs="Times New Roman"/>
                <w:sz w:val="20"/>
                <w:szCs w:val="20"/>
                <w:lang w:eastAsia="pl-PL"/>
              </w:rPr>
            </w:pPr>
          </w:p>
        </w:tc>
      </w:tr>
      <w:tr w:rsidR="00EC1C59" w:rsidRPr="009E5B45" w14:paraId="57E24F82" w14:textId="77777777" w:rsidTr="006223A7">
        <w:tc>
          <w:tcPr>
            <w:tcW w:w="248" w:type="pct"/>
            <w:tcBorders>
              <w:top w:val="single" w:sz="4" w:space="0" w:color="auto"/>
              <w:left w:val="single" w:sz="4" w:space="0" w:color="auto"/>
              <w:bottom w:val="single" w:sz="4" w:space="0" w:color="auto"/>
              <w:right w:val="single" w:sz="4" w:space="0" w:color="auto"/>
            </w:tcBorders>
            <w:vAlign w:val="center"/>
          </w:tcPr>
          <w:p w14:paraId="67F74C69"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hAnsi="Arial Narrow"/>
                <w:sz w:val="20"/>
                <w:szCs w:val="20"/>
              </w:rPr>
              <w:t>DZ</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B4E3C"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Dolnośląski Zachodni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51177"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BC883"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831F7"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1AB8B"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ED308"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2A415"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DB317"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C3DB0"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77BF4"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B1296"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889" w:type="pct"/>
            <w:tcBorders>
              <w:top w:val="single" w:sz="4" w:space="0" w:color="auto"/>
              <w:left w:val="single" w:sz="4" w:space="0" w:color="auto"/>
              <w:bottom w:val="single" w:sz="4" w:space="0" w:color="auto"/>
              <w:right w:val="single" w:sz="4" w:space="0" w:color="auto"/>
            </w:tcBorders>
            <w:vAlign w:val="center"/>
          </w:tcPr>
          <w:p w14:paraId="2E24E141" w14:textId="77777777" w:rsidR="00EC1C59" w:rsidRPr="009E5B45" w:rsidRDefault="00EC1C59" w:rsidP="006223A7">
            <w:pPr>
              <w:spacing w:after="0" w:line="240" w:lineRule="auto"/>
              <w:jc w:val="center"/>
              <w:rPr>
                <w:rFonts w:ascii="Arial Narrow" w:eastAsia="Times New Roman" w:hAnsi="Arial Narrow" w:cs="Times New Roman"/>
                <w:sz w:val="20"/>
                <w:szCs w:val="20"/>
                <w:lang w:eastAsia="pl-PL"/>
              </w:rPr>
            </w:pPr>
          </w:p>
        </w:tc>
      </w:tr>
      <w:tr w:rsidR="00EC1C59" w:rsidRPr="009E5B45" w14:paraId="3544F3F9" w14:textId="77777777" w:rsidTr="006223A7">
        <w:tc>
          <w:tcPr>
            <w:tcW w:w="248" w:type="pct"/>
            <w:tcBorders>
              <w:top w:val="single" w:sz="4" w:space="0" w:color="auto"/>
              <w:left w:val="single" w:sz="4" w:space="0" w:color="auto"/>
              <w:bottom w:val="single" w:sz="4" w:space="0" w:color="auto"/>
              <w:right w:val="single" w:sz="4" w:space="0" w:color="auto"/>
            </w:tcBorders>
            <w:vAlign w:val="center"/>
          </w:tcPr>
          <w:p w14:paraId="2011005A"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hAnsi="Arial Narrow"/>
                <w:sz w:val="20"/>
                <w:szCs w:val="20"/>
              </w:rPr>
              <w:t>LU</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7332B"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Lubelski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2D47D"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E670C"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41493"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5FD61"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651FF"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482B8"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7B9F1"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51803"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6ED2D"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5B921"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889" w:type="pct"/>
            <w:tcBorders>
              <w:top w:val="single" w:sz="4" w:space="0" w:color="auto"/>
              <w:left w:val="single" w:sz="4" w:space="0" w:color="auto"/>
              <w:bottom w:val="single" w:sz="4" w:space="0" w:color="auto"/>
              <w:right w:val="single" w:sz="4" w:space="0" w:color="auto"/>
            </w:tcBorders>
            <w:vAlign w:val="center"/>
          </w:tcPr>
          <w:p w14:paraId="2B8C0267" w14:textId="77777777" w:rsidR="00EC1C59" w:rsidRPr="009E5B45" w:rsidRDefault="00EC1C59" w:rsidP="006223A7">
            <w:pPr>
              <w:spacing w:after="0" w:line="240" w:lineRule="auto"/>
              <w:jc w:val="center"/>
              <w:rPr>
                <w:rFonts w:ascii="Arial Narrow" w:eastAsia="Times New Roman" w:hAnsi="Arial Narrow" w:cs="Times New Roman"/>
                <w:sz w:val="20"/>
                <w:szCs w:val="20"/>
                <w:lang w:eastAsia="pl-PL"/>
              </w:rPr>
            </w:pPr>
          </w:p>
        </w:tc>
      </w:tr>
      <w:tr w:rsidR="00EC1C59" w:rsidRPr="009E5B45" w14:paraId="6B651DFE" w14:textId="77777777" w:rsidTr="006223A7">
        <w:tc>
          <w:tcPr>
            <w:tcW w:w="248" w:type="pct"/>
            <w:tcBorders>
              <w:top w:val="single" w:sz="4" w:space="0" w:color="auto"/>
              <w:left w:val="single" w:sz="4" w:space="0" w:color="auto"/>
              <w:bottom w:val="single" w:sz="4" w:space="0" w:color="auto"/>
              <w:right w:val="single" w:sz="4" w:space="0" w:color="auto"/>
            </w:tcBorders>
            <w:vAlign w:val="center"/>
          </w:tcPr>
          <w:p w14:paraId="31506708"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hAnsi="Arial Narrow"/>
                <w:sz w:val="20"/>
                <w:szCs w:val="20"/>
              </w:rPr>
              <w:t>MZ</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D73FF"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Małopolski Zachodni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7F286"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FE64E"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32045"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9BA0E"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36D66"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8B260"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00249"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49C8F"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70553"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3FFCB"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889" w:type="pct"/>
            <w:tcBorders>
              <w:top w:val="single" w:sz="4" w:space="0" w:color="auto"/>
              <w:left w:val="single" w:sz="4" w:space="0" w:color="auto"/>
              <w:bottom w:val="single" w:sz="4" w:space="0" w:color="auto"/>
              <w:right w:val="single" w:sz="4" w:space="0" w:color="auto"/>
            </w:tcBorders>
            <w:vAlign w:val="center"/>
          </w:tcPr>
          <w:p w14:paraId="5238E2E4" w14:textId="77777777" w:rsidR="00EC1C59" w:rsidRPr="009E5B45" w:rsidRDefault="00EC1C59" w:rsidP="006223A7">
            <w:pPr>
              <w:spacing w:after="0" w:line="240" w:lineRule="auto"/>
              <w:jc w:val="center"/>
              <w:rPr>
                <w:rFonts w:ascii="Arial Narrow" w:eastAsia="Times New Roman" w:hAnsi="Arial Narrow" w:cs="Times New Roman"/>
                <w:sz w:val="20"/>
                <w:szCs w:val="20"/>
                <w:lang w:eastAsia="pl-PL"/>
              </w:rPr>
            </w:pPr>
          </w:p>
        </w:tc>
      </w:tr>
      <w:tr w:rsidR="00EC1C59" w:rsidRPr="009E5B45" w14:paraId="6A32088C" w14:textId="77777777" w:rsidTr="006223A7">
        <w:tc>
          <w:tcPr>
            <w:tcW w:w="248" w:type="pct"/>
            <w:tcBorders>
              <w:top w:val="single" w:sz="4" w:space="0" w:color="auto"/>
              <w:left w:val="single" w:sz="4" w:space="0" w:color="auto"/>
              <w:bottom w:val="single" w:sz="4" w:space="0" w:color="auto"/>
              <w:right w:val="single" w:sz="4" w:space="0" w:color="auto"/>
            </w:tcBorders>
            <w:vAlign w:val="center"/>
          </w:tcPr>
          <w:p w14:paraId="213C78F6"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hAnsi="Arial Narrow"/>
                <w:sz w:val="20"/>
                <w:szCs w:val="20"/>
              </w:rPr>
              <w:t>ŚC</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92732"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Centralny</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17AFD"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7FCDF"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CE35C"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B0CED"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BA508"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701F1"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252D2"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FF4B8"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BF3B0"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06D4C"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889" w:type="pct"/>
            <w:tcBorders>
              <w:top w:val="single" w:sz="4" w:space="0" w:color="auto"/>
              <w:left w:val="single" w:sz="4" w:space="0" w:color="auto"/>
              <w:bottom w:val="single" w:sz="4" w:space="0" w:color="auto"/>
              <w:right w:val="single" w:sz="4" w:space="0" w:color="auto"/>
            </w:tcBorders>
            <w:vAlign w:val="center"/>
          </w:tcPr>
          <w:p w14:paraId="2D1DC597" w14:textId="77777777" w:rsidR="00EC1C59" w:rsidRPr="009E5B45" w:rsidRDefault="00EC1C59" w:rsidP="006223A7">
            <w:pPr>
              <w:spacing w:after="0" w:line="240" w:lineRule="auto"/>
              <w:jc w:val="center"/>
              <w:rPr>
                <w:rFonts w:ascii="Arial Narrow" w:eastAsia="Times New Roman" w:hAnsi="Arial Narrow" w:cs="Times New Roman"/>
                <w:sz w:val="20"/>
                <w:szCs w:val="20"/>
                <w:lang w:eastAsia="pl-PL"/>
              </w:rPr>
            </w:pPr>
          </w:p>
        </w:tc>
      </w:tr>
      <w:tr w:rsidR="00EC1C59" w:rsidRPr="009E5B45" w14:paraId="0A2EA6C3" w14:textId="77777777" w:rsidTr="006223A7">
        <w:tc>
          <w:tcPr>
            <w:tcW w:w="248" w:type="pct"/>
            <w:tcBorders>
              <w:top w:val="single" w:sz="4" w:space="0" w:color="auto"/>
              <w:left w:val="single" w:sz="4" w:space="0" w:color="auto"/>
              <w:bottom w:val="single" w:sz="4" w:space="0" w:color="auto"/>
              <w:right w:val="single" w:sz="4" w:space="0" w:color="auto"/>
            </w:tcBorders>
            <w:vAlign w:val="center"/>
          </w:tcPr>
          <w:p w14:paraId="1C7EC2C5"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hAnsi="Arial Narrow"/>
                <w:sz w:val="20"/>
                <w:szCs w:val="20"/>
              </w:rPr>
              <w:t>ŚP</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2C639"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Południowy</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B5D8F"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12385"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C86CD"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C2602"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B1C20"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2EC24"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9E5F0"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6FF41"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B3D00"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0016A"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889" w:type="pct"/>
            <w:tcBorders>
              <w:top w:val="single" w:sz="4" w:space="0" w:color="auto"/>
              <w:left w:val="single" w:sz="4" w:space="0" w:color="auto"/>
              <w:bottom w:val="single" w:sz="4" w:space="0" w:color="auto"/>
              <w:right w:val="single" w:sz="4" w:space="0" w:color="auto"/>
            </w:tcBorders>
            <w:vAlign w:val="center"/>
          </w:tcPr>
          <w:p w14:paraId="4A93263C" w14:textId="77777777" w:rsidR="00EC1C59" w:rsidRPr="009E5B45" w:rsidRDefault="00EC1C59" w:rsidP="006223A7">
            <w:pPr>
              <w:spacing w:after="0" w:line="240" w:lineRule="auto"/>
              <w:jc w:val="center"/>
              <w:rPr>
                <w:rFonts w:ascii="Arial Narrow" w:eastAsia="Times New Roman" w:hAnsi="Arial Narrow" w:cs="Times New Roman"/>
                <w:sz w:val="20"/>
                <w:szCs w:val="20"/>
                <w:lang w:eastAsia="pl-PL"/>
              </w:rPr>
            </w:pPr>
          </w:p>
        </w:tc>
      </w:tr>
      <w:tr w:rsidR="00EC1C59" w:rsidRPr="009E5B45" w14:paraId="1C5C81D9" w14:textId="77777777" w:rsidTr="006223A7">
        <w:tc>
          <w:tcPr>
            <w:tcW w:w="248" w:type="pct"/>
            <w:tcBorders>
              <w:top w:val="single" w:sz="4" w:space="0" w:color="auto"/>
              <w:left w:val="single" w:sz="4" w:space="0" w:color="auto"/>
              <w:bottom w:val="single" w:sz="4" w:space="0" w:color="auto"/>
              <w:right w:val="single" w:sz="4" w:space="0" w:color="auto"/>
            </w:tcBorders>
            <w:vAlign w:val="center"/>
          </w:tcPr>
          <w:p w14:paraId="3AC04DF3"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hAnsi="Arial Narrow"/>
                <w:sz w:val="20"/>
                <w:szCs w:val="20"/>
              </w:rPr>
              <w:t>ŚZ</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B2536"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Zachodni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F82D3"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ABC61"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9CC60"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2515F"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882D3"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FC645"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63B4D"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DEB16"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09D55"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0A6EA"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889" w:type="pct"/>
            <w:tcBorders>
              <w:top w:val="single" w:sz="4" w:space="0" w:color="auto"/>
              <w:left w:val="single" w:sz="4" w:space="0" w:color="auto"/>
              <w:bottom w:val="single" w:sz="4" w:space="0" w:color="auto"/>
              <w:right w:val="single" w:sz="4" w:space="0" w:color="auto"/>
            </w:tcBorders>
            <w:vAlign w:val="center"/>
          </w:tcPr>
          <w:p w14:paraId="1E401B1A" w14:textId="77777777" w:rsidR="00EC1C59" w:rsidRPr="009E5B45" w:rsidRDefault="00EC1C59" w:rsidP="006223A7">
            <w:pPr>
              <w:spacing w:after="0" w:line="240" w:lineRule="auto"/>
              <w:jc w:val="center"/>
              <w:rPr>
                <w:rFonts w:ascii="Arial Narrow" w:eastAsia="Times New Roman" w:hAnsi="Arial Narrow" w:cs="Times New Roman"/>
                <w:sz w:val="20"/>
                <w:szCs w:val="20"/>
                <w:lang w:eastAsia="pl-PL"/>
              </w:rPr>
            </w:pPr>
          </w:p>
        </w:tc>
      </w:tr>
      <w:tr w:rsidR="00AB16E7" w:rsidRPr="009E5B45" w14:paraId="0261D284" w14:textId="77777777" w:rsidTr="00D55C8E">
        <w:tc>
          <w:tcPr>
            <w:tcW w:w="248" w:type="pct"/>
            <w:tcBorders>
              <w:top w:val="single" w:sz="4" w:space="0" w:color="auto"/>
              <w:left w:val="single" w:sz="4" w:space="0" w:color="auto"/>
              <w:bottom w:val="single" w:sz="4" w:space="0" w:color="auto"/>
              <w:right w:val="single" w:sz="4" w:space="0" w:color="auto"/>
            </w:tcBorders>
            <w:shd w:val="clear" w:color="auto" w:fill="FF0000"/>
            <w:vAlign w:val="center"/>
          </w:tcPr>
          <w:p w14:paraId="23EE2DA9" w14:textId="77777777" w:rsidR="00EC1C59" w:rsidRPr="009E5B45" w:rsidRDefault="00EC1C59" w:rsidP="006223A7">
            <w:pPr>
              <w:spacing w:after="0" w:line="240" w:lineRule="auto"/>
              <w:rPr>
                <w:rFonts w:ascii="Arial Narrow" w:hAnsi="Arial Narrow"/>
                <w:color w:val="FFFFFF" w:themeColor="background1"/>
                <w:sz w:val="20"/>
              </w:rPr>
            </w:pPr>
            <w:r w:rsidRPr="009E5B45">
              <w:rPr>
                <w:rFonts w:ascii="Arial Narrow" w:hAnsi="Arial Narrow"/>
                <w:color w:val="FFFFFF" w:themeColor="background1"/>
                <w:sz w:val="20"/>
              </w:rPr>
              <w:t>WW</w:t>
            </w:r>
          </w:p>
        </w:tc>
        <w:tc>
          <w:tcPr>
            <w:tcW w:w="1073"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35A7F58" w14:textId="77777777" w:rsidR="00EC1C59" w:rsidRPr="009E5B45" w:rsidRDefault="00EC1C59" w:rsidP="006223A7">
            <w:pPr>
              <w:spacing w:after="0" w:line="240" w:lineRule="auto"/>
              <w:rPr>
                <w:rFonts w:ascii="Arial Narrow" w:hAnsi="Arial Narrow"/>
                <w:color w:val="FFFFFF" w:themeColor="background1"/>
                <w:sz w:val="20"/>
              </w:rPr>
            </w:pPr>
            <w:r w:rsidRPr="009E5B45">
              <w:rPr>
                <w:rFonts w:ascii="Arial Narrow" w:hAnsi="Arial Narrow"/>
                <w:color w:val="FFFFFF" w:themeColor="background1"/>
                <w:sz w:val="20"/>
              </w:rPr>
              <w:t>Wielkopolski Wschodniej</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41D4095E"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3</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7E78300A"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2</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63D7E81E"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3</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6CF0A3BB"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3</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66C63F28"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3</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5E71D60B"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4</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502D4F25"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4</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75420E89"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3</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0234A4A5"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2</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389CFF9F"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3</w:t>
            </w:r>
          </w:p>
        </w:tc>
        <w:tc>
          <w:tcPr>
            <w:tcW w:w="889" w:type="pct"/>
            <w:tcBorders>
              <w:top w:val="single" w:sz="4" w:space="0" w:color="auto"/>
              <w:left w:val="single" w:sz="4" w:space="0" w:color="auto"/>
              <w:bottom w:val="single" w:sz="4" w:space="0" w:color="auto"/>
              <w:right w:val="single" w:sz="4" w:space="0" w:color="auto"/>
            </w:tcBorders>
            <w:shd w:val="clear" w:color="auto" w:fill="FF0000"/>
            <w:vAlign w:val="center"/>
          </w:tcPr>
          <w:p w14:paraId="7A073AA5" w14:textId="77777777" w:rsidR="00EC1C59" w:rsidRPr="009E5B45" w:rsidRDefault="00EC1C59" w:rsidP="006223A7">
            <w:pPr>
              <w:spacing w:after="0" w:line="240" w:lineRule="auto"/>
              <w:jc w:val="center"/>
              <w:rPr>
                <w:rFonts w:ascii="Arial Narrow" w:hAnsi="Arial Narrow"/>
                <w:color w:val="FFFFFF" w:themeColor="background1"/>
                <w:sz w:val="20"/>
              </w:rPr>
            </w:pPr>
          </w:p>
        </w:tc>
      </w:tr>
      <w:tr w:rsidR="00EC1C59" w:rsidRPr="009E5B45" w14:paraId="6068D8A2" w14:textId="77777777" w:rsidTr="006223A7">
        <w:tc>
          <w:tcPr>
            <w:tcW w:w="4111" w:type="pct"/>
            <w:gridSpan w:val="12"/>
            <w:tcBorders>
              <w:top w:val="single" w:sz="4" w:space="0" w:color="auto"/>
              <w:left w:val="single" w:sz="4" w:space="0" w:color="auto"/>
              <w:bottom w:val="single" w:sz="4" w:space="0" w:color="auto"/>
              <w:right w:val="single" w:sz="4" w:space="0" w:color="auto"/>
            </w:tcBorders>
            <w:shd w:val="clear" w:color="auto" w:fill="9BC2E6"/>
            <w:vAlign w:val="center"/>
          </w:tcPr>
          <w:p w14:paraId="7DD5CE1E" w14:textId="77777777" w:rsidR="00EC1C59" w:rsidRPr="009E5B45" w:rsidRDefault="00EC1C59" w:rsidP="006223A7">
            <w:pPr>
              <w:spacing w:after="0" w:line="240" w:lineRule="auto"/>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SKUPIENIA</w:t>
            </w:r>
          </w:p>
        </w:tc>
        <w:tc>
          <w:tcPr>
            <w:tcW w:w="889" w:type="pct"/>
            <w:vMerge w:val="restart"/>
            <w:tcBorders>
              <w:top w:val="single" w:sz="4" w:space="0" w:color="auto"/>
              <w:left w:val="single" w:sz="4" w:space="0" w:color="auto"/>
              <w:right w:val="single" w:sz="4" w:space="0" w:color="auto"/>
            </w:tcBorders>
            <w:shd w:val="clear" w:color="auto" w:fill="9BC2E6"/>
            <w:vAlign w:val="center"/>
          </w:tcPr>
          <w:p w14:paraId="0E514FA3" w14:textId="77777777" w:rsidR="00EC1C59" w:rsidRPr="009E5B45" w:rsidRDefault="00EC1C59" w:rsidP="006223A7">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klasyfikacja syntetyczna</w:t>
            </w:r>
          </w:p>
        </w:tc>
      </w:tr>
      <w:tr w:rsidR="00EC1C59" w:rsidRPr="009E5B45" w14:paraId="0A1EB75E" w14:textId="77777777" w:rsidTr="006223A7">
        <w:tc>
          <w:tcPr>
            <w:tcW w:w="1321" w:type="pct"/>
            <w:gridSpan w:val="2"/>
            <w:tcBorders>
              <w:top w:val="single" w:sz="4" w:space="0" w:color="auto"/>
              <w:left w:val="single" w:sz="4" w:space="0" w:color="auto"/>
              <w:bottom w:val="single" w:sz="4" w:space="0" w:color="auto"/>
              <w:right w:val="single" w:sz="4" w:space="0" w:color="auto"/>
            </w:tcBorders>
            <w:shd w:val="clear" w:color="auto" w:fill="9BC2E6"/>
            <w:vAlign w:val="center"/>
          </w:tcPr>
          <w:p w14:paraId="314BB670" w14:textId="77777777" w:rsidR="00EC1C59" w:rsidRPr="009E5B45" w:rsidRDefault="00EC1C59" w:rsidP="006223A7">
            <w:pPr>
              <w:spacing w:after="0" w:line="240" w:lineRule="auto"/>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region węglowy</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40A2BCA1"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2011</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3E2B5371"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2012</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1F2CDF8F"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2013</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17892BB2"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2014</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045E0EBB"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2015</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2767BEDA"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2016</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52117D66"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2017</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0404817C"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2018</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3BE813D7"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2019</w:t>
            </w:r>
          </w:p>
        </w:tc>
        <w:tc>
          <w:tcPr>
            <w:tcW w:w="279"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514DF5DF" w14:textId="77777777" w:rsidR="00EC1C59" w:rsidRPr="009E5B45" w:rsidRDefault="00EC1C59" w:rsidP="006223A7">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2020</w:t>
            </w:r>
          </w:p>
        </w:tc>
        <w:tc>
          <w:tcPr>
            <w:tcW w:w="889" w:type="pct"/>
            <w:vMerge/>
            <w:vAlign w:val="center"/>
          </w:tcPr>
          <w:p w14:paraId="36DE52E4" w14:textId="77777777" w:rsidR="00EC1C59" w:rsidRPr="009E5B45" w:rsidRDefault="00EC1C59" w:rsidP="006223A7">
            <w:pPr>
              <w:spacing w:after="0" w:line="240" w:lineRule="auto"/>
              <w:jc w:val="center"/>
              <w:rPr>
                <w:rFonts w:ascii="Arial Narrow" w:eastAsia="Times New Roman" w:hAnsi="Arial Narrow" w:cs="Times New Roman"/>
                <w:b/>
                <w:bCs/>
                <w:sz w:val="20"/>
                <w:szCs w:val="20"/>
                <w:lang w:eastAsia="pl-PL"/>
              </w:rPr>
            </w:pPr>
          </w:p>
        </w:tc>
      </w:tr>
      <w:tr w:rsidR="00EC1C59" w:rsidRPr="009E5B45" w14:paraId="2C7F78E9" w14:textId="77777777" w:rsidTr="006223A7">
        <w:tc>
          <w:tcPr>
            <w:tcW w:w="248" w:type="pct"/>
            <w:tcBorders>
              <w:top w:val="single" w:sz="4" w:space="0" w:color="auto"/>
              <w:left w:val="single" w:sz="4" w:space="0" w:color="auto"/>
              <w:bottom w:val="single" w:sz="4" w:space="0" w:color="auto"/>
              <w:right w:val="single" w:sz="4" w:space="0" w:color="auto"/>
            </w:tcBorders>
            <w:vAlign w:val="center"/>
          </w:tcPr>
          <w:p w14:paraId="576D5003"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hAnsi="Arial Narrow"/>
                <w:sz w:val="20"/>
                <w:szCs w:val="20"/>
              </w:rPr>
              <w:t>BE</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36C24"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Bełchatowski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86DE0"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C318B"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59569"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1B6FC"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5B338"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944BC"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EAE85"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A166F"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B6C4E"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6A6DA"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889" w:type="pct"/>
            <w:tcBorders>
              <w:top w:val="single" w:sz="4" w:space="0" w:color="auto"/>
              <w:left w:val="single" w:sz="4" w:space="0" w:color="auto"/>
              <w:bottom w:val="single" w:sz="4" w:space="0" w:color="auto"/>
              <w:right w:val="single" w:sz="4" w:space="0" w:color="auto"/>
            </w:tcBorders>
            <w:vAlign w:val="bottom"/>
          </w:tcPr>
          <w:p w14:paraId="346BF414" w14:textId="77777777" w:rsidR="00EC1C59" w:rsidRPr="009E5B45" w:rsidRDefault="00EC1C59" w:rsidP="006223A7">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W</w:t>
            </w:r>
          </w:p>
        </w:tc>
      </w:tr>
      <w:tr w:rsidR="00EC1C59" w:rsidRPr="009E5B45" w14:paraId="150066EF" w14:textId="77777777" w:rsidTr="006223A7">
        <w:tc>
          <w:tcPr>
            <w:tcW w:w="248" w:type="pct"/>
            <w:tcBorders>
              <w:top w:val="single" w:sz="4" w:space="0" w:color="auto"/>
              <w:left w:val="single" w:sz="4" w:space="0" w:color="auto"/>
              <w:bottom w:val="single" w:sz="4" w:space="0" w:color="auto"/>
              <w:right w:val="single" w:sz="4" w:space="0" w:color="auto"/>
            </w:tcBorders>
            <w:vAlign w:val="center"/>
          </w:tcPr>
          <w:p w14:paraId="314E4DB9"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hAnsi="Arial Narrow"/>
                <w:sz w:val="20"/>
                <w:szCs w:val="20"/>
              </w:rPr>
              <w:t>DP</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88C33"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Dolnośląski Południowy</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739C5"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03215"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DF851"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C071B"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95BD1"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445ED"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B8F9C"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1068C"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50F83"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0F421"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889" w:type="pct"/>
            <w:tcBorders>
              <w:top w:val="single" w:sz="4" w:space="0" w:color="auto"/>
              <w:left w:val="single" w:sz="4" w:space="0" w:color="auto"/>
              <w:bottom w:val="single" w:sz="4" w:space="0" w:color="auto"/>
              <w:right w:val="single" w:sz="4" w:space="0" w:color="auto"/>
            </w:tcBorders>
            <w:vAlign w:val="bottom"/>
          </w:tcPr>
          <w:p w14:paraId="4DD239CE" w14:textId="77777777" w:rsidR="00EC1C59" w:rsidRPr="009E5B45" w:rsidRDefault="00EC1C59" w:rsidP="006223A7">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N</w:t>
            </w:r>
          </w:p>
        </w:tc>
      </w:tr>
      <w:tr w:rsidR="00EC1C59" w:rsidRPr="009E5B45" w14:paraId="69B75430" w14:textId="77777777" w:rsidTr="006223A7">
        <w:tc>
          <w:tcPr>
            <w:tcW w:w="248" w:type="pct"/>
            <w:tcBorders>
              <w:top w:val="single" w:sz="4" w:space="0" w:color="auto"/>
              <w:left w:val="single" w:sz="4" w:space="0" w:color="auto"/>
              <w:bottom w:val="single" w:sz="4" w:space="0" w:color="auto"/>
              <w:right w:val="single" w:sz="4" w:space="0" w:color="auto"/>
            </w:tcBorders>
            <w:vAlign w:val="center"/>
          </w:tcPr>
          <w:p w14:paraId="4B79A329"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hAnsi="Arial Narrow"/>
                <w:sz w:val="20"/>
                <w:szCs w:val="20"/>
              </w:rPr>
              <w:t>DZ</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5288D"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Dolnośląski Zachodni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155BA"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2BCBA"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F04A9"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2A01D"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52E69"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23CA1"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C8EBC"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C7626"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D5DF5"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44CA"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889" w:type="pct"/>
            <w:tcBorders>
              <w:top w:val="single" w:sz="4" w:space="0" w:color="auto"/>
              <w:left w:val="single" w:sz="4" w:space="0" w:color="auto"/>
              <w:bottom w:val="single" w:sz="4" w:space="0" w:color="auto"/>
              <w:right w:val="single" w:sz="4" w:space="0" w:color="auto"/>
            </w:tcBorders>
            <w:vAlign w:val="bottom"/>
          </w:tcPr>
          <w:p w14:paraId="58CDC97B" w14:textId="77777777" w:rsidR="00EC1C59" w:rsidRPr="009E5B45" w:rsidRDefault="00EC1C59" w:rsidP="006223A7">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P</w:t>
            </w:r>
          </w:p>
        </w:tc>
      </w:tr>
      <w:tr w:rsidR="00EC1C59" w:rsidRPr="009E5B45" w14:paraId="2AE025E1" w14:textId="77777777" w:rsidTr="006223A7">
        <w:tc>
          <w:tcPr>
            <w:tcW w:w="248" w:type="pct"/>
            <w:tcBorders>
              <w:top w:val="single" w:sz="4" w:space="0" w:color="auto"/>
              <w:left w:val="single" w:sz="4" w:space="0" w:color="auto"/>
              <w:bottom w:val="single" w:sz="4" w:space="0" w:color="auto"/>
              <w:right w:val="single" w:sz="4" w:space="0" w:color="auto"/>
            </w:tcBorders>
            <w:vAlign w:val="center"/>
          </w:tcPr>
          <w:p w14:paraId="3925B3D8"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hAnsi="Arial Narrow"/>
                <w:sz w:val="20"/>
                <w:szCs w:val="20"/>
              </w:rPr>
              <w:t>LU</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1295A"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Lubelski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C5143"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66304"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144AE"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491D7"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BC71C"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26D7D"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38F7"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92C6D"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A437D"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BEFD8"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889" w:type="pct"/>
            <w:tcBorders>
              <w:top w:val="single" w:sz="4" w:space="0" w:color="auto"/>
              <w:left w:val="single" w:sz="4" w:space="0" w:color="auto"/>
              <w:bottom w:val="single" w:sz="4" w:space="0" w:color="auto"/>
              <w:right w:val="single" w:sz="4" w:space="0" w:color="auto"/>
            </w:tcBorders>
            <w:vAlign w:val="bottom"/>
          </w:tcPr>
          <w:p w14:paraId="728D1EB6" w14:textId="77777777" w:rsidR="00EC1C59" w:rsidRPr="009E5B45" w:rsidRDefault="00EC1C59" w:rsidP="006223A7">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N</w:t>
            </w:r>
          </w:p>
        </w:tc>
      </w:tr>
      <w:tr w:rsidR="00EC1C59" w:rsidRPr="009E5B45" w14:paraId="67BCCA82" w14:textId="77777777" w:rsidTr="006223A7">
        <w:tc>
          <w:tcPr>
            <w:tcW w:w="248" w:type="pct"/>
            <w:tcBorders>
              <w:top w:val="single" w:sz="4" w:space="0" w:color="auto"/>
              <w:left w:val="single" w:sz="4" w:space="0" w:color="auto"/>
              <w:bottom w:val="single" w:sz="4" w:space="0" w:color="auto"/>
              <w:right w:val="single" w:sz="4" w:space="0" w:color="auto"/>
            </w:tcBorders>
            <w:vAlign w:val="center"/>
          </w:tcPr>
          <w:p w14:paraId="7419E2A8"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hAnsi="Arial Narrow"/>
                <w:sz w:val="20"/>
                <w:szCs w:val="20"/>
              </w:rPr>
              <w:t>MZ</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93088"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Małopolski Zachodni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7A1A9"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1721C"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39256"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1BD7D"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F52DB"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A6B5C"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56D0F"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59A9D"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93B6D"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97586"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889" w:type="pct"/>
            <w:tcBorders>
              <w:top w:val="single" w:sz="4" w:space="0" w:color="auto"/>
              <w:left w:val="single" w:sz="4" w:space="0" w:color="auto"/>
              <w:bottom w:val="single" w:sz="4" w:space="0" w:color="auto"/>
              <w:right w:val="single" w:sz="4" w:space="0" w:color="auto"/>
            </w:tcBorders>
            <w:vAlign w:val="bottom"/>
          </w:tcPr>
          <w:p w14:paraId="66EE86F8" w14:textId="77777777" w:rsidR="00EC1C59" w:rsidRPr="009E5B45" w:rsidRDefault="00EC1C59" w:rsidP="006223A7">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P</w:t>
            </w:r>
          </w:p>
        </w:tc>
      </w:tr>
      <w:tr w:rsidR="00EC1C59" w:rsidRPr="009E5B45" w14:paraId="3ACC6691" w14:textId="77777777" w:rsidTr="006223A7">
        <w:tc>
          <w:tcPr>
            <w:tcW w:w="248" w:type="pct"/>
            <w:tcBorders>
              <w:top w:val="single" w:sz="4" w:space="0" w:color="auto"/>
              <w:left w:val="single" w:sz="4" w:space="0" w:color="auto"/>
              <w:bottom w:val="single" w:sz="4" w:space="0" w:color="auto"/>
              <w:right w:val="single" w:sz="4" w:space="0" w:color="auto"/>
            </w:tcBorders>
            <w:vAlign w:val="center"/>
          </w:tcPr>
          <w:p w14:paraId="50B1C514"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hAnsi="Arial Narrow"/>
                <w:sz w:val="20"/>
                <w:szCs w:val="20"/>
              </w:rPr>
              <w:t>ŚC</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260AA"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Centralny</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32FC6"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CACD9"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FEC94"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3CB40"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915CB"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5C16B"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A1A50"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043E2"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90042"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B9E92"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889" w:type="pct"/>
            <w:tcBorders>
              <w:top w:val="single" w:sz="4" w:space="0" w:color="auto"/>
              <w:left w:val="single" w:sz="4" w:space="0" w:color="auto"/>
              <w:bottom w:val="single" w:sz="4" w:space="0" w:color="auto"/>
              <w:right w:val="single" w:sz="4" w:space="0" w:color="auto"/>
            </w:tcBorders>
            <w:vAlign w:val="bottom"/>
          </w:tcPr>
          <w:p w14:paraId="55AF2287" w14:textId="77777777" w:rsidR="00EC1C59" w:rsidRPr="009E5B45" w:rsidRDefault="00EC1C59" w:rsidP="006223A7">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P</w:t>
            </w:r>
          </w:p>
        </w:tc>
      </w:tr>
      <w:tr w:rsidR="00EC1C59" w:rsidRPr="009E5B45" w14:paraId="75471923" w14:textId="77777777" w:rsidTr="006223A7">
        <w:tc>
          <w:tcPr>
            <w:tcW w:w="248" w:type="pct"/>
            <w:tcBorders>
              <w:top w:val="single" w:sz="4" w:space="0" w:color="auto"/>
              <w:left w:val="single" w:sz="4" w:space="0" w:color="auto"/>
              <w:bottom w:val="single" w:sz="4" w:space="0" w:color="auto"/>
              <w:right w:val="single" w:sz="4" w:space="0" w:color="auto"/>
            </w:tcBorders>
            <w:vAlign w:val="center"/>
          </w:tcPr>
          <w:p w14:paraId="4E879421"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hAnsi="Arial Narrow"/>
                <w:sz w:val="20"/>
                <w:szCs w:val="20"/>
              </w:rPr>
              <w:t>ŚP</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A8C75"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Południowy</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B2F82"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A613E"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1919E"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C2B3F"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3E95A"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BF6E4"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B5075"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A8B37"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BC0C8"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F7F9D"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889" w:type="pct"/>
            <w:tcBorders>
              <w:top w:val="single" w:sz="4" w:space="0" w:color="auto"/>
              <w:left w:val="single" w:sz="4" w:space="0" w:color="auto"/>
              <w:bottom w:val="single" w:sz="4" w:space="0" w:color="auto"/>
              <w:right w:val="single" w:sz="4" w:space="0" w:color="auto"/>
            </w:tcBorders>
            <w:vAlign w:val="bottom"/>
          </w:tcPr>
          <w:p w14:paraId="53BF8466" w14:textId="77777777" w:rsidR="00EC1C59" w:rsidRPr="009E5B45" w:rsidRDefault="00EC1C59" w:rsidP="006223A7">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W</w:t>
            </w:r>
          </w:p>
        </w:tc>
      </w:tr>
      <w:tr w:rsidR="00EC1C59" w:rsidRPr="009E5B45" w14:paraId="322C64B3" w14:textId="77777777" w:rsidTr="006223A7">
        <w:tc>
          <w:tcPr>
            <w:tcW w:w="248" w:type="pct"/>
            <w:tcBorders>
              <w:top w:val="single" w:sz="4" w:space="0" w:color="auto"/>
              <w:left w:val="single" w:sz="4" w:space="0" w:color="auto"/>
              <w:bottom w:val="single" w:sz="4" w:space="0" w:color="auto"/>
              <w:right w:val="single" w:sz="4" w:space="0" w:color="auto"/>
            </w:tcBorders>
            <w:vAlign w:val="center"/>
          </w:tcPr>
          <w:p w14:paraId="439C5CFC"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hAnsi="Arial Narrow"/>
                <w:sz w:val="20"/>
                <w:szCs w:val="20"/>
              </w:rPr>
              <w:t>ŚZ</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80065" w14:textId="77777777" w:rsidR="00EC1C59" w:rsidRPr="009E5B45" w:rsidRDefault="00EC1C59" w:rsidP="006223A7">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Zachodni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3FC28"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D5FBA"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E2A33"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5D93E"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BFCE2"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15061"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570C0"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37BF2"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6D90A"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14493" w14:textId="77777777" w:rsidR="00EC1C59" w:rsidRPr="009E5B45" w:rsidRDefault="00EC1C59" w:rsidP="006223A7">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889" w:type="pct"/>
            <w:tcBorders>
              <w:top w:val="single" w:sz="4" w:space="0" w:color="auto"/>
              <w:left w:val="single" w:sz="4" w:space="0" w:color="auto"/>
              <w:bottom w:val="single" w:sz="4" w:space="0" w:color="auto"/>
              <w:right w:val="single" w:sz="4" w:space="0" w:color="auto"/>
            </w:tcBorders>
            <w:vAlign w:val="bottom"/>
          </w:tcPr>
          <w:p w14:paraId="4F20A37A" w14:textId="77777777" w:rsidR="00EC1C59" w:rsidRPr="009E5B45" w:rsidRDefault="00EC1C59" w:rsidP="006223A7">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N</w:t>
            </w:r>
          </w:p>
        </w:tc>
      </w:tr>
      <w:tr w:rsidR="00AB16E7" w:rsidRPr="009E5B45" w14:paraId="6AB3F9B9" w14:textId="77777777" w:rsidTr="00D55C8E">
        <w:tc>
          <w:tcPr>
            <w:tcW w:w="248" w:type="pct"/>
            <w:tcBorders>
              <w:top w:val="single" w:sz="4" w:space="0" w:color="auto"/>
              <w:left w:val="single" w:sz="4" w:space="0" w:color="auto"/>
              <w:bottom w:val="single" w:sz="4" w:space="0" w:color="auto"/>
              <w:right w:val="single" w:sz="4" w:space="0" w:color="auto"/>
            </w:tcBorders>
            <w:shd w:val="clear" w:color="auto" w:fill="FF0000"/>
            <w:vAlign w:val="center"/>
          </w:tcPr>
          <w:p w14:paraId="6C1FF7A6" w14:textId="77777777" w:rsidR="00EC1C59" w:rsidRPr="009E5B45" w:rsidRDefault="00EC1C59" w:rsidP="006223A7">
            <w:pPr>
              <w:spacing w:after="0" w:line="240" w:lineRule="auto"/>
              <w:rPr>
                <w:rFonts w:ascii="Arial Narrow" w:hAnsi="Arial Narrow"/>
                <w:color w:val="FFFFFF" w:themeColor="background1"/>
                <w:sz w:val="20"/>
              </w:rPr>
            </w:pPr>
            <w:r w:rsidRPr="009E5B45">
              <w:rPr>
                <w:rFonts w:ascii="Arial Narrow" w:hAnsi="Arial Narrow"/>
                <w:color w:val="FFFFFF" w:themeColor="background1"/>
                <w:sz w:val="20"/>
              </w:rPr>
              <w:t>WW</w:t>
            </w:r>
          </w:p>
        </w:tc>
        <w:tc>
          <w:tcPr>
            <w:tcW w:w="1073"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16C863B" w14:textId="77777777" w:rsidR="00EC1C59" w:rsidRPr="009E5B45" w:rsidRDefault="00EC1C59" w:rsidP="006223A7">
            <w:pPr>
              <w:spacing w:after="0" w:line="240" w:lineRule="auto"/>
              <w:rPr>
                <w:rFonts w:ascii="Arial Narrow" w:hAnsi="Arial Narrow"/>
                <w:color w:val="FFFFFF" w:themeColor="background1"/>
                <w:sz w:val="20"/>
              </w:rPr>
            </w:pPr>
            <w:r w:rsidRPr="009E5B45">
              <w:rPr>
                <w:rFonts w:ascii="Arial Narrow" w:hAnsi="Arial Narrow"/>
                <w:color w:val="FFFFFF" w:themeColor="background1"/>
                <w:sz w:val="20"/>
              </w:rPr>
              <w:t>Wielkopolski Wschodniej</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5B6640B3"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7CCD06DD"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608D4571"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6ADF551"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7AA8E22A"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3BF958DF"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67D34757"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F64B6C3"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45C42EBB"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12419840" w14:textId="77777777" w:rsidR="00EC1C59" w:rsidRPr="009E5B45" w:rsidRDefault="00EC1C59" w:rsidP="006223A7">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t>
            </w:r>
          </w:p>
        </w:tc>
        <w:tc>
          <w:tcPr>
            <w:tcW w:w="889" w:type="pct"/>
            <w:tcBorders>
              <w:top w:val="single" w:sz="4" w:space="0" w:color="auto"/>
              <w:left w:val="single" w:sz="4" w:space="0" w:color="auto"/>
              <w:bottom w:val="single" w:sz="4" w:space="0" w:color="auto"/>
              <w:right w:val="single" w:sz="4" w:space="0" w:color="auto"/>
            </w:tcBorders>
            <w:shd w:val="clear" w:color="auto" w:fill="FF0000"/>
            <w:vAlign w:val="bottom"/>
          </w:tcPr>
          <w:p w14:paraId="797A7A55" w14:textId="358561A1" w:rsidR="00EC1C59" w:rsidRPr="009E5B45" w:rsidRDefault="00EC1C59" w:rsidP="006223A7">
            <w:pPr>
              <w:spacing w:after="0" w:line="240" w:lineRule="auto"/>
              <w:jc w:val="center"/>
              <w:rPr>
                <w:rFonts w:ascii="Arial Narrow" w:hAnsi="Arial Narrow"/>
                <w:b/>
                <w:color w:val="FFFFFF" w:themeColor="background1"/>
                <w:sz w:val="20"/>
              </w:rPr>
            </w:pPr>
            <w:r w:rsidRPr="00073DDF">
              <w:rPr>
                <w:rFonts w:ascii="Arial Narrow" w:hAnsi="Arial Narrow"/>
                <w:b/>
                <w:color w:val="FFFFFF" w:themeColor="background1"/>
                <w:sz w:val="20"/>
              </w:rPr>
              <w:t>W</w:t>
            </w:r>
          </w:p>
        </w:tc>
      </w:tr>
    </w:tbl>
    <w:p w14:paraId="15802F50" w14:textId="77777777" w:rsidR="00EC1C59" w:rsidRPr="009E5B45" w:rsidRDefault="00EC1C59" w:rsidP="00EC1C59">
      <w:pPr>
        <w:spacing w:after="0" w:line="240" w:lineRule="auto"/>
        <w:rPr>
          <w:rFonts w:ascii="Arial Narrow" w:hAnsi="Arial Narrow"/>
          <w:sz w:val="18"/>
          <w:szCs w:val="20"/>
        </w:rPr>
      </w:pPr>
      <w:r w:rsidRPr="009E5B45">
        <w:rPr>
          <w:rFonts w:ascii="Arial Narrow" w:hAnsi="Arial Narrow"/>
          <w:sz w:val="18"/>
          <w:szCs w:val="20"/>
        </w:rPr>
        <w:t xml:space="preserve">Objaśnienia: W – wysoki, PW – </w:t>
      </w:r>
      <w:proofErr w:type="spellStart"/>
      <w:r w:rsidRPr="009E5B45">
        <w:rPr>
          <w:rFonts w:ascii="Arial Narrow" w:hAnsi="Arial Narrow"/>
          <w:sz w:val="18"/>
          <w:szCs w:val="20"/>
        </w:rPr>
        <w:t>przeciętno</w:t>
      </w:r>
      <w:proofErr w:type="spellEnd"/>
      <w:r w:rsidRPr="009E5B45">
        <w:rPr>
          <w:rFonts w:ascii="Arial Narrow" w:hAnsi="Arial Narrow"/>
          <w:sz w:val="18"/>
          <w:szCs w:val="20"/>
        </w:rPr>
        <w:t xml:space="preserve">-wysoki, P – przeciętny, PN – </w:t>
      </w:r>
      <w:proofErr w:type="spellStart"/>
      <w:r w:rsidRPr="009E5B45">
        <w:rPr>
          <w:rFonts w:ascii="Arial Narrow" w:hAnsi="Arial Narrow"/>
          <w:sz w:val="18"/>
          <w:szCs w:val="20"/>
        </w:rPr>
        <w:t>przeciętno</w:t>
      </w:r>
      <w:proofErr w:type="spellEnd"/>
      <w:r w:rsidRPr="009E5B45">
        <w:rPr>
          <w:rFonts w:ascii="Arial Narrow" w:hAnsi="Arial Narrow"/>
          <w:sz w:val="18"/>
          <w:szCs w:val="20"/>
        </w:rPr>
        <w:t>-niski, N – niski poziom rozwoju</w:t>
      </w:r>
    </w:p>
    <w:p w14:paraId="71A3C243" w14:textId="77777777" w:rsidR="00EC1C59" w:rsidRPr="009E5B45" w:rsidRDefault="00EC1C59" w:rsidP="00EC1C59">
      <w:pPr>
        <w:spacing w:after="0" w:line="240" w:lineRule="auto"/>
        <w:rPr>
          <w:rFonts w:ascii="Arial Narrow" w:hAnsi="Arial Narrow"/>
          <w:sz w:val="20"/>
          <w:szCs w:val="20"/>
        </w:rPr>
      </w:pPr>
      <w:r w:rsidRPr="009E5B45">
        <w:rPr>
          <w:rFonts w:ascii="Arial Narrow" w:hAnsi="Arial Narrow"/>
          <w:sz w:val="20"/>
          <w:szCs w:val="20"/>
        </w:rPr>
        <w:t>Źródło: Opracowanie własne.</w:t>
      </w:r>
    </w:p>
    <w:p w14:paraId="32607901" w14:textId="77777777" w:rsidR="00EC1C59" w:rsidRPr="009E5B45" w:rsidRDefault="00EC1C59" w:rsidP="00EC1C59">
      <w:pPr>
        <w:spacing w:after="0" w:line="240" w:lineRule="auto"/>
        <w:jc w:val="both"/>
        <w:rPr>
          <w:rFonts w:ascii="Arial Narrow" w:hAnsi="Arial Narrow"/>
          <w:sz w:val="24"/>
          <w:szCs w:val="24"/>
        </w:rPr>
      </w:pPr>
    </w:p>
    <w:p w14:paraId="69D369B8" w14:textId="77777777" w:rsidR="00EC1C59" w:rsidRPr="009E5B45" w:rsidRDefault="00EC1C59" w:rsidP="00EC1C59">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Przyczyną zidentyfikowanej sytuacji WW na tle pozostałych regionów węglowych jest względnie niekorzystna sytuacja w zakresie udziału kapitału zagranicznego w gospodarce lokalnej, a także wielkości i struktury bezrobotnych oraz korzystna w zakresie ruchu podmiotów gospodarczych w rejestrze REGON i dywersyfikacji struktury gospodarczej.</w:t>
      </w:r>
    </w:p>
    <w:p w14:paraId="6E8B94FA" w14:textId="1F051E66" w:rsidR="00EC1C59" w:rsidRPr="009E5B45" w:rsidRDefault="00EC1C59" w:rsidP="00EC1C59">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 xml:space="preserve">W przypadku WW wartość wskaźnika liczby spółek handlowych z udziałem kapitału zagranicznego (sektor publiczny i prywatny) na 100 osób w wieku produkcyjnym wynosi jedynie 0,6 i jest najniższa wśród wszystkich regionów węglowych. Podobnie niekorzystna sytuacja występuje w przypadku regionów: Bełchatowskiego, Lubelskiego oraz Małopolskiego Zachodniego. Należy jednak podkreślić, że w przypadku tych regionów w badanym okresie 2011-2020 nie obserwuje się spadku udziału kapitału zagranicznego w strukturze podmiotów gospodarczych, który występuje w WW i ponownie przybiera największą wartość wśród wszystkich regionów węglowych. Relatywnie najlepsza sytuacja w rozpatrywanym zakresie występuje w regionach: Dolnośląskim Południowym, Śląskim Południowym oraz Śląskim Centralnym, w przypadku których wartości analizowanego wskaźnika są czterokrotnie większe od wartości notowanych dla WW. </w:t>
      </w:r>
    </w:p>
    <w:p w14:paraId="7BDF328D" w14:textId="58BBA566" w:rsidR="00EC1C59" w:rsidRPr="009E5B45" w:rsidRDefault="00EC1C59" w:rsidP="00EC1C59">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Pod względem wielkości bezrobocia WW należy do grupy regionów węglowych charakteryzujących się największym stopniem nierównowagi podażowej. Gorsza sytuacja niż w WW (GP01 = 4,54) występuje w regionie Lubelskim</w:t>
      </w:r>
      <w:r w:rsidR="00464601">
        <w:rPr>
          <w:rFonts w:ascii="Arial Narrow" w:eastAsia="Calibri" w:hAnsi="Arial Narrow" w:cs="Calibri"/>
          <w:szCs w:val="24"/>
        </w:rPr>
        <w:t>,</w:t>
      </w:r>
      <w:r w:rsidRPr="009E5B45">
        <w:rPr>
          <w:rFonts w:ascii="Arial Narrow" w:eastAsia="Calibri" w:hAnsi="Arial Narrow" w:cs="Calibri"/>
          <w:szCs w:val="24"/>
        </w:rPr>
        <w:t xml:space="preserve"> w przypadku którego wartość wskaźnika liczby bezrobotnych na 100 osób w wieku produkcyjnym wynosi 6,13 oraz w regionie Dolnośląskim Zachodnim, odpowiednio 4,87. Najlepsza sytuacja w rozpatrywanym zakresie występuje w regionach śląskich, które notują wartości przedmiotowego wskaźnika w</w:t>
      </w:r>
      <w:r w:rsidR="00B071F9" w:rsidRPr="009E5B45">
        <w:rPr>
          <w:rFonts w:ascii="Arial Narrow" w:eastAsia="Calibri" w:hAnsi="Arial Narrow" w:cs="Calibri"/>
          <w:szCs w:val="24"/>
        </w:rPr>
        <w:t> </w:t>
      </w:r>
      <w:r w:rsidRPr="009E5B45">
        <w:rPr>
          <w:rFonts w:ascii="Arial Narrow" w:eastAsia="Calibri" w:hAnsi="Arial Narrow" w:cs="Calibri"/>
          <w:szCs w:val="24"/>
        </w:rPr>
        <w:t>przedziale od 3,21 dla regionu Śląskiego Zachodniego do 3,41 dla regionu Śląskiego Południowego. Należy podkreślić, że w związku z ogólnymi obserwowanymi w kraju tendencjami zmian na rynku pracy, w latach 2011-2020 we wszystkich regionach węglowych zanotowano zasadniczy spadek bezrobocia, a wartości analizowanego wskaźnika zmniejszyły się i w 2020 roku stanowią od 43% do 68% wartości z roku 2011 (w przypadku WW 50%). O ile wielkość bezrobocia w subregionie WW trudno uznać za poważne zagrożenie dla rozwoju gospodarki lokalnej to jego struktura stanowi już pewne wyzwanie. Udziały bezrobotnych kobiet (59%) oraz bezrobotnych z wyższym wykształceniem (liczba bezrobotnych na 100 osób z wyższym wykształceniem = 0,63) należą do najwyższych wśród regionów węglowych. Gorsza sytuacja występuje jedynie w przypadku regionu Śląskiego Zachodniego, w przypadku którego udział bezrobotnych kobiet osiąga wartość 60% oraz regionów Bełchatowskiego i Lubelskiego, w przypadku których liczba bezrobotnych na 100 osób z wyższym wykształceniem wynosi odpowiednio 0,93 i 0,64. Relatywnie najlepszą sytuację pod względem struktury bezrobocia obserwuje się w regionie Dolnośląskim Południowym, który ma zrównoważoną strukturę bezrobotnych według płci i charakteryzuje się najniższym udziałem bezrobotnych z wyższym wykształceniem. Warto podkreślić, że w latach 2011-2020 w regionach węglowych, w tym w</w:t>
      </w:r>
      <w:r w:rsidR="00B071F9" w:rsidRPr="009E5B45">
        <w:rPr>
          <w:rFonts w:ascii="Arial Narrow" w:eastAsia="Calibri" w:hAnsi="Arial Narrow" w:cs="Calibri"/>
          <w:szCs w:val="24"/>
        </w:rPr>
        <w:t> </w:t>
      </w:r>
      <w:r w:rsidRPr="009E5B45">
        <w:rPr>
          <w:rFonts w:ascii="Arial Narrow" w:eastAsia="Calibri" w:hAnsi="Arial Narrow" w:cs="Calibri"/>
          <w:szCs w:val="24"/>
        </w:rPr>
        <w:t xml:space="preserve">WW obserwuje się spadek udziału bezrobotnych z wyższym wykształceniem. W przypadku udziału bezrobotnych kobiet notuje się dużą stabilność, z wyjątkiem WW i regionu Bełchatowskiego, które notują wzrost wartości tego wskaźnika. </w:t>
      </w:r>
    </w:p>
    <w:p w14:paraId="3CA3559E" w14:textId="1118EFF5" w:rsidR="00EC1C59" w:rsidRPr="009E5B45" w:rsidRDefault="78BA8270" w:rsidP="00EC1C59">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Zdecydowanie korzystna sytuacja wyróżnia WW w zakresie ruchu podmiotów gospodarczych w rejestrze REGON przejawiającego się przewagą liczby nowo zarejestrowanych podmiotów nad liczbą podmiotów wyrejestrowywanych. Stosunek podmiotów nowo zarejestrowanych do wyrejestrowanych z rejestru REGON dla WW i regionu Lubelskiego są najwyższe wśród regionów węglowych i wynoszą 1,93. Relatywnie najgorsza sytuacja w tym zakresie występuje w regionie Dolnośląskim Zachodnim (1,64) oraz Śląskim Centralnym i Śląskim Zachodnim – odpowiednio 1,73 i 1,74. Należy podkreślić, że w</w:t>
      </w:r>
      <w:r w:rsidR="220AC12D" w:rsidRPr="009E5B45">
        <w:rPr>
          <w:rFonts w:ascii="Arial Narrow" w:eastAsia="Calibri" w:hAnsi="Arial Narrow" w:cs="Calibri"/>
          <w:szCs w:val="24"/>
        </w:rPr>
        <w:t> </w:t>
      </w:r>
      <w:r w:rsidRPr="009E5B45">
        <w:rPr>
          <w:rFonts w:ascii="Arial Narrow" w:eastAsia="Calibri" w:hAnsi="Arial Narrow" w:cs="Calibri"/>
          <w:szCs w:val="24"/>
        </w:rPr>
        <w:t>analizowanym okresie 2011-2020 we wszystkich regionach węglowych notuje się zasadniczą poprawę w zakresie ruchu podmiotów gospodarczych w rejestrze REGON, a</w:t>
      </w:r>
      <w:r w:rsidR="220AC12D" w:rsidRPr="009E5B45">
        <w:rPr>
          <w:rFonts w:ascii="Arial Narrow" w:eastAsia="Calibri" w:hAnsi="Arial Narrow" w:cs="Calibri"/>
          <w:szCs w:val="24"/>
        </w:rPr>
        <w:t> </w:t>
      </w:r>
      <w:r w:rsidRPr="009E5B45">
        <w:rPr>
          <w:rFonts w:ascii="Arial Narrow" w:eastAsia="Calibri" w:hAnsi="Arial Narrow" w:cs="Calibri"/>
          <w:szCs w:val="24"/>
        </w:rPr>
        <w:t>wartości rozpatrywanego wskaźnika uległy w większości regionów, w tym w WW</w:t>
      </w:r>
      <w:r w:rsidR="00464601">
        <w:rPr>
          <w:rFonts w:ascii="Arial Narrow" w:eastAsia="Calibri" w:hAnsi="Arial Narrow" w:cs="Calibri"/>
          <w:szCs w:val="24"/>
        </w:rPr>
        <w:t>,</w:t>
      </w:r>
      <w:r w:rsidRPr="009E5B45">
        <w:rPr>
          <w:rFonts w:ascii="Arial Narrow" w:eastAsia="Calibri" w:hAnsi="Arial Narrow" w:cs="Calibri"/>
          <w:szCs w:val="24"/>
        </w:rPr>
        <w:t xml:space="preserve"> podwojeniu.  </w:t>
      </w:r>
    </w:p>
    <w:p w14:paraId="6F51DB82" w14:textId="1D38620F" w:rsidR="00EC1C59" w:rsidRDefault="78BA8270" w:rsidP="1448984D">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Cechą charakterystyczną WW jest również relatywnie wysoki poziom dywersyfikacji struktury gospodarczej. Przejawia się on wysokimi wartościami liczby pracujących w rolnictwie na 100 w wieku produkcyjnym. Wartość przedmiotowego wskaźnika (15,94) jest zbliżona do wartości notowanej dla regionu Bełchatowskiego (14,10) i zdecydowanie wyższa od wartości notowanych w większości regionów węglowych, które charakteryzują się w strukturze gospodarki dużą dominacją działalności przemysłowych. Najwyższe udziały pracujących w</w:t>
      </w:r>
      <w:r w:rsidR="220AC12D" w:rsidRPr="009E5B45">
        <w:rPr>
          <w:rFonts w:ascii="Arial Narrow" w:eastAsia="Calibri" w:hAnsi="Arial Narrow" w:cs="Calibri"/>
          <w:szCs w:val="24"/>
        </w:rPr>
        <w:t> </w:t>
      </w:r>
      <w:r w:rsidRPr="009E5B45">
        <w:rPr>
          <w:rFonts w:ascii="Arial Narrow" w:eastAsia="Calibri" w:hAnsi="Arial Narrow" w:cs="Calibri"/>
          <w:szCs w:val="24"/>
        </w:rPr>
        <w:t xml:space="preserve">rolnictwie notuje się w regionie Lubelskim (24,59), a najniższe charakteryzują region Śląski Centralny (2,15) i region Śląski Zachodni (3,52). Należy podkreślić, że w latach 2011-2020 we wszystkich regionach węglowych, w tym w WW </w:t>
      </w:r>
      <w:r w:rsidR="668F2388" w:rsidRPr="009E5B45">
        <w:rPr>
          <w:rFonts w:ascii="Arial Narrow" w:eastAsia="Calibri" w:hAnsi="Arial Narrow" w:cs="Calibri"/>
          <w:szCs w:val="24"/>
        </w:rPr>
        <w:t>zanotowano</w:t>
      </w:r>
      <w:r w:rsidR="30F61FAA" w:rsidRPr="009E5B45">
        <w:rPr>
          <w:rFonts w:ascii="Arial Narrow" w:eastAsia="Calibri" w:hAnsi="Arial Narrow" w:cs="Calibri"/>
          <w:szCs w:val="24"/>
        </w:rPr>
        <w:t xml:space="preserve"> </w:t>
      </w:r>
      <w:r w:rsidRPr="009E5B45">
        <w:rPr>
          <w:rFonts w:ascii="Arial Narrow" w:eastAsia="Calibri" w:hAnsi="Arial Narrow" w:cs="Calibri"/>
          <w:szCs w:val="24"/>
        </w:rPr>
        <w:t>nieznaczny wzrost wartości analizowanego wskaźnika, co potwierdza tendencje do dywersyfikacji gospodarki regionów węglowych. Trzeba jednak pamiętać, że ocena wpływu wzrostu udziału pracujących w</w:t>
      </w:r>
      <w:r w:rsidR="220AC12D" w:rsidRPr="009E5B45">
        <w:rPr>
          <w:rFonts w:ascii="Arial Narrow" w:eastAsia="Calibri" w:hAnsi="Arial Narrow" w:cs="Calibri"/>
          <w:szCs w:val="24"/>
        </w:rPr>
        <w:t> </w:t>
      </w:r>
      <w:r w:rsidRPr="009E5B45">
        <w:rPr>
          <w:rFonts w:ascii="Arial Narrow" w:eastAsia="Calibri" w:hAnsi="Arial Narrow" w:cs="Calibri"/>
          <w:szCs w:val="24"/>
        </w:rPr>
        <w:t>rolnictwie na kondycję gospodarki lokalnej wymaga pogłębionej diagnozy charakteru tej działalności, zwłaszcza pod kątem jej efektywności ekonomicznej.</w:t>
      </w:r>
    </w:p>
    <w:p w14:paraId="2B5320B4" w14:textId="55E12D72" w:rsidR="00373AE7" w:rsidRPr="00B3553D" w:rsidRDefault="40ACDDAF" w:rsidP="6CC70A57">
      <w:pPr>
        <w:shd w:val="clear" w:color="auto" w:fill="E7E6E6" w:themeFill="background2"/>
        <w:spacing w:before="360"/>
        <w:rPr>
          <w:b/>
          <w:bCs/>
          <w:color w:val="7F7F7F" w:themeColor="text1" w:themeTint="80"/>
          <w:sz w:val="24"/>
          <w:szCs w:val="24"/>
        </w:rPr>
      </w:pPr>
      <w:r w:rsidRPr="6CC70A57">
        <w:rPr>
          <w:b/>
          <w:bCs/>
          <w:color w:val="7F7F7F" w:themeColor="text1" w:themeTint="80"/>
          <w:sz w:val="24"/>
          <w:szCs w:val="24"/>
        </w:rPr>
        <w:t>3.</w:t>
      </w:r>
      <w:r w:rsidR="5D2E70A7" w:rsidRPr="6CC70A57">
        <w:rPr>
          <w:b/>
          <w:bCs/>
          <w:color w:val="7F7F7F" w:themeColor="text1" w:themeTint="80"/>
          <w:sz w:val="24"/>
          <w:szCs w:val="24"/>
        </w:rPr>
        <w:t>2</w:t>
      </w:r>
      <w:r w:rsidRPr="6CC70A57">
        <w:rPr>
          <w:b/>
          <w:bCs/>
          <w:color w:val="7F7F7F" w:themeColor="text1" w:themeTint="80"/>
          <w:sz w:val="24"/>
          <w:szCs w:val="24"/>
        </w:rPr>
        <w:t>.</w:t>
      </w:r>
      <w:r w:rsidR="3B01A3C2" w:rsidRPr="6CC70A57">
        <w:rPr>
          <w:b/>
          <w:bCs/>
          <w:color w:val="7F7F7F" w:themeColor="text1" w:themeTint="80"/>
          <w:sz w:val="24"/>
          <w:szCs w:val="24"/>
        </w:rPr>
        <w:t>2</w:t>
      </w:r>
      <w:r w:rsidRPr="6CC70A57">
        <w:rPr>
          <w:b/>
          <w:bCs/>
          <w:color w:val="7F7F7F" w:themeColor="text1" w:themeTint="80"/>
          <w:sz w:val="24"/>
          <w:szCs w:val="24"/>
        </w:rPr>
        <w:t>. Sytuacja finansowa</w:t>
      </w:r>
    </w:p>
    <w:p w14:paraId="0B4711B7" w14:textId="1D8000F8" w:rsidR="1A8BF3C8" w:rsidRPr="009E5B45" w:rsidRDefault="043316D3" w:rsidP="00C761D6">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 xml:space="preserve">W aspekcie </w:t>
      </w:r>
      <w:r w:rsidR="586982DC" w:rsidRPr="009E5B45">
        <w:rPr>
          <w:rFonts w:ascii="Arial Narrow" w:eastAsia="Calibri" w:hAnsi="Arial Narrow" w:cs="Calibri"/>
          <w:szCs w:val="24"/>
        </w:rPr>
        <w:t>„</w:t>
      </w:r>
      <w:r w:rsidRPr="009E5B45">
        <w:rPr>
          <w:rFonts w:ascii="Arial Narrow" w:eastAsia="Calibri" w:hAnsi="Arial Narrow" w:cs="Calibri"/>
          <w:szCs w:val="24"/>
        </w:rPr>
        <w:t>sytuacja finansowa</w:t>
      </w:r>
      <w:r w:rsidR="586982DC" w:rsidRPr="009E5B45">
        <w:rPr>
          <w:rFonts w:ascii="Arial Narrow" w:eastAsia="Calibri" w:hAnsi="Arial Narrow" w:cs="Calibri"/>
          <w:szCs w:val="24"/>
        </w:rPr>
        <w:t>”</w:t>
      </w:r>
      <w:r w:rsidR="73AFB0AE" w:rsidRPr="009E5B45">
        <w:rPr>
          <w:rFonts w:ascii="Arial Narrow" w:eastAsia="Calibri" w:hAnsi="Arial Narrow" w:cs="Calibri"/>
          <w:szCs w:val="24"/>
        </w:rPr>
        <w:t>,</w:t>
      </w:r>
      <w:r w:rsidRPr="009E5B45">
        <w:rPr>
          <w:rFonts w:ascii="Arial Narrow" w:eastAsia="Calibri" w:hAnsi="Arial Narrow" w:cs="Calibri"/>
          <w:szCs w:val="24"/>
        </w:rPr>
        <w:t xml:space="preserve"> poziom rozwoju WW w latach 2011-2020 należy ocenić jako niski</w:t>
      </w:r>
      <w:r w:rsidR="7D3C9A50" w:rsidRPr="009E5B45">
        <w:rPr>
          <w:rFonts w:ascii="Arial Narrow" w:eastAsia="Calibri" w:hAnsi="Arial Narrow" w:cs="Calibri"/>
          <w:szCs w:val="24"/>
        </w:rPr>
        <w:t>,</w:t>
      </w:r>
      <w:r w:rsidRPr="009E5B45">
        <w:rPr>
          <w:rFonts w:ascii="Arial Narrow" w:eastAsia="Calibri" w:hAnsi="Arial Narrow" w:cs="Calibri"/>
          <w:szCs w:val="24"/>
        </w:rPr>
        <w:t xml:space="preserve"> ale wykazujący tendencje do wzrostu. Wartości wskaźnika syntetycznego w</w:t>
      </w:r>
      <w:r w:rsidR="220AC12D" w:rsidRPr="009E5B45">
        <w:rPr>
          <w:rFonts w:ascii="Arial Narrow" w:eastAsia="Calibri" w:hAnsi="Arial Narrow" w:cs="Calibri"/>
          <w:szCs w:val="24"/>
        </w:rPr>
        <w:t> </w:t>
      </w:r>
      <w:r w:rsidRPr="009E5B45">
        <w:rPr>
          <w:rFonts w:ascii="Arial Narrow" w:eastAsia="Calibri" w:hAnsi="Arial Narrow" w:cs="Calibri"/>
          <w:szCs w:val="24"/>
        </w:rPr>
        <w:t xml:space="preserve">badanym okresie wahają się od 0,23 w 2013 roku do 0,34 w 2017 roku, co stawia WW na szóstej pozycji wśród regionów węglowych (ryc. </w:t>
      </w:r>
      <w:r w:rsidR="667D9A83" w:rsidRPr="009E5B45">
        <w:rPr>
          <w:rFonts w:ascii="Arial Narrow" w:eastAsia="Calibri" w:hAnsi="Arial Narrow" w:cs="Calibri"/>
          <w:szCs w:val="24"/>
        </w:rPr>
        <w:t>3.2.2</w:t>
      </w:r>
      <w:r w:rsidRPr="009E5B45">
        <w:rPr>
          <w:rFonts w:ascii="Arial Narrow" w:eastAsia="Calibri" w:hAnsi="Arial Narrow" w:cs="Calibri"/>
          <w:szCs w:val="24"/>
        </w:rPr>
        <w:t xml:space="preserve">, tab. </w:t>
      </w:r>
      <w:r w:rsidR="667D9A83" w:rsidRPr="009E5B45">
        <w:rPr>
          <w:rFonts w:ascii="Arial Narrow" w:eastAsia="Calibri" w:hAnsi="Arial Narrow" w:cs="Calibri"/>
          <w:szCs w:val="24"/>
        </w:rPr>
        <w:t>3.2.3</w:t>
      </w:r>
      <w:r w:rsidRPr="009E5B45">
        <w:rPr>
          <w:rFonts w:ascii="Arial Narrow" w:eastAsia="Calibri" w:hAnsi="Arial Narrow" w:cs="Calibri"/>
          <w:szCs w:val="24"/>
        </w:rPr>
        <w:t>). Obserwowane w</w:t>
      </w:r>
      <w:r w:rsidR="220AC12D" w:rsidRPr="009E5B45">
        <w:rPr>
          <w:rFonts w:ascii="Arial Narrow" w:eastAsia="Calibri" w:hAnsi="Arial Narrow" w:cs="Calibri"/>
          <w:szCs w:val="24"/>
        </w:rPr>
        <w:t> </w:t>
      </w:r>
      <w:r w:rsidRPr="009E5B45">
        <w:rPr>
          <w:rFonts w:ascii="Arial Narrow" w:eastAsia="Calibri" w:hAnsi="Arial Narrow" w:cs="Calibri"/>
          <w:szCs w:val="24"/>
        </w:rPr>
        <w:t xml:space="preserve">analizowanym okresie zmiany wartości wskaźnika syntetycznego wskazują na zmniejszanie dystansu między regionami węglowymi w zakresie sytuacji finansowej. W przypadku regionów: Bełchatowskiego, Dolnośląskiego Zachodniego i Śląskiego Zachodniego wiąże się to z pogorszeniem sytuacji finansowej. Regiony Śląski Centralny i Śląski Południowy charakteryzują się utrzymaniem poziomu rozwoju w zakresie sytuacji finansowej w badanym okresie. Natomiast w regionach: Lubelskim, Małopolskim Zachodnim i WW w latach 2011-2020 sytuacja finansowa ulega poprawie.  </w:t>
      </w:r>
    </w:p>
    <w:p w14:paraId="1DE3E379" w14:textId="77777777" w:rsidR="00C761D6" w:rsidRPr="009E5B45" w:rsidRDefault="00C761D6" w:rsidP="00C761D6">
      <w:pPr>
        <w:spacing w:after="0" w:line="240" w:lineRule="auto"/>
        <w:ind w:firstLine="708"/>
        <w:jc w:val="both"/>
        <w:rPr>
          <w:rFonts w:ascii="Arial Narrow" w:hAnsi="Arial Narrow"/>
          <w:b/>
          <w:bCs/>
          <w:sz w:val="16"/>
          <w:szCs w:val="24"/>
          <w:highlight w:val="yellow"/>
        </w:rPr>
      </w:pPr>
    </w:p>
    <w:p w14:paraId="0E4F7A5B" w14:textId="55A1B735" w:rsidR="008A5F46" w:rsidRPr="009E5B45" w:rsidRDefault="37B2F4AF" w:rsidP="00C761D6">
      <w:pPr>
        <w:spacing w:after="0" w:line="240" w:lineRule="auto"/>
        <w:rPr>
          <w:rFonts w:ascii="Arial Narrow" w:hAnsi="Arial Narrow"/>
          <w:b/>
          <w:bCs/>
          <w:sz w:val="20"/>
          <w:szCs w:val="20"/>
        </w:rPr>
      </w:pPr>
      <w:r w:rsidRPr="009E5B45">
        <w:rPr>
          <w:rFonts w:ascii="Arial Narrow" w:hAnsi="Arial Narrow"/>
          <w:b/>
          <w:bCs/>
          <w:sz w:val="20"/>
          <w:szCs w:val="20"/>
        </w:rPr>
        <w:t xml:space="preserve">Ryc. </w:t>
      </w:r>
      <w:r w:rsidR="00492A04" w:rsidRPr="009E5B45">
        <w:rPr>
          <w:rFonts w:ascii="Arial Narrow" w:hAnsi="Arial Narrow"/>
          <w:b/>
          <w:bCs/>
          <w:sz w:val="20"/>
          <w:szCs w:val="20"/>
        </w:rPr>
        <w:t>3.2.2</w:t>
      </w:r>
      <w:r w:rsidRPr="009E5B45">
        <w:rPr>
          <w:rFonts w:ascii="Arial Narrow" w:hAnsi="Arial Narrow"/>
          <w:b/>
          <w:bCs/>
          <w:sz w:val="20"/>
          <w:szCs w:val="20"/>
        </w:rPr>
        <w:t xml:space="preserve">. Poziom rozwoju regionów węglowych w aspekcie </w:t>
      </w:r>
      <w:r w:rsidR="00B50674" w:rsidRPr="009E5B45">
        <w:rPr>
          <w:rFonts w:ascii="Arial Narrow" w:hAnsi="Arial Narrow"/>
          <w:b/>
          <w:bCs/>
          <w:sz w:val="20"/>
          <w:szCs w:val="20"/>
        </w:rPr>
        <w:t>„</w:t>
      </w:r>
      <w:r w:rsidRPr="009E5B45">
        <w:rPr>
          <w:rFonts w:ascii="Arial Narrow" w:hAnsi="Arial Narrow"/>
          <w:b/>
          <w:bCs/>
          <w:sz w:val="20"/>
          <w:szCs w:val="20"/>
        </w:rPr>
        <w:t>sytuacja finansowa</w:t>
      </w:r>
      <w:r w:rsidR="00B50674" w:rsidRPr="009E5B45">
        <w:rPr>
          <w:rFonts w:ascii="Arial Narrow" w:hAnsi="Arial Narrow"/>
          <w:b/>
          <w:bCs/>
          <w:sz w:val="20"/>
          <w:szCs w:val="20"/>
        </w:rPr>
        <w:t>”</w:t>
      </w:r>
    </w:p>
    <w:p w14:paraId="100C5B58" w14:textId="24DBB225" w:rsidR="008A5F46" w:rsidRPr="009E5B45" w:rsidRDefault="00024F6C" w:rsidP="00C761D6">
      <w:pPr>
        <w:spacing w:after="0" w:line="240" w:lineRule="auto"/>
        <w:rPr>
          <w:rFonts w:ascii="Arial Narrow" w:hAnsi="Arial Narrow"/>
        </w:rPr>
      </w:pPr>
      <w:r w:rsidRPr="009E5B45">
        <w:rPr>
          <w:rFonts w:ascii="Arial Narrow" w:hAnsi="Arial Narrow"/>
          <w:noProof/>
          <w:lang w:eastAsia="pl-PL"/>
        </w:rPr>
        <w:drawing>
          <wp:inline distT="0" distB="0" distL="0" distR="0" wp14:anchorId="622FD043" wp14:editId="6CB2D63E">
            <wp:extent cx="2760960" cy="2666685"/>
            <wp:effectExtent l="0" t="0" r="1905" b="635"/>
            <wp:docPr id="38" name="Wykres 38">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37B2F4AF" w:rsidRPr="009E5B45">
        <w:rPr>
          <w:rFonts w:ascii="Arial Narrow" w:hAnsi="Arial Narrow"/>
          <w:noProof/>
        </w:rPr>
        <w:t xml:space="preserve"> </w:t>
      </w:r>
      <w:r w:rsidRPr="009E5B45">
        <w:rPr>
          <w:rFonts w:ascii="Arial Narrow" w:hAnsi="Arial Narrow"/>
          <w:noProof/>
          <w:lang w:eastAsia="pl-PL"/>
        </w:rPr>
        <w:drawing>
          <wp:inline distT="0" distB="0" distL="0" distR="0" wp14:anchorId="473EF2D6" wp14:editId="1CA0447A">
            <wp:extent cx="2774295" cy="2666685"/>
            <wp:effectExtent l="0" t="0" r="7620" b="635"/>
            <wp:docPr id="37" name="Wykres 37">
              <a:extLst xmlns:a="http://schemas.openxmlformats.org/drawingml/2006/main">
                <a:ext uri="{FF2B5EF4-FFF2-40B4-BE49-F238E27FC236}">
                  <a16:creationId xmlns:a16="http://schemas.microsoft.com/office/drawing/2014/main" id="{00000000-0008-0000-04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A413BF6" w14:textId="474E941B" w:rsidR="00F634C2" w:rsidRPr="009E5B45" w:rsidRDefault="1D37B65C" w:rsidP="00C761D6">
      <w:pPr>
        <w:spacing w:after="0" w:line="240" w:lineRule="auto"/>
        <w:rPr>
          <w:rFonts w:ascii="Arial Narrow" w:hAnsi="Arial Narrow"/>
          <w:sz w:val="20"/>
          <w:szCs w:val="20"/>
        </w:rPr>
      </w:pPr>
      <w:r w:rsidRPr="009E5B45">
        <w:rPr>
          <w:rFonts w:ascii="Arial Narrow" w:hAnsi="Arial Narrow"/>
          <w:sz w:val="20"/>
          <w:szCs w:val="20"/>
        </w:rPr>
        <w:t xml:space="preserve">Źródło: Opracowanie własne. </w:t>
      </w:r>
    </w:p>
    <w:p w14:paraId="33D28B4B" w14:textId="77777777" w:rsidR="00F634C2" w:rsidRPr="009E5B45" w:rsidRDefault="00F634C2" w:rsidP="00C761D6">
      <w:pPr>
        <w:spacing w:after="0" w:line="240" w:lineRule="auto"/>
        <w:jc w:val="both"/>
        <w:rPr>
          <w:rFonts w:ascii="Arial Narrow" w:hAnsi="Arial Narrow"/>
          <w:sz w:val="16"/>
          <w:szCs w:val="20"/>
        </w:rPr>
      </w:pPr>
    </w:p>
    <w:p w14:paraId="0DC6828D" w14:textId="11FBBF37" w:rsidR="008A5F46" w:rsidRPr="009E5B45" w:rsidRDefault="37B2F4AF" w:rsidP="00C761D6">
      <w:pPr>
        <w:spacing w:after="0" w:line="240" w:lineRule="auto"/>
        <w:rPr>
          <w:rFonts w:ascii="Arial Narrow" w:hAnsi="Arial Narrow"/>
          <w:b/>
          <w:bCs/>
          <w:sz w:val="20"/>
          <w:szCs w:val="20"/>
        </w:rPr>
      </w:pPr>
      <w:r w:rsidRPr="009E5B45">
        <w:rPr>
          <w:rFonts w:ascii="Arial Narrow" w:hAnsi="Arial Narrow"/>
          <w:b/>
          <w:bCs/>
          <w:sz w:val="20"/>
          <w:szCs w:val="20"/>
        </w:rPr>
        <w:t xml:space="preserve">Tab. </w:t>
      </w:r>
      <w:r w:rsidR="00492A04" w:rsidRPr="009E5B45">
        <w:rPr>
          <w:rFonts w:ascii="Arial Narrow" w:hAnsi="Arial Narrow"/>
          <w:b/>
          <w:bCs/>
          <w:sz w:val="20"/>
          <w:szCs w:val="20"/>
        </w:rPr>
        <w:t>3.2.3</w:t>
      </w:r>
      <w:r w:rsidRPr="009E5B45">
        <w:rPr>
          <w:rFonts w:ascii="Arial Narrow" w:hAnsi="Arial Narrow"/>
          <w:b/>
          <w:bCs/>
          <w:sz w:val="20"/>
          <w:szCs w:val="20"/>
        </w:rPr>
        <w:t xml:space="preserve">. Klasyfikacja regionów węglowych w aspekcie </w:t>
      </w:r>
      <w:r w:rsidR="00B50674" w:rsidRPr="009E5B45">
        <w:rPr>
          <w:rFonts w:ascii="Arial Narrow" w:hAnsi="Arial Narrow"/>
          <w:b/>
          <w:bCs/>
          <w:sz w:val="20"/>
          <w:szCs w:val="20"/>
        </w:rPr>
        <w:t>„</w:t>
      </w:r>
      <w:r w:rsidRPr="009E5B45">
        <w:rPr>
          <w:rFonts w:ascii="Arial Narrow" w:hAnsi="Arial Narrow"/>
          <w:b/>
          <w:bCs/>
          <w:sz w:val="20"/>
          <w:szCs w:val="20"/>
        </w:rPr>
        <w:t>sytuacja finansowa</w:t>
      </w:r>
      <w:r w:rsidR="00B50674" w:rsidRPr="009E5B45">
        <w:rPr>
          <w:rFonts w:ascii="Arial Narrow" w:hAnsi="Arial Narrow"/>
          <w:b/>
          <w:bCs/>
          <w:sz w:val="20"/>
          <w:szCs w:val="20"/>
        </w:rPr>
        <w:t>”</w:t>
      </w:r>
      <w:r w:rsidRPr="009E5B45">
        <w:rPr>
          <w:rFonts w:ascii="Arial Narrow" w:hAnsi="Arial Narrow"/>
          <w:b/>
          <w:bCs/>
          <w:sz w:val="20"/>
          <w:szCs w:val="20"/>
        </w:rPr>
        <w:t xml:space="preserve"> w latach 2011-2020</w:t>
      </w:r>
    </w:p>
    <w:tbl>
      <w:tblPr>
        <w:tblW w:w="0" w:type="auto"/>
        <w:tblCellMar>
          <w:left w:w="70" w:type="dxa"/>
          <w:right w:w="70" w:type="dxa"/>
        </w:tblCellMar>
        <w:tblLook w:val="04A0" w:firstRow="1" w:lastRow="0" w:firstColumn="1" w:lastColumn="0" w:noHBand="0" w:noVBand="1"/>
      </w:tblPr>
      <w:tblGrid>
        <w:gridCol w:w="450"/>
        <w:gridCol w:w="1945"/>
        <w:gridCol w:w="505"/>
        <w:gridCol w:w="505"/>
        <w:gridCol w:w="505"/>
        <w:gridCol w:w="505"/>
        <w:gridCol w:w="505"/>
        <w:gridCol w:w="505"/>
        <w:gridCol w:w="505"/>
        <w:gridCol w:w="505"/>
        <w:gridCol w:w="505"/>
        <w:gridCol w:w="505"/>
        <w:gridCol w:w="1617"/>
      </w:tblGrid>
      <w:tr w:rsidR="008A5F46" w:rsidRPr="009E5B45" w14:paraId="34BBB044" w14:textId="77777777" w:rsidTr="52598D1B">
        <w:tc>
          <w:tcPr>
            <w:tcW w:w="0" w:type="auto"/>
            <w:gridSpan w:val="12"/>
            <w:tcBorders>
              <w:top w:val="single" w:sz="4" w:space="0" w:color="auto"/>
              <w:left w:val="single" w:sz="4" w:space="0" w:color="auto"/>
              <w:bottom w:val="single" w:sz="4" w:space="0" w:color="auto"/>
              <w:right w:val="single" w:sz="4" w:space="0" w:color="auto"/>
            </w:tcBorders>
            <w:shd w:val="clear" w:color="auto" w:fill="9BC2E6"/>
            <w:vAlign w:val="center"/>
          </w:tcPr>
          <w:p w14:paraId="093BE576" w14:textId="77777777" w:rsidR="008A5F46" w:rsidRPr="009E5B45" w:rsidRDefault="37B2F4AF" w:rsidP="00C761D6">
            <w:pPr>
              <w:spacing w:after="0" w:line="240" w:lineRule="auto"/>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RANGI (1 - najlepsza sytuacja, 9 - najgorsza sytuacja)</w:t>
            </w:r>
          </w:p>
        </w:tc>
        <w:tc>
          <w:tcPr>
            <w:tcW w:w="0" w:type="auto"/>
            <w:tcBorders>
              <w:top w:val="single" w:sz="4" w:space="0" w:color="auto"/>
              <w:left w:val="single" w:sz="4" w:space="0" w:color="auto"/>
              <w:bottom w:val="single" w:sz="4" w:space="0" w:color="auto"/>
              <w:right w:val="single" w:sz="4" w:space="0" w:color="auto"/>
            </w:tcBorders>
            <w:shd w:val="clear" w:color="auto" w:fill="9BC2E6"/>
            <w:vAlign w:val="center"/>
          </w:tcPr>
          <w:p w14:paraId="37EFA3E3" w14:textId="77777777" w:rsidR="008A5F46" w:rsidRPr="009E5B45" w:rsidRDefault="008A5F46" w:rsidP="00C761D6">
            <w:pPr>
              <w:spacing w:after="0" w:line="240" w:lineRule="auto"/>
              <w:jc w:val="center"/>
              <w:rPr>
                <w:rFonts w:ascii="Arial Narrow" w:eastAsia="Times New Roman" w:hAnsi="Arial Narrow" w:cs="Times New Roman"/>
                <w:b/>
                <w:bCs/>
                <w:sz w:val="20"/>
                <w:szCs w:val="20"/>
                <w:lang w:eastAsia="pl-PL"/>
              </w:rPr>
            </w:pPr>
          </w:p>
        </w:tc>
      </w:tr>
      <w:tr w:rsidR="008A5F46" w:rsidRPr="009E5B45" w14:paraId="2E769102" w14:textId="77777777" w:rsidTr="52598D1B">
        <w:tc>
          <w:tcPr>
            <w:tcW w:w="0" w:type="auto"/>
            <w:gridSpan w:val="2"/>
            <w:tcBorders>
              <w:top w:val="single" w:sz="4" w:space="0" w:color="auto"/>
              <w:left w:val="single" w:sz="4" w:space="0" w:color="auto"/>
              <w:bottom w:val="single" w:sz="4" w:space="0" w:color="auto"/>
              <w:right w:val="single" w:sz="4" w:space="0" w:color="auto"/>
            </w:tcBorders>
            <w:shd w:val="clear" w:color="auto" w:fill="9BC2E6"/>
            <w:vAlign w:val="center"/>
          </w:tcPr>
          <w:p w14:paraId="4F87CBBE" w14:textId="77777777" w:rsidR="008A5F46" w:rsidRPr="009E5B45" w:rsidRDefault="37B2F4AF" w:rsidP="00C761D6">
            <w:pPr>
              <w:spacing w:after="0" w:line="240" w:lineRule="auto"/>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region węglowy</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753897B6"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2011</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120059B1"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2012</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38B24996"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2013</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7D139A8C"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2014</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7BBD29BA"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2015</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6C1747C1"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2016</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2A64BDB5"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2017</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731F62A1"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2018</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0FA3F15A"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2019</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0FC2CB27"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2020</w:t>
            </w:r>
          </w:p>
        </w:tc>
        <w:tc>
          <w:tcPr>
            <w:tcW w:w="0" w:type="auto"/>
            <w:tcBorders>
              <w:top w:val="single" w:sz="4" w:space="0" w:color="auto"/>
              <w:left w:val="single" w:sz="4" w:space="0" w:color="auto"/>
              <w:bottom w:val="single" w:sz="4" w:space="0" w:color="auto"/>
              <w:right w:val="single" w:sz="4" w:space="0" w:color="auto"/>
            </w:tcBorders>
            <w:shd w:val="clear" w:color="auto" w:fill="9BC2E6"/>
            <w:vAlign w:val="center"/>
          </w:tcPr>
          <w:p w14:paraId="41C6AC2A" w14:textId="77777777" w:rsidR="008A5F46" w:rsidRPr="009E5B45" w:rsidRDefault="008A5F46" w:rsidP="00C761D6">
            <w:pPr>
              <w:spacing w:after="0" w:line="240" w:lineRule="auto"/>
              <w:jc w:val="center"/>
              <w:rPr>
                <w:rFonts w:ascii="Arial Narrow" w:eastAsia="Times New Roman" w:hAnsi="Arial Narrow" w:cs="Times New Roman"/>
                <w:b/>
                <w:bCs/>
                <w:sz w:val="20"/>
                <w:szCs w:val="20"/>
                <w:lang w:eastAsia="pl-PL"/>
              </w:rPr>
            </w:pPr>
          </w:p>
        </w:tc>
      </w:tr>
      <w:tr w:rsidR="00024F6C" w:rsidRPr="009E5B45" w14:paraId="0C7395FC" w14:textId="77777777" w:rsidTr="52598D1B">
        <w:tc>
          <w:tcPr>
            <w:tcW w:w="0" w:type="auto"/>
            <w:tcBorders>
              <w:top w:val="single" w:sz="4" w:space="0" w:color="auto"/>
              <w:left w:val="single" w:sz="4" w:space="0" w:color="auto"/>
              <w:bottom w:val="single" w:sz="4" w:space="0" w:color="auto"/>
              <w:right w:val="single" w:sz="4" w:space="0" w:color="auto"/>
            </w:tcBorders>
            <w:vAlign w:val="center"/>
          </w:tcPr>
          <w:p w14:paraId="60FDD7DD" w14:textId="77777777" w:rsidR="00024F6C" w:rsidRPr="009E5B45" w:rsidRDefault="120694B3"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BE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F4B48" w14:textId="77777777" w:rsidR="00024F6C" w:rsidRPr="009E5B45" w:rsidRDefault="120694B3"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Bełchatowski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3B716"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10760"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7D6E6"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B8D3B"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BB90"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FAEB2"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E7EBE"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7873E"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EE03B"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52490"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2DC44586" w14:textId="77777777" w:rsidR="00024F6C" w:rsidRPr="009E5B45" w:rsidRDefault="00024F6C" w:rsidP="00C761D6">
            <w:pPr>
              <w:spacing w:after="0" w:line="240" w:lineRule="auto"/>
              <w:jc w:val="center"/>
              <w:rPr>
                <w:rFonts w:ascii="Arial Narrow" w:eastAsia="Times New Roman" w:hAnsi="Arial Narrow" w:cs="Times New Roman"/>
                <w:sz w:val="20"/>
                <w:szCs w:val="20"/>
                <w:lang w:eastAsia="pl-PL"/>
              </w:rPr>
            </w:pPr>
          </w:p>
        </w:tc>
      </w:tr>
      <w:tr w:rsidR="00024F6C" w:rsidRPr="009E5B45" w14:paraId="2949CB65" w14:textId="77777777" w:rsidTr="52598D1B">
        <w:tc>
          <w:tcPr>
            <w:tcW w:w="0" w:type="auto"/>
            <w:tcBorders>
              <w:top w:val="single" w:sz="4" w:space="0" w:color="auto"/>
              <w:left w:val="single" w:sz="4" w:space="0" w:color="auto"/>
              <w:bottom w:val="single" w:sz="4" w:space="0" w:color="auto"/>
              <w:right w:val="single" w:sz="4" w:space="0" w:color="auto"/>
            </w:tcBorders>
            <w:vAlign w:val="center"/>
          </w:tcPr>
          <w:p w14:paraId="47136302" w14:textId="77777777" w:rsidR="00024F6C" w:rsidRPr="009E5B45" w:rsidRDefault="120694B3"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DP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D79A6" w14:textId="77777777" w:rsidR="00024F6C" w:rsidRPr="009E5B45" w:rsidRDefault="120694B3"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Dolnośląski Południowy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2891E"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674D5"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A36DE"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9B54D"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37F25"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CA79E"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CE7E5"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92129"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255F8"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D9BD4"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4FFCBC07" w14:textId="77777777" w:rsidR="00024F6C" w:rsidRPr="009E5B45" w:rsidRDefault="00024F6C" w:rsidP="00C761D6">
            <w:pPr>
              <w:spacing w:after="0" w:line="240" w:lineRule="auto"/>
              <w:jc w:val="center"/>
              <w:rPr>
                <w:rFonts w:ascii="Arial Narrow" w:eastAsia="Times New Roman" w:hAnsi="Arial Narrow" w:cs="Times New Roman"/>
                <w:sz w:val="20"/>
                <w:szCs w:val="20"/>
                <w:lang w:eastAsia="pl-PL"/>
              </w:rPr>
            </w:pPr>
          </w:p>
        </w:tc>
      </w:tr>
      <w:tr w:rsidR="00024F6C" w:rsidRPr="009E5B45" w14:paraId="374B2F48" w14:textId="77777777" w:rsidTr="52598D1B">
        <w:tc>
          <w:tcPr>
            <w:tcW w:w="0" w:type="auto"/>
            <w:tcBorders>
              <w:top w:val="single" w:sz="4" w:space="0" w:color="auto"/>
              <w:left w:val="single" w:sz="4" w:space="0" w:color="auto"/>
              <w:bottom w:val="single" w:sz="4" w:space="0" w:color="auto"/>
              <w:right w:val="single" w:sz="4" w:space="0" w:color="auto"/>
            </w:tcBorders>
            <w:vAlign w:val="center"/>
          </w:tcPr>
          <w:p w14:paraId="4F7CC8E5" w14:textId="77777777" w:rsidR="00024F6C" w:rsidRPr="009E5B45" w:rsidRDefault="120694B3"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DZ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E7152" w14:textId="77777777" w:rsidR="00024F6C" w:rsidRPr="009E5B45" w:rsidRDefault="120694B3"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Dolnośląski Zachodni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6823E"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F04B7"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03525"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3D8F0"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9650E"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0D031"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E32E5"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4B3E9"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3647F"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18BE9"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1728B4D0" w14:textId="77777777" w:rsidR="00024F6C" w:rsidRPr="009E5B45" w:rsidRDefault="00024F6C" w:rsidP="00C761D6">
            <w:pPr>
              <w:spacing w:after="0" w:line="240" w:lineRule="auto"/>
              <w:jc w:val="center"/>
              <w:rPr>
                <w:rFonts w:ascii="Arial Narrow" w:eastAsia="Times New Roman" w:hAnsi="Arial Narrow" w:cs="Times New Roman"/>
                <w:sz w:val="20"/>
                <w:szCs w:val="20"/>
                <w:lang w:eastAsia="pl-PL"/>
              </w:rPr>
            </w:pPr>
          </w:p>
        </w:tc>
      </w:tr>
      <w:tr w:rsidR="00024F6C" w:rsidRPr="009E5B45" w14:paraId="6030183A" w14:textId="77777777" w:rsidTr="52598D1B">
        <w:tc>
          <w:tcPr>
            <w:tcW w:w="0" w:type="auto"/>
            <w:tcBorders>
              <w:top w:val="single" w:sz="4" w:space="0" w:color="auto"/>
              <w:left w:val="single" w:sz="4" w:space="0" w:color="auto"/>
              <w:bottom w:val="single" w:sz="4" w:space="0" w:color="auto"/>
              <w:right w:val="single" w:sz="4" w:space="0" w:color="auto"/>
            </w:tcBorders>
            <w:vAlign w:val="center"/>
          </w:tcPr>
          <w:p w14:paraId="67C0BEC4" w14:textId="77777777" w:rsidR="00024F6C" w:rsidRPr="009E5B45" w:rsidRDefault="120694B3"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LU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EFA36" w14:textId="77777777" w:rsidR="00024F6C" w:rsidRPr="009E5B45" w:rsidRDefault="120694B3"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Lubelski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86FB2"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7837B"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E9FC2"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1B7C2"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CA542"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D701F"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D8C68"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E58D9"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FBBFD"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A73DA"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4959D4B" w14:textId="77777777" w:rsidR="00024F6C" w:rsidRPr="009E5B45" w:rsidRDefault="00024F6C" w:rsidP="00C761D6">
            <w:pPr>
              <w:spacing w:after="0" w:line="240" w:lineRule="auto"/>
              <w:jc w:val="center"/>
              <w:rPr>
                <w:rFonts w:ascii="Arial Narrow" w:eastAsia="Times New Roman" w:hAnsi="Arial Narrow" w:cs="Times New Roman"/>
                <w:sz w:val="20"/>
                <w:szCs w:val="20"/>
                <w:lang w:eastAsia="pl-PL"/>
              </w:rPr>
            </w:pPr>
          </w:p>
        </w:tc>
      </w:tr>
      <w:tr w:rsidR="00024F6C" w:rsidRPr="009E5B45" w14:paraId="387CE13E" w14:textId="77777777" w:rsidTr="52598D1B">
        <w:tc>
          <w:tcPr>
            <w:tcW w:w="0" w:type="auto"/>
            <w:tcBorders>
              <w:top w:val="single" w:sz="4" w:space="0" w:color="auto"/>
              <w:left w:val="single" w:sz="4" w:space="0" w:color="auto"/>
              <w:bottom w:val="single" w:sz="4" w:space="0" w:color="auto"/>
              <w:right w:val="single" w:sz="4" w:space="0" w:color="auto"/>
            </w:tcBorders>
            <w:vAlign w:val="center"/>
          </w:tcPr>
          <w:p w14:paraId="16BA40C6" w14:textId="77777777" w:rsidR="00024F6C" w:rsidRPr="009E5B45" w:rsidRDefault="120694B3"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MZ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15025" w14:textId="77777777" w:rsidR="00024F6C" w:rsidRPr="009E5B45" w:rsidRDefault="120694B3"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Małopolski Zachodni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91407"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D1144"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09A7E"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A16ED"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1135C"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D2132"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F12DC"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37176"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12DBE"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C8FE2"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14:paraId="7BD58BA2" w14:textId="77777777" w:rsidR="00024F6C" w:rsidRPr="009E5B45" w:rsidRDefault="00024F6C" w:rsidP="00C761D6">
            <w:pPr>
              <w:spacing w:after="0" w:line="240" w:lineRule="auto"/>
              <w:jc w:val="center"/>
              <w:rPr>
                <w:rFonts w:ascii="Arial Narrow" w:eastAsia="Times New Roman" w:hAnsi="Arial Narrow" w:cs="Times New Roman"/>
                <w:sz w:val="20"/>
                <w:szCs w:val="20"/>
                <w:lang w:eastAsia="pl-PL"/>
              </w:rPr>
            </w:pPr>
          </w:p>
        </w:tc>
      </w:tr>
      <w:tr w:rsidR="00024F6C" w:rsidRPr="009E5B45" w14:paraId="6CCFB218" w14:textId="77777777" w:rsidTr="52598D1B">
        <w:tc>
          <w:tcPr>
            <w:tcW w:w="0" w:type="auto"/>
            <w:tcBorders>
              <w:top w:val="single" w:sz="4" w:space="0" w:color="auto"/>
              <w:left w:val="single" w:sz="4" w:space="0" w:color="auto"/>
              <w:bottom w:val="single" w:sz="4" w:space="0" w:color="auto"/>
              <w:right w:val="single" w:sz="4" w:space="0" w:color="auto"/>
            </w:tcBorders>
            <w:vAlign w:val="center"/>
          </w:tcPr>
          <w:p w14:paraId="01A566B4" w14:textId="77777777" w:rsidR="00024F6C" w:rsidRPr="009E5B45" w:rsidRDefault="120694B3"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ŚC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94470" w14:textId="77777777" w:rsidR="00024F6C" w:rsidRPr="009E5B45" w:rsidRDefault="120694B3"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Centralny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37978"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0C77A"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A96B9"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7F699"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02F39"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CD521"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7C2ED"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C9F1B"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9EABF"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67DFA"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4357A966" w14:textId="77777777" w:rsidR="00024F6C" w:rsidRPr="009E5B45" w:rsidRDefault="00024F6C" w:rsidP="00C761D6">
            <w:pPr>
              <w:spacing w:after="0" w:line="240" w:lineRule="auto"/>
              <w:jc w:val="center"/>
              <w:rPr>
                <w:rFonts w:ascii="Arial Narrow" w:eastAsia="Times New Roman" w:hAnsi="Arial Narrow" w:cs="Times New Roman"/>
                <w:sz w:val="20"/>
                <w:szCs w:val="20"/>
                <w:lang w:eastAsia="pl-PL"/>
              </w:rPr>
            </w:pPr>
          </w:p>
        </w:tc>
      </w:tr>
      <w:tr w:rsidR="00024F6C" w:rsidRPr="009E5B45" w14:paraId="33FAF685" w14:textId="77777777" w:rsidTr="52598D1B">
        <w:tc>
          <w:tcPr>
            <w:tcW w:w="0" w:type="auto"/>
            <w:tcBorders>
              <w:top w:val="single" w:sz="4" w:space="0" w:color="auto"/>
              <w:left w:val="single" w:sz="4" w:space="0" w:color="auto"/>
              <w:bottom w:val="single" w:sz="4" w:space="0" w:color="auto"/>
              <w:right w:val="single" w:sz="4" w:space="0" w:color="auto"/>
            </w:tcBorders>
            <w:vAlign w:val="center"/>
          </w:tcPr>
          <w:p w14:paraId="1B73D6F3" w14:textId="77777777" w:rsidR="00024F6C" w:rsidRPr="009E5B45" w:rsidRDefault="120694B3"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ŚP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47123" w14:textId="77777777" w:rsidR="00024F6C" w:rsidRPr="009E5B45" w:rsidRDefault="120694B3"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Południowy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5704A"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8B508"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FBECA"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88747"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09DAB"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5CA3A"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E6C3"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2261D"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99D56"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C8127"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44690661" w14:textId="77777777" w:rsidR="00024F6C" w:rsidRPr="009E5B45" w:rsidRDefault="00024F6C" w:rsidP="00C761D6">
            <w:pPr>
              <w:spacing w:after="0" w:line="240" w:lineRule="auto"/>
              <w:jc w:val="center"/>
              <w:rPr>
                <w:rFonts w:ascii="Arial Narrow" w:eastAsia="Times New Roman" w:hAnsi="Arial Narrow" w:cs="Times New Roman"/>
                <w:sz w:val="20"/>
                <w:szCs w:val="20"/>
                <w:lang w:eastAsia="pl-PL"/>
              </w:rPr>
            </w:pPr>
          </w:p>
        </w:tc>
      </w:tr>
      <w:tr w:rsidR="00024F6C" w:rsidRPr="009E5B45" w14:paraId="0002361B" w14:textId="77777777" w:rsidTr="52598D1B">
        <w:tc>
          <w:tcPr>
            <w:tcW w:w="0" w:type="auto"/>
            <w:tcBorders>
              <w:top w:val="single" w:sz="4" w:space="0" w:color="auto"/>
              <w:left w:val="single" w:sz="4" w:space="0" w:color="auto"/>
              <w:bottom w:val="single" w:sz="4" w:space="0" w:color="auto"/>
              <w:right w:val="single" w:sz="4" w:space="0" w:color="auto"/>
            </w:tcBorders>
            <w:vAlign w:val="center"/>
          </w:tcPr>
          <w:p w14:paraId="3CDF3D7A" w14:textId="77777777" w:rsidR="00024F6C" w:rsidRPr="009E5B45" w:rsidRDefault="120694B3"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ŚZ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7B461" w14:textId="77777777" w:rsidR="00024F6C" w:rsidRPr="009E5B45" w:rsidRDefault="120694B3"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Zachodni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28736"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2E6F3"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FE038"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78D8C"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AE869"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FCF29"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7976"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7992E"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0C8C1"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35A7F"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74539910" w14:textId="77777777" w:rsidR="00024F6C" w:rsidRPr="009E5B45" w:rsidRDefault="00024F6C" w:rsidP="00C761D6">
            <w:pPr>
              <w:spacing w:after="0" w:line="240" w:lineRule="auto"/>
              <w:jc w:val="center"/>
              <w:rPr>
                <w:rFonts w:ascii="Arial Narrow" w:eastAsia="Times New Roman" w:hAnsi="Arial Narrow" w:cs="Times New Roman"/>
                <w:sz w:val="20"/>
                <w:szCs w:val="20"/>
                <w:lang w:eastAsia="pl-PL"/>
              </w:rPr>
            </w:pPr>
          </w:p>
        </w:tc>
      </w:tr>
      <w:tr w:rsidR="00AB16E7" w:rsidRPr="009E5B45" w14:paraId="0501CF96" w14:textId="77777777" w:rsidTr="00D55C8E">
        <w:tc>
          <w:tcPr>
            <w:tcW w:w="0" w:type="auto"/>
            <w:tcBorders>
              <w:top w:val="single" w:sz="4" w:space="0" w:color="auto"/>
              <w:left w:val="single" w:sz="4" w:space="0" w:color="auto"/>
              <w:bottom w:val="single" w:sz="4" w:space="0" w:color="auto"/>
              <w:right w:val="single" w:sz="4" w:space="0" w:color="auto"/>
            </w:tcBorders>
            <w:shd w:val="clear" w:color="auto" w:fill="FF0000"/>
            <w:vAlign w:val="center"/>
          </w:tcPr>
          <w:p w14:paraId="6A915770"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648B84A" w14:textId="77777777" w:rsidR="00024F6C" w:rsidRPr="009E5B45" w:rsidRDefault="120694B3" w:rsidP="00C761D6">
            <w:pPr>
              <w:spacing w:after="0" w:line="240" w:lineRule="auto"/>
              <w:rPr>
                <w:rFonts w:ascii="Arial Narrow" w:hAnsi="Arial Narrow"/>
                <w:color w:val="FFFFFF" w:themeColor="background1"/>
                <w:sz w:val="20"/>
              </w:rPr>
            </w:pPr>
            <w:r w:rsidRPr="009E5B45">
              <w:rPr>
                <w:rFonts w:ascii="Arial Narrow" w:hAnsi="Arial Narrow"/>
                <w:color w:val="FFFFFF" w:themeColor="background1"/>
                <w:sz w:val="20"/>
              </w:rPr>
              <w:t>Wielkopolski Wschodniej</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4DA6D14E"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6</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48399722"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8</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12346077"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9</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325A1A8"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8</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F789AE0"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8</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63B006D5"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3</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1B26FFF9"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3</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5D01B676"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8</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66C511B7"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8</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5B9BC2F4"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6</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center"/>
          </w:tcPr>
          <w:p w14:paraId="5A7E0CF2" w14:textId="77777777" w:rsidR="00024F6C" w:rsidRPr="009E5B45" w:rsidRDefault="00024F6C" w:rsidP="00C761D6">
            <w:pPr>
              <w:spacing w:after="0" w:line="240" w:lineRule="auto"/>
              <w:jc w:val="center"/>
              <w:rPr>
                <w:rFonts w:ascii="Arial Narrow" w:hAnsi="Arial Narrow"/>
                <w:color w:val="FFFFFF" w:themeColor="background1"/>
                <w:sz w:val="20"/>
              </w:rPr>
            </w:pPr>
          </w:p>
        </w:tc>
      </w:tr>
      <w:tr w:rsidR="008A5F46" w:rsidRPr="009E5B45" w14:paraId="32E0D16F" w14:textId="77777777" w:rsidTr="52598D1B">
        <w:tc>
          <w:tcPr>
            <w:tcW w:w="0" w:type="auto"/>
            <w:gridSpan w:val="12"/>
            <w:tcBorders>
              <w:top w:val="single" w:sz="4" w:space="0" w:color="auto"/>
              <w:left w:val="single" w:sz="4" w:space="0" w:color="auto"/>
              <w:bottom w:val="single" w:sz="4" w:space="0" w:color="auto"/>
              <w:right w:val="single" w:sz="4" w:space="0" w:color="auto"/>
            </w:tcBorders>
            <w:shd w:val="clear" w:color="auto" w:fill="9BC2E6"/>
            <w:vAlign w:val="center"/>
          </w:tcPr>
          <w:p w14:paraId="61CD17D5" w14:textId="77777777" w:rsidR="008A5F46" w:rsidRPr="009E5B45" w:rsidRDefault="37B2F4AF" w:rsidP="00C761D6">
            <w:pPr>
              <w:spacing w:after="0" w:line="240" w:lineRule="auto"/>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SKUPIENIA</w:t>
            </w:r>
          </w:p>
        </w:tc>
        <w:tc>
          <w:tcPr>
            <w:tcW w:w="0" w:type="auto"/>
            <w:vMerge w:val="restart"/>
            <w:tcBorders>
              <w:top w:val="single" w:sz="4" w:space="0" w:color="auto"/>
              <w:left w:val="single" w:sz="4" w:space="0" w:color="auto"/>
              <w:right w:val="single" w:sz="4" w:space="0" w:color="auto"/>
            </w:tcBorders>
            <w:shd w:val="clear" w:color="auto" w:fill="9BC2E6"/>
            <w:vAlign w:val="center"/>
          </w:tcPr>
          <w:p w14:paraId="76DB83CD" w14:textId="77777777" w:rsidR="008A5F46" w:rsidRPr="009E5B45" w:rsidRDefault="37B2F4AF"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klasyfikacja syntetyczna</w:t>
            </w:r>
          </w:p>
        </w:tc>
      </w:tr>
      <w:tr w:rsidR="008A5F46" w:rsidRPr="009E5B45" w14:paraId="3AEAC742" w14:textId="77777777" w:rsidTr="52598D1B">
        <w:tc>
          <w:tcPr>
            <w:tcW w:w="0" w:type="auto"/>
            <w:gridSpan w:val="2"/>
            <w:tcBorders>
              <w:top w:val="single" w:sz="4" w:space="0" w:color="auto"/>
              <w:left w:val="single" w:sz="4" w:space="0" w:color="auto"/>
              <w:bottom w:val="single" w:sz="4" w:space="0" w:color="auto"/>
              <w:right w:val="single" w:sz="4" w:space="0" w:color="auto"/>
            </w:tcBorders>
            <w:shd w:val="clear" w:color="auto" w:fill="9BC2E6"/>
            <w:vAlign w:val="center"/>
          </w:tcPr>
          <w:p w14:paraId="71830DCC" w14:textId="77777777" w:rsidR="008A5F46" w:rsidRPr="009E5B45" w:rsidRDefault="37B2F4AF" w:rsidP="00C761D6">
            <w:pPr>
              <w:spacing w:after="0" w:line="240" w:lineRule="auto"/>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region węglowy</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51979B44"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2011</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6BE884BE"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2012</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6E486331"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2013</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4985062F"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2014</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18FB1E55"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2015</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3EEBFC87"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2016</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5EC66469"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2017</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2FF816D5"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2018</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15E7DDED"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2019</w:t>
            </w:r>
          </w:p>
        </w:tc>
        <w:tc>
          <w:tcPr>
            <w:tcW w:w="0" w:type="auto"/>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1A464598" w14:textId="77777777" w:rsidR="008A5F46" w:rsidRPr="009E5B45" w:rsidRDefault="37B2F4AF"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2020</w:t>
            </w:r>
          </w:p>
        </w:tc>
        <w:tc>
          <w:tcPr>
            <w:tcW w:w="0" w:type="auto"/>
            <w:vMerge/>
            <w:vAlign w:val="center"/>
          </w:tcPr>
          <w:p w14:paraId="60FA6563" w14:textId="77777777" w:rsidR="008A5F46" w:rsidRPr="009E5B45" w:rsidRDefault="008A5F46" w:rsidP="00C761D6">
            <w:pPr>
              <w:spacing w:after="0" w:line="240" w:lineRule="auto"/>
              <w:jc w:val="center"/>
              <w:rPr>
                <w:rFonts w:ascii="Arial Narrow" w:eastAsia="Times New Roman" w:hAnsi="Arial Narrow" w:cs="Times New Roman"/>
                <w:b/>
                <w:bCs/>
                <w:sz w:val="20"/>
                <w:szCs w:val="20"/>
                <w:lang w:eastAsia="pl-PL"/>
              </w:rPr>
            </w:pPr>
          </w:p>
        </w:tc>
      </w:tr>
      <w:tr w:rsidR="00024F6C" w:rsidRPr="009E5B45" w14:paraId="22E923C7" w14:textId="77777777" w:rsidTr="52598D1B">
        <w:tc>
          <w:tcPr>
            <w:tcW w:w="0" w:type="auto"/>
            <w:tcBorders>
              <w:top w:val="single" w:sz="4" w:space="0" w:color="auto"/>
              <w:left w:val="single" w:sz="4" w:space="0" w:color="auto"/>
              <w:bottom w:val="single" w:sz="4" w:space="0" w:color="auto"/>
              <w:right w:val="single" w:sz="4" w:space="0" w:color="auto"/>
            </w:tcBorders>
            <w:vAlign w:val="center"/>
          </w:tcPr>
          <w:p w14:paraId="769E83D7" w14:textId="77777777" w:rsidR="00024F6C" w:rsidRPr="009E5B45" w:rsidRDefault="120694B3"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BE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42678" w14:textId="77777777" w:rsidR="00024F6C" w:rsidRPr="009E5B45" w:rsidRDefault="120694B3"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Bełchatowski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550AB"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564CE"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20614"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58254"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DBED4"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4E55A"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7B5E6"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734D9"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7B025"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0392D"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vAlign w:val="bottom"/>
          </w:tcPr>
          <w:p w14:paraId="4D2EFB05" w14:textId="77777777" w:rsidR="00024F6C" w:rsidRPr="009E5B45" w:rsidRDefault="120694B3"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W</w:t>
            </w:r>
          </w:p>
        </w:tc>
      </w:tr>
      <w:tr w:rsidR="00024F6C" w:rsidRPr="009E5B45" w14:paraId="6DBF7302" w14:textId="77777777" w:rsidTr="52598D1B">
        <w:tc>
          <w:tcPr>
            <w:tcW w:w="0" w:type="auto"/>
            <w:tcBorders>
              <w:top w:val="single" w:sz="4" w:space="0" w:color="auto"/>
              <w:left w:val="single" w:sz="4" w:space="0" w:color="auto"/>
              <w:bottom w:val="single" w:sz="4" w:space="0" w:color="auto"/>
              <w:right w:val="single" w:sz="4" w:space="0" w:color="auto"/>
            </w:tcBorders>
            <w:vAlign w:val="center"/>
          </w:tcPr>
          <w:p w14:paraId="58B9A18D" w14:textId="77777777" w:rsidR="00024F6C" w:rsidRPr="009E5B45" w:rsidRDefault="120694B3"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DP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B8F3C" w14:textId="77777777" w:rsidR="00024F6C" w:rsidRPr="009E5B45" w:rsidRDefault="120694B3"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Dolnośląski Południowy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6C787"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82B27"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36390"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DA2E5"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918D2"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F0F6D"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D5238"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026C8"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BF8FE"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3DE74"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vAlign w:val="bottom"/>
          </w:tcPr>
          <w:p w14:paraId="4BDA475C" w14:textId="77777777" w:rsidR="00024F6C" w:rsidRPr="009E5B45" w:rsidRDefault="120694B3"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P</w:t>
            </w:r>
          </w:p>
        </w:tc>
      </w:tr>
      <w:tr w:rsidR="00024F6C" w:rsidRPr="009E5B45" w14:paraId="47E7A80B" w14:textId="77777777" w:rsidTr="52598D1B">
        <w:tc>
          <w:tcPr>
            <w:tcW w:w="0" w:type="auto"/>
            <w:tcBorders>
              <w:top w:val="single" w:sz="4" w:space="0" w:color="auto"/>
              <w:left w:val="single" w:sz="4" w:space="0" w:color="auto"/>
              <w:bottom w:val="single" w:sz="4" w:space="0" w:color="auto"/>
              <w:right w:val="single" w:sz="4" w:space="0" w:color="auto"/>
            </w:tcBorders>
            <w:vAlign w:val="center"/>
          </w:tcPr>
          <w:p w14:paraId="238BEBA2" w14:textId="77777777" w:rsidR="00024F6C" w:rsidRPr="009E5B45" w:rsidRDefault="120694B3"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DZ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86C2A" w14:textId="77777777" w:rsidR="00024F6C" w:rsidRPr="009E5B45" w:rsidRDefault="120694B3"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Dolnośląski Zachodni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86866"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D6A14"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21267"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30823"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CB320"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6BD0F"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C9E05"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D8CBE"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4F398"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60E42"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vAlign w:val="bottom"/>
          </w:tcPr>
          <w:p w14:paraId="34D27517" w14:textId="77777777" w:rsidR="00024F6C" w:rsidRPr="009E5B45" w:rsidRDefault="120694B3"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W</w:t>
            </w:r>
          </w:p>
        </w:tc>
      </w:tr>
      <w:tr w:rsidR="00024F6C" w:rsidRPr="009E5B45" w14:paraId="068CBEEA" w14:textId="77777777" w:rsidTr="52598D1B">
        <w:tc>
          <w:tcPr>
            <w:tcW w:w="0" w:type="auto"/>
            <w:tcBorders>
              <w:top w:val="single" w:sz="4" w:space="0" w:color="auto"/>
              <w:left w:val="single" w:sz="4" w:space="0" w:color="auto"/>
              <w:bottom w:val="single" w:sz="4" w:space="0" w:color="auto"/>
              <w:right w:val="single" w:sz="4" w:space="0" w:color="auto"/>
            </w:tcBorders>
            <w:vAlign w:val="center"/>
          </w:tcPr>
          <w:p w14:paraId="1459330A" w14:textId="77777777" w:rsidR="00024F6C" w:rsidRPr="009E5B45" w:rsidRDefault="120694B3"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LU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952A7" w14:textId="77777777" w:rsidR="00024F6C" w:rsidRPr="009E5B45" w:rsidRDefault="120694B3"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Lubelski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20A6B"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E3A7F"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B2849"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FDE4E"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40113"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7B786"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85F60"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9030B"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2FB93"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D4C4C"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vAlign w:val="bottom"/>
          </w:tcPr>
          <w:p w14:paraId="1AB183EA" w14:textId="77777777" w:rsidR="00024F6C" w:rsidRPr="009E5B45" w:rsidRDefault="120694B3"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PN</w:t>
            </w:r>
          </w:p>
        </w:tc>
      </w:tr>
      <w:tr w:rsidR="00024F6C" w:rsidRPr="009E5B45" w14:paraId="31075ADC" w14:textId="77777777" w:rsidTr="52598D1B">
        <w:tc>
          <w:tcPr>
            <w:tcW w:w="0" w:type="auto"/>
            <w:tcBorders>
              <w:top w:val="single" w:sz="4" w:space="0" w:color="auto"/>
              <w:left w:val="single" w:sz="4" w:space="0" w:color="auto"/>
              <w:bottom w:val="single" w:sz="4" w:space="0" w:color="auto"/>
              <w:right w:val="single" w:sz="4" w:space="0" w:color="auto"/>
            </w:tcBorders>
            <w:vAlign w:val="center"/>
          </w:tcPr>
          <w:p w14:paraId="26DD5479" w14:textId="77777777" w:rsidR="00024F6C" w:rsidRPr="009E5B45" w:rsidRDefault="120694B3"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MZ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B885D" w14:textId="77777777" w:rsidR="00024F6C" w:rsidRPr="009E5B45" w:rsidRDefault="120694B3"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Małopolski Zachodni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ED590"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B0857"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28D07"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B5018"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D1F39"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B2F26"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67B7D"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9976B"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54669"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540E2"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vAlign w:val="bottom"/>
          </w:tcPr>
          <w:p w14:paraId="7EC67E71" w14:textId="77777777" w:rsidR="00024F6C" w:rsidRPr="009E5B45" w:rsidRDefault="120694B3"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N</w:t>
            </w:r>
          </w:p>
        </w:tc>
      </w:tr>
      <w:tr w:rsidR="00024F6C" w:rsidRPr="009E5B45" w14:paraId="34929928" w14:textId="77777777" w:rsidTr="52598D1B">
        <w:tc>
          <w:tcPr>
            <w:tcW w:w="0" w:type="auto"/>
            <w:tcBorders>
              <w:top w:val="single" w:sz="4" w:space="0" w:color="auto"/>
              <w:left w:val="single" w:sz="4" w:space="0" w:color="auto"/>
              <w:bottom w:val="single" w:sz="4" w:space="0" w:color="auto"/>
              <w:right w:val="single" w:sz="4" w:space="0" w:color="auto"/>
            </w:tcBorders>
            <w:vAlign w:val="center"/>
          </w:tcPr>
          <w:p w14:paraId="6120317B" w14:textId="77777777" w:rsidR="00024F6C" w:rsidRPr="009E5B45" w:rsidRDefault="120694B3"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ŚC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597B2" w14:textId="77777777" w:rsidR="00024F6C" w:rsidRPr="009E5B45" w:rsidRDefault="120694B3"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Centralny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DDCEB"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AB7DD"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261BC"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7CF0C"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D5123"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C776F"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B8BD0"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B23CD"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066AD"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40B81"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vAlign w:val="bottom"/>
          </w:tcPr>
          <w:p w14:paraId="605DB815" w14:textId="77777777" w:rsidR="00024F6C" w:rsidRPr="009E5B45" w:rsidRDefault="120694B3"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PN</w:t>
            </w:r>
          </w:p>
        </w:tc>
      </w:tr>
      <w:tr w:rsidR="00024F6C" w:rsidRPr="009E5B45" w14:paraId="7328E323" w14:textId="77777777" w:rsidTr="52598D1B">
        <w:tc>
          <w:tcPr>
            <w:tcW w:w="0" w:type="auto"/>
            <w:tcBorders>
              <w:top w:val="single" w:sz="4" w:space="0" w:color="auto"/>
              <w:left w:val="single" w:sz="4" w:space="0" w:color="auto"/>
              <w:bottom w:val="single" w:sz="4" w:space="0" w:color="auto"/>
              <w:right w:val="single" w:sz="4" w:space="0" w:color="auto"/>
            </w:tcBorders>
            <w:vAlign w:val="center"/>
          </w:tcPr>
          <w:p w14:paraId="6A0679BD" w14:textId="77777777" w:rsidR="00024F6C" w:rsidRPr="009E5B45" w:rsidRDefault="120694B3"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ŚP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8E73E" w14:textId="77777777" w:rsidR="00024F6C" w:rsidRPr="009E5B45" w:rsidRDefault="120694B3"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Południowy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239D9"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AF664"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B4467"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941A9"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144AF"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A72D7"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68F94"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FCCCD"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913C4"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EDCFA"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vAlign w:val="bottom"/>
          </w:tcPr>
          <w:p w14:paraId="39EE0D6E" w14:textId="77777777" w:rsidR="00024F6C" w:rsidRPr="009E5B45" w:rsidRDefault="120694B3"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P</w:t>
            </w:r>
          </w:p>
        </w:tc>
      </w:tr>
      <w:tr w:rsidR="00024F6C" w:rsidRPr="009E5B45" w14:paraId="0E545B55" w14:textId="77777777" w:rsidTr="52598D1B">
        <w:tc>
          <w:tcPr>
            <w:tcW w:w="0" w:type="auto"/>
            <w:tcBorders>
              <w:top w:val="single" w:sz="4" w:space="0" w:color="auto"/>
              <w:left w:val="single" w:sz="4" w:space="0" w:color="auto"/>
              <w:bottom w:val="single" w:sz="4" w:space="0" w:color="auto"/>
              <w:right w:val="single" w:sz="4" w:space="0" w:color="auto"/>
            </w:tcBorders>
            <w:vAlign w:val="center"/>
          </w:tcPr>
          <w:p w14:paraId="5158E0B9" w14:textId="77777777" w:rsidR="00024F6C" w:rsidRPr="009E5B45" w:rsidRDefault="120694B3"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ŚZ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44894" w14:textId="77777777" w:rsidR="00024F6C" w:rsidRPr="009E5B45" w:rsidRDefault="120694B3"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Zachodni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BB1D0"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CEB94"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4BF64"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5E6C4"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61306"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F451B"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1CB56"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E5CA3"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8638F" w14:textId="77777777" w:rsidR="00024F6C" w:rsidRPr="009E5B45" w:rsidRDefault="120694B3"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834FB" w14:textId="338338B2" w:rsidR="00024F6C" w:rsidRPr="009E5B45" w:rsidRDefault="006D3B8E"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0" w:type="auto"/>
            <w:tcBorders>
              <w:top w:val="single" w:sz="4" w:space="0" w:color="auto"/>
              <w:left w:val="single" w:sz="4" w:space="0" w:color="auto"/>
              <w:bottom w:val="single" w:sz="4" w:space="0" w:color="auto"/>
              <w:right w:val="single" w:sz="4" w:space="0" w:color="auto"/>
            </w:tcBorders>
            <w:vAlign w:val="bottom"/>
          </w:tcPr>
          <w:p w14:paraId="4B0E836D" w14:textId="77777777" w:rsidR="00024F6C" w:rsidRPr="009E5B45" w:rsidRDefault="120694B3"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PW</w:t>
            </w:r>
          </w:p>
        </w:tc>
      </w:tr>
      <w:tr w:rsidR="00AB16E7" w:rsidRPr="009E5B45" w14:paraId="16984069" w14:textId="77777777" w:rsidTr="00D55C8E">
        <w:tc>
          <w:tcPr>
            <w:tcW w:w="0" w:type="auto"/>
            <w:tcBorders>
              <w:top w:val="single" w:sz="4" w:space="0" w:color="auto"/>
              <w:left w:val="single" w:sz="4" w:space="0" w:color="auto"/>
              <w:bottom w:val="single" w:sz="4" w:space="0" w:color="auto"/>
              <w:right w:val="single" w:sz="4" w:space="0" w:color="auto"/>
            </w:tcBorders>
            <w:shd w:val="clear" w:color="auto" w:fill="FF0000"/>
            <w:vAlign w:val="center"/>
          </w:tcPr>
          <w:p w14:paraId="69B3E753"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D033D1D" w14:textId="77777777" w:rsidR="00024F6C" w:rsidRPr="009E5B45" w:rsidRDefault="120694B3" w:rsidP="00C761D6">
            <w:pPr>
              <w:spacing w:after="0" w:line="240" w:lineRule="auto"/>
              <w:rPr>
                <w:rFonts w:ascii="Arial Narrow" w:hAnsi="Arial Narrow"/>
                <w:color w:val="FFFFFF" w:themeColor="background1"/>
                <w:sz w:val="20"/>
              </w:rPr>
            </w:pPr>
            <w:r w:rsidRPr="009E5B45">
              <w:rPr>
                <w:rFonts w:ascii="Arial Narrow" w:hAnsi="Arial Narrow"/>
                <w:color w:val="FFFFFF" w:themeColor="background1"/>
                <w:sz w:val="20"/>
              </w:rPr>
              <w:t>Wielkopolski Wschodniej</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1CFB3B64"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D9FFA3D"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N</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5C974007"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N</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1B082A0"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N</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51CC640"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N</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7DE1267D"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8C2CEAA"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053E5094"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N</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6CB92A42"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N</w:t>
            </w:r>
          </w:p>
        </w:tc>
        <w:tc>
          <w:tcPr>
            <w:tcW w:w="0" w:type="auto"/>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7AE60030" w14:textId="77777777" w:rsidR="00024F6C" w:rsidRPr="009E5B45" w:rsidRDefault="120694B3"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tcPr>
          <w:p w14:paraId="398C41BD" w14:textId="77777777" w:rsidR="00024F6C" w:rsidRPr="009E5B45" w:rsidRDefault="120694B3" w:rsidP="00C761D6">
            <w:pPr>
              <w:spacing w:after="0" w:line="240" w:lineRule="auto"/>
              <w:jc w:val="center"/>
              <w:rPr>
                <w:rFonts w:ascii="Arial Narrow" w:hAnsi="Arial Narrow"/>
                <w:b/>
                <w:color w:val="FFFFFF" w:themeColor="background1"/>
                <w:sz w:val="20"/>
              </w:rPr>
            </w:pPr>
            <w:r w:rsidRPr="009E5B45">
              <w:rPr>
                <w:rFonts w:ascii="Arial Narrow" w:hAnsi="Arial Narrow"/>
                <w:b/>
                <w:color w:val="FFFFFF" w:themeColor="background1"/>
                <w:sz w:val="20"/>
              </w:rPr>
              <w:t>N</w:t>
            </w:r>
          </w:p>
        </w:tc>
      </w:tr>
    </w:tbl>
    <w:p w14:paraId="2CBF5C04" w14:textId="77777777" w:rsidR="00E52748" w:rsidRPr="009E5B45" w:rsidRDefault="36CD1582" w:rsidP="00C761D6">
      <w:pPr>
        <w:spacing w:after="0" w:line="240" w:lineRule="auto"/>
        <w:rPr>
          <w:rFonts w:ascii="Arial Narrow" w:hAnsi="Arial Narrow"/>
          <w:sz w:val="18"/>
          <w:szCs w:val="16"/>
        </w:rPr>
      </w:pPr>
      <w:r w:rsidRPr="009E5B45">
        <w:rPr>
          <w:rFonts w:ascii="Arial Narrow" w:hAnsi="Arial Narrow"/>
          <w:sz w:val="18"/>
          <w:szCs w:val="16"/>
        </w:rPr>
        <w:t xml:space="preserve">Objaśnienia: W – wysoki, PW – </w:t>
      </w:r>
      <w:proofErr w:type="spellStart"/>
      <w:r w:rsidRPr="009E5B45">
        <w:rPr>
          <w:rFonts w:ascii="Arial Narrow" w:hAnsi="Arial Narrow"/>
          <w:sz w:val="18"/>
          <w:szCs w:val="16"/>
        </w:rPr>
        <w:t>przeciętno</w:t>
      </w:r>
      <w:proofErr w:type="spellEnd"/>
      <w:r w:rsidRPr="009E5B45">
        <w:rPr>
          <w:rFonts w:ascii="Arial Narrow" w:hAnsi="Arial Narrow"/>
          <w:sz w:val="18"/>
          <w:szCs w:val="16"/>
        </w:rPr>
        <w:t xml:space="preserve">-wysoki, P – przeciętny, PN – </w:t>
      </w:r>
      <w:proofErr w:type="spellStart"/>
      <w:r w:rsidRPr="009E5B45">
        <w:rPr>
          <w:rFonts w:ascii="Arial Narrow" w:hAnsi="Arial Narrow"/>
          <w:sz w:val="18"/>
          <w:szCs w:val="16"/>
        </w:rPr>
        <w:t>przeciętno</w:t>
      </w:r>
      <w:proofErr w:type="spellEnd"/>
      <w:r w:rsidRPr="009E5B45">
        <w:rPr>
          <w:rFonts w:ascii="Arial Narrow" w:hAnsi="Arial Narrow"/>
          <w:sz w:val="18"/>
          <w:szCs w:val="16"/>
        </w:rPr>
        <w:t>-niski, N – niski poziom rozwoju</w:t>
      </w:r>
    </w:p>
    <w:p w14:paraId="33499D24" w14:textId="77777777" w:rsidR="00E52748" w:rsidRPr="009E5B45" w:rsidRDefault="6D269FC2" w:rsidP="00C761D6">
      <w:pPr>
        <w:spacing w:after="0" w:line="240" w:lineRule="auto"/>
        <w:rPr>
          <w:rFonts w:ascii="Arial Narrow" w:hAnsi="Arial Narrow"/>
          <w:sz w:val="20"/>
          <w:szCs w:val="20"/>
        </w:rPr>
      </w:pPr>
      <w:r w:rsidRPr="009E5B45">
        <w:rPr>
          <w:rFonts w:ascii="Arial Narrow" w:hAnsi="Arial Narrow"/>
          <w:sz w:val="20"/>
          <w:szCs w:val="20"/>
        </w:rPr>
        <w:t>Źródło: Opracowanie własne.</w:t>
      </w:r>
    </w:p>
    <w:p w14:paraId="7A6856A1" w14:textId="77777777" w:rsidR="009E5B45" w:rsidRPr="009E5B45" w:rsidRDefault="009E5B45" w:rsidP="009E5B45">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 xml:space="preserve">Sytuacja finansowa nie różnicuje regionów węglowych w znacznym stopniu. Relatywnie najlepsza sytuacja występuje w regionach: Dolnośląskim Zachodnim i Bełchatowskim (klasa rozwoju wysokiego), a najgorsza sytuacja obserwowana jest w regionach: Małopolskim Zachodnim i WW (klasa rozwoju niskiego). Pomimo, że WW charakteryzuje się niskim poziomem rozwoju, wykazuje on jednak tendencje do wzrostu. O ile w latach 2012-2015 WW plasowała się na ósmej-dziewiątej pozycji wśród regionów węglowych pod względem sytuacji finansowej, to w latach 2016-2017 pozycja WW wzrosła na pozycję trzecią, aby w 2020 osiągnąć poziom szóstej lokaty, podobnie jak w roku 2011. Uwagę zwracają zasadnicze zmiany jakie obserwuje się dla regionu Dolnośląskiego Zachodniego, który w okresie 2011-2020 zanotował spadek z wysokiego do niskiego poziomu rozwoju oraz dla regionu Lubelskiego, który w latach 2019-2020 zmienił klasę rozwoju z niskiej na wysoką. Na tym tle WW charakteryzuje się większą stabilnością, wykazując duże podobieństwo do zmian obserwowanych w regionie Małopolski Zachodniej z trendem wzrostowym w ostatnich latach, co odróżnia ją od tendencji zmian regresywnych obserwowanych w Małopolsce.  Region Śląski Zachodni stanowi jednoelementową klasę </w:t>
      </w:r>
      <w:proofErr w:type="spellStart"/>
      <w:r w:rsidRPr="009E5B45">
        <w:rPr>
          <w:rFonts w:ascii="Arial Narrow" w:eastAsia="Calibri" w:hAnsi="Arial Narrow" w:cs="Calibri"/>
          <w:szCs w:val="24"/>
        </w:rPr>
        <w:t>przeciętno</w:t>
      </w:r>
      <w:proofErr w:type="spellEnd"/>
      <w:r w:rsidRPr="009E5B45">
        <w:rPr>
          <w:rFonts w:ascii="Arial Narrow" w:eastAsia="Calibri" w:hAnsi="Arial Narrow" w:cs="Calibri"/>
          <w:szCs w:val="24"/>
        </w:rPr>
        <w:t xml:space="preserve">-wysokiego poziomu rozwoju, regiony: Śląski Południowy i Dolnośląski Południowy stanowią klasę przeciętnego poziomu rozwoju, natomiast regiony: Śląski Centralny i Lubelski – </w:t>
      </w:r>
      <w:proofErr w:type="spellStart"/>
      <w:r w:rsidRPr="009E5B45">
        <w:rPr>
          <w:rFonts w:ascii="Arial Narrow" w:eastAsia="Calibri" w:hAnsi="Arial Narrow" w:cs="Calibri"/>
          <w:szCs w:val="24"/>
        </w:rPr>
        <w:t>przeciętno</w:t>
      </w:r>
      <w:proofErr w:type="spellEnd"/>
      <w:r w:rsidRPr="009E5B45">
        <w:rPr>
          <w:rFonts w:ascii="Arial Narrow" w:eastAsia="Calibri" w:hAnsi="Arial Narrow" w:cs="Calibri"/>
          <w:szCs w:val="24"/>
        </w:rPr>
        <w:t xml:space="preserve">-niskiego. </w:t>
      </w:r>
    </w:p>
    <w:p w14:paraId="4A537665" w14:textId="07C28518" w:rsidR="0C69EF10" w:rsidRPr="009E5B45" w:rsidRDefault="5CA9E5D8" w:rsidP="00C761D6">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 xml:space="preserve">Pozycja rozwojowa WW na tle innych regionów węglowych jest determinowana niekorzystną sytuacją w zakresie poziomu zamożności mieszkańców, struktury wydatków budżetowych JST, a także finansowania i współfinansowania programów i projektów unijnych oraz wielkości uzyskiwanej subwencji ogólnej i oświatowej.  W niewielkim stopniu ulega ona wzmocnieniu dzięki względnie korzystnej sytuacji w zakresie wielkości wydatków budżetów gmin i powiatów na transport i łączność. </w:t>
      </w:r>
    </w:p>
    <w:p w14:paraId="47B26B65" w14:textId="19F1ECAC" w:rsidR="0C69EF10" w:rsidRPr="009E5B45" w:rsidRDefault="5CA9E5D8" w:rsidP="00C761D6">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Przeciętne miesięczne wynagrodzenie brutto w WW jest najniższe wśród wszystkich regionów węglowych i wynosi 4 503,46</w:t>
      </w:r>
      <w:r w:rsidR="00DF19C3" w:rsidRPr="009E5B45">
        <w:rPr>
          <w:rFonts w:ascii="Arial Narrow" w:eastAsia="Calibri" w:hAnsi="Arial Narrow" w:cs="Calibri"/>
          <w:szCs w:val="24"/>
        </w:rPr>
        <w:t xml:space="preserve"> </w:t>
      </w:r>
      <w:r w:rsidRPr="009E5B45">
        <w:rPr>
          <w:rFonts w:ascii="Arial Narrow" w:eastAsia="Calibri" w:hAnsi="Arial Narrow" w:cs="Calibri"/>
          <w:szCs w:val="24"/>
        </w:rPr>
        <w:t>zł. Najwyższy poziom zamożności mieszkańców charakteryzuje regiony Śląski Zachodni, Śląski Centralny i Śląski Południowy. Potwierdzają to najwyższe wśród regionów węglowych wartości przeciętnego wynagrodzenia brutto oraz w</w:t>
      </w:r>
      <w:r w:rsidR="00B071F9" w:rsidRPr="009E5B45">
        <w:rPr>
          <w:rFonts w:ascii="Arial Narrow" w:eastAsia="Calibri" w:hAnsi="Arial Narrow" w:cs="Calibri"/>
          <w:szCs w:val="24"/>
        </w:rPr>
        <w:t> </w:t>
      </w:r>
      <w:r w:rsidRPr="009E5B45">
        <w:rPr>
          <w:rFonts w:ascii="Arial Narrow" w:eastAsia="Calibri" w:hAnsi="Arial Narrow" w:cs="Calibri"/>
          <w:szCs w:val="24"/>
        </w:rPr>
        <w:t>przypadku regionu Śląskiego Zachodniego i Śląskiego Centralnego najwyższe wartości wskaźnika liczby nowych samochodów osobowych na 1000 mieszkańców. Podobnie relatywnie zła jak w WW sytuacja występuje w regionie Lubelskim. Należy podkreślić, że w</w:t>
      </w:r>
      <w:r w:rsidR="00B071F9" w:rsidRPr="009E5B45">
        <w:rPr>
          <w:rFonts w:ascii="Arial Narrow" w:eastAsia="Calibri" w:hAnsi="Arial Narrow" w:cs="Calibri"/>
          <w:szCs w:val="24"/>
        </w:rPr>
        <w:t> </w:t>
      </w:r>
      <w:r w:rsidRPr="009E5B45">
        <w:rPr>
          <w:rFonts w:ascii="Arial Narrow" w:eastAsia="Calibri" w:hAnsi="Arial Narrow" w:cs="Calibri"/>
          <w:szCs w:val="24"/>
        </w:rPr>
        <w:t xml:space="preserve">analizowanym okresie 2011-2020 we wszystkich regionach węglowych zanotowano zasadniczy wzrost przeciętnego wynagrodzenia brutto. Jego poziom w 2020 roku wynosił od 140% stanu z 2011 w Regionie Śląskim Zachodnim do 162% w Regionie Bełchatowskim, przy 143% w WW. </w:t>
      </w:r>
    </w:p>
    <w:p w14:paraId="5FF82521" w14:textId="27CB6AE5" w:rsidR="0C69EF10" w:rsidRPr="009E5B45" w:rsidRDefault="3A42B10C" w:rsidP="00C761D6">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WW charakteryzuje się również najniższymi wśród regionów węglowych wydatkami budżetów gmin na gospodarkę komunalną i ochronę środowiska na 1 mieszkańca, które wynoszą 431,1 zł. Dla porównania w regionie Bełchatowskim, charakteryzującym się najwyższą wartością tego wskaźnika, osiąga on poziom 772,7 zł, natomiast w regionach wykazujących niskie nakłady w przedmiotowym zakresie jest on zauważalnie wyższy od notowanego w WW i wynosi 480 zł w regionie Lubelskim oraz 493 zł w regionie Małopolski Zachodniej. Niezależnie od wielkości ponoszonych wydatków na gospodarkę komunalną i</w:t>
      </w:r>
      <w:r w:rsidR="00B071F9" w:rsidRPr="009E5B45">
        <w:rPr>
          <w:rFonts w:ascii="Arial Narrow" w:eastAsia="Calibri" w:hAnsi="Arial Narrow" w:cs="Calibri"/>
          <w:szCs w:val="24"/>
        </w:rPr>
        <w:t> </w:t>
      </w:r>
      <w:r w:rsidRPr="009E5B45">
        <w:rPr>
          <w:rFonts w:ascii="Arial Narrow" w:eastAsia="Calibri" w:hAnsi="Arial Narrow" w:cs="Calibri"/>
          <w:szCs w:val="24"/>
        </w:rPr>
        <w:t xml:space="preserve">ochronę środowiska zwraca uwagę fakt, że w okresie 2011-2020 uległy one zasadniczemu zwiększeniu w każdym z regionów węglowych. W przypadku WW uległy one podwojeniu, gdy w przypadku regionu Bełchatowskiego i Dolnośląskiego Zachodniego stanowiły w 2020 roku 165% staniu z roku 2011, a w przypadku regionu Lubelskiego 285%. </w:t>
      </w:r>
    </w:p>
    <w:p w14:paraId="016A40E9" w14:textId="31C52B92" w:rsidR="0C69EF10" w:rsidRPr="009E5B45" w:rsidRDefault="5CA9E5D8" w:rsidP="00C761D6">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Sytuacja finansowa WW kształtuje się również niekorzystnie w zakresie finansowania i</w:t>
      </w:r>
      <w:r w:rsidR="00B071F9" w:rsidRPr="009E5B45">
        <w:rPr>
          <w:rFonts w:ascii="Arial Narrow" w:eastAsia="Calibri" w:hAnsi="Arial Narrow" w:cs="Calibri"/>
          <w:szCs w:val="24"/>
        </w:rPr>
        <w:t> </w:t>
      </w:r>
      <w:r w:rsidRPr="009E5B45">
        <w:rPr>
          <w:rFonts w:ascii="Arial Narrow" w:eastAsia="Calibri" w:hAnsi="Arial Narrow" w:cs="Calibri"/>
          <w:szCs w:val="24"/>
        </w:rPr>
        <w:t>współfinansowania programów i projektów unijnych. Co prawda WW nie notuje najniższych wartości wskaźnika dochodów uzyskiwanych z tego tytułu per capita, który charakteryzuje region Bełchatowski i wynosi 193,7 zł, ale osiągając poziom 297,8 zł jest daleka od sytuacji występującej w regionie Lubelskim</w:t>
      </w:r>
      <w:r w:rsidR="00FE1FC1" w:rsidRPr="009E5B45">
        <w:rPr>
          <w:rFonts w:ascii="Arial Narrow" w:eastAsia="Calibri" w:hAnsi="Arial Narrow" w:cs="Calibri"/>
          <w:szCs w:val="24"/>
        </w:rPr>
        <w:t>,</w:t>
      </w:r>
      <w:r w:rsidRPr="009E5B45">
        <w:rPr>
          <w:rFonts w:ascii="Arial Narrow" w:eastAsia="Calibri" w:hAnsi="Arial Narrow" w:cs="Calibri"/>
          <w:szCs w:val="24"/>
        </w:rPr>
        <w:t xml:space="preserve"> w przypadku którego przedmiotowy wskaźnik osiąga najwyższą wartość i wynosi aż 751,9 zł. W przeciwieństwie do wcześniej analizowanych wskaźników opisujących </w:t>
      </w:r>
      <w:r w:rsidR="008C2DB6" w:rsidRPr="009E5B45">
        <w:rPr>
          <w:rFonts w:ascii="Arial Narrow" w:eastAsia="Calibri" w:hAnsi="Arial Narrow" w:cs="Calibri"/>
          <w:szCs w:val="24"/>
        </w:rPr>
        <w:t>sytuacj</w:t>
      </w:r>
      <w:r w:rsidR="008C2DB6">
        <w:rPr>
          <w:rFonts w:ascii="Arial Narrow" w:eastAsia="Calibri" w:hAnsi="Arial Narrow" w:cs="Calibri"/>
          <w:szCs w:val="24"/>
        </w:rPr>
        <w:t>ę</w:t>
      </w:r>
      <w:r w:rsidR="008C2DB6" w:rsidRPr="009E5B45">
        <w:rPr>
          <w:rFonts w:ascii="Arial Narrow" w:eastAsia="Calibri" w:hAnsi="Arial Narrow" w:cs="Calibri"/>
          <w:szCs w:val="24"/>
        </w:rPr>
        <w:t xml:space="preserve"> </w:t>
      </w:r>
      <w:r w:rsidRPr="009E5B45">
        <w:rPr>
          <w:rFonts w:ascii="Arial Narrow" w:eastAsia="Calibri" w:hAnsi="Arial Narrow" w:cs="Calibri"/>
          <w:szCs w:val="24"/>
        </w:rPr>
        <w:t>finansową regionów węglowych w przypadku finansowania programów i projektów unijnych w badanym okresie nie obserwuje się tak zasadniczego wzrostu uzyskiwanych dochodów. Co więcej wielkość i charakter zmian różnicuje w dużym stopniu sytuację analizowanych jednostek. W przypadku regionu Bełchatowskiego notuje się zasadniczy spadek wartości analizowanego wskaźnika (w 2020 roku 57% wartości z 2011 roku), a w przypadku regionu Śląskiego Centralnego wyraźny wzrost jego wartości (odpowiednio 163%). Na tym tle WW wykazuje podobny poziom uzyskiwanych dochodów z finansowania i</w:t>
      </w:r>
      <w:r w:rsidR="00B071F9" w:rsidRPr="009E5B45">
        <w:rPr>
          <w:rFonts w:ascii="Arial Narrow" w:eastAsia="Calibri" w:hAnsi="Arial Narrow" w:cs="Calibri"/>
          <w:szCs w:val="24"/>
        </w:rPr>
        <w:t> </w:t>
      </w:r>
      <w:r w:rsidRPr="009E5B45">
        <w:rPr>
          <w:rFonts w:ascii="Arial Narrow" w:eastAsia="Calibri" w:hAnsi="Arial Narrow" w:cs="Calibri"/>
          <w:szCs w:val="24"/>
        </w:rPr>
        <w:t xml:space="preserve">współfinansowania programów i projektów unijnych na początku i na końcu analizowanego okresu (w 2020 roku 104% stanu z roku 2011) przy wyraźnym zmniejszeniu uzyskiwanych nakładów w latach 2014-2017, co jednak dotyczy wszystkich regionów węglowych i może stanowić konsekwencję okresu przejściowego między perspektywą budżetową Unii Europejskiej 2007-2013 a 2014 -2020. </w:t>
      </w:r>
    </w:p>
    <w:p w14:paraId="7FD0A1CE" w14:textId="401EED79" w:rsidR="0C69EF10" w:rsidRPr="009E5B45" w:rsidRDefault="5CA9E5D8" w:rsidP="00C761D6">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Dodatkowo WW należy do regionów węglowych uzyskujących najwyższe wartości subwencji ogólnej i oświatowej na mieszkańca, co potwierdza jej niekorzystną sytuację finansową. Pod względem wielkości uzyskiwanej subwencji ogólnej per capita region WW (1854,2 zł) plasuje się na drugiej lokacie po regionie Lubelskim (1908,1 zł), a w przypadku części oświatowej subwencji ogólnej (1370,9 zł) również na drugiej pozycji po regionie Śląskim Południowym (1419,0 zł). Relatywnie najlepsza sytuacja, potwierdzona najniższymi wartościami uzyskiwanych subwencji, występuje w regionach Śląskim</w:t>
      </w:r>
      <w:r w:rsidR="0BEA3B6D" w:rsidRPr="009E5B45">
        <w:rPr>
          <w:rFonts w:ascii="Arial Narrow" w:eastAsia="Calibri" w:hAnsi="Arial Narrow" w:cs="Calibri"/>
          <w:szCs w:val="24"/>
        </w:rPr>
        <w:t xml:space="preserve"> </w:t>
      </w:r>
      <w:r w:rsidRPr="009E5B45">
        <w:rPr>
          <w:rFonts w:ascii="Arial Narrow" w:eastAsia="Calibri" w:hAnsi="Arial Narrow" w:cs="Calibri"/>
          <w:szCs w:val="24"/>
        </w:rPr>
        <w:t xml:space="preserve">Centralnym (subwencja ogólna per capita wynosi 1340,7 zł) i Dolnośląskim Południowym (część oświatowa subwencji ogólnej per capita wynosi 1097,8 zł). </w:t>
      </w:r>
    </w:p>
    <w:p w14:paraId="076F49C8" w14:textId="105C42A0" w:rsidR="0C69EF10" w:rsidRPr="009E5B45" w:rsidRDefault="3A42B10C" w:rsidP="00C761D6">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Pozycję rozwojową WW w zakresie sytuacji finansowej poprawia nieznacznie relatywnie wysoka wielkość wydatków budżetów gmin i powiatów na transport i łączność (wartość wskaźnika per capita wynosi 828,3 zł). Plasuje to WW na drugiej pozycji po regionie Lubelskim (941,6 zł). Najniższe wartości przedmiotowego wskaźnika obserwuje się w</w:t>
      </w:r>
      <w:r w:rsidR="00B071F9" w:rsidRPr="009E5B45">
        <w:rPr>
          <w:rFonts w:ascii="Arial Narrow" w:eastAsia="Calibri" w:hAnsi="Arial Narrow" w:cs="Calibri"/>
          <w:szCs w:val="24"/>
        </w:rPr>
        <w:t> </w:t>
      </w:r>
      <w:r w:rsidRPr="009E5B45">
        <w:rPr>
          <w:rFonts w:ascii="Arial Narrow" w:eastAsia="Calibri" w:hAnsi="Arial Narrow" w:cs="Calibri"/>
          <w:szCs w:val="24"/>
        </w:rPr>
        <w:t>regionach: Dolnośląskim Zachodnim (231,0 zł), Bełchatowskim (500,1 zł) i Małopolskim Zachodnim (578,2 zł). Warto podkreślić, że wzrost wydatków budżetowych na transport i</w:t>
      </w:r>
      <w:r w:rsidR="00B071F9" w:rsidRPr="009E5B45">
        <w:rPr>
          <w:rFonts w:ascii="Arial Narrow" w:eastAsia="Calibri" w:hAnsi="Arial Narrow" w:cs="Calibri"/>
          <w:szCs w:val="24"/>
        </w:rPr>
        <w:t> </w:t>
      </w:r>
      <w:r w:rsidRPr="009E5B45">
        <w:rPr>
          <w:rFonts w:ascii="Arial Narrow" w:eastAsia="Calibri" w:hAnsi="Arial Narrow" w:cs="Calibri"/>
          <w:szCs w:val="24"/>
        </w:rPr>
        <w:t>łączność w WW w okresie 2011-2020 jest największy wśród wszystkich regionów węglowych i w 2020 roku osiąga poziom 186% stanu z roku 2011. W tym samym okresie w przypadku regionów Dolnośląskiego Zachodniego (33%) i Bełchatowskiego (88%) notuje się spadek wielkości tych wydatków. Z drugiej strony przy wskazanych wcześniej relatywnie niskich wydatkach budżetów gmin i powiatów WW na gospodarkę komunalną i ochronę środowiska trudno interpretować przedmiotowe prawidłowości jako jednoznacznie korzystne.</w:t>
      </w:r>
    </w:p>
    <w:p w14:paraId="30113DEB" w14:textId="77777777" w:rsidR="00373AE7" w:rsidRPr="00102D76" w:rsidRDefault="3C72C858" w:rsidP="52598D1B">
      <w:pPr>
        <w:shd w:val="clear" w:color="auto" w:fill="E7E6E6" w:themeFill="background2"/>
        <w:spacing w:before="360"/>
        <w:rPr>
          <w:b/>
          <w:bCs/>
          <w:color w:val="7F7F7F" w:themeColor="text1" w:themeTint="80"/>
          <w:sz w:val="24"/>
          <w:szCs w:val="24"/>
        </w:rPr>
      </w:pPr>
      <w:r w:rsidRPr="00102D76">
        <w:rPr>
          <w:b/>
          <w:bCs/>
          <w:color w:val="7F7F7F" w:themeColor="text1" w:themeTint="80"/>
          <w:sz w:val="24"/>
          <w:szCs w:val="24"/>
        </w:rPr>
        <w:t>3.</w:t>
      </w:r>
      <w:r w:rsidR="662BE2BF" w:rsidRPr="00102D76">
        <w:rPr>
          <w:b/>
          <w:bCs/>
          <w:color w:val="7F7F7F" w:themeColor="text1" w:themeTint="80"/>
          <w:sz w:val="24"/>
          <w:szCs w:val="24"/>
        </w:rPr>
        <w:t>2</w:t>
      </w:r>
      <w:r w:rsidRPr="00102D76">
        <w:rPr>
          <w:b/>
          <w:bCs/>
          <w:color w:val="7F7F7F" w:themeColor="text1" w:themeTint="80"/>
          <w:sz w:val="24"/>
          <w:szCs w:val="24"/>
        </w:rPr>
        <w:t>.3. Wymiar gospodarczy – ujęcie syntetyczne</w:t>
      </w:r>
    </w:p>
    <w:p w14:paraId="63966B72" w14:textId="2F31D4C0" w:rsidR="008C5EE2" w:rsidRPr="009E5B45" w:rsidRDefault="54B8C22A" w:rsidP="00C761D6">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 xml:space="preserve">Poziom rozwoju WW w wymiarze gospodarczym, w ujęciu syntetycznym, w latach 2011-2020 należy określić jako przeciętny. Wartości wskaźnika syntetycznego w badanym okresie oscylują w granicach 0,32-0,37, co plasuje WW początkowo, tj. w okresie 2011-2015, na piątym – siódmy miejscu wśród regionów węglowych, a następnie, tj. w okresie 2016-2020, na czwartym i w końcu na trzecim miejscu względem porównywanych obszarów (ryc. </w:t>
      </w:r>
      <w:r w:rsidR="0012751B" w:rsidRPr="009E5B45">
        <w:rPr>
          <w:rFonts w:ascii="Arial Narrow" w:eastAsia="Calibri" w:hAnsi="Arial Narrow" w:cs="Calibri"/>
          <w:szCs w:val="24"/>
        </w:rPr>
        <w:t>3.2.3</w:t>
      </w:r>
      <w:r w:rsidRPr="009E5B45">
        <w:rPr>
          <w:rFonts w:ascii="Arial Narrow" w:eastAsia="Calibri" w:hAnsi="Arial Narrow" w:cs="Calibri"/>
          <w:szCs w:val="24"/>
        </w:rPr>
        <w:t xml:space="preserve">, tab. </w:t>
      </w:r>
      <w:r w:rsidR="00933BA8" w:rsidRPr="009E5B45">
        <w:rPr>
          <w:rFonts w:ascii="Arial Narrow" w:eastAsia="Calibri" w:hAnsi="Arial Narrow" w:cs="Calibri"/>
          <w:szCs w:val="24"/>
        </w:rPr>
        <w:t>3.2.4</w:t>
      </w:r>
      <w:r w:rsidRPr="009E5B45">
        <w:rPr>
          <w:rFonts w:ascii="Arial Narrow" w:eastAsia="Calibri" w:hAnsi="Arial Narrow" w:cs="Calibri"/>
          <w:szCs w:val="24"/>
        </w:rPr>
        <w:t xml:space="preserve">). </w:t>
      </w:r>
    </w:p>
    <w:p w14:paraId="23536548" w14:textId="77777777" w:rsidR="008C5EE2" w:rsidRPr="009E5B45" w:rsidRDefault="008C5EE2" w:rsidP="00C761D6">
      <w:pPr>
        <w:spacing w:after="0" w:line="240" w:lineRule="auto"/>
        <w:jc w:val="both"/>
        <w:rPr>
          <w:rFonts w:ascii="Arial Narrow" w:hAnsi="Arial Narrow"/>
          <w:szCs w:val="24"/>
        </w:rPr>
      </w:pPr>
    </w:p>
    <w:p w14:paraId="6D2D43BA" w14:textId="170CAB2F" w:rsidR="008C5EE2" w:rsidRPr="009E5B45" w:rsidRDefault="30997CD0" w:rsidP="00C761D6">
      <w:pPr>
        <w:spacing w:after="0" w:line="240" w:lineRule="auto"/>
        <w:rPr>
          <w:rFonts w:ascii="Arial Narrow" w:hAnsi="Arial Narrow"/>
          <w:b/>
          <w:bCs/>
          <w:sz w:val="20"/>
          <w:szCs w:val="24"/>
        </w:rPr>
      </w:pPr>
      <w:r w:rsidRPr="009E5B45">
        <w:rPr>
          <w:rFonts w:ascii="Arial Narrow" w:hAnsi="Arial Narrow"/>
          <w:b/>
          <w:bCs/>
          <w:sz w:val="20"/>
          <w:szCs w:val="24"/>
        </w:rPr>
        <w:t xml:space="preserve">Ryc. </w:t>
      </w:r>
      <w:r w:rsidR="00492A04" w:rsidRPr="009E5B45">
        <w:rPr>
          <w:rFonts w:ascii="Arial Narrow" w:hAnsi="Arial Narrow"/>
          <w:b/>
          <w:bCs/>
          <w:sz w:val="20"/>
          <w:szCs w:val="24"/>
        </w:rPr>
        <w:t>3.2.3</w:t>
      </w:r>
      <w:r w:rsidRPr="009E5B45">
        <w:rPr>
          <w:rFonts w:ascii="Arial Narrow" w:hAnsi="Arial Narrow"/>
          <w:b/>
          <w:bCs/>
          <w:sz w:val="20"/>
          <w:szCs w:val="24"/>
        </w:rPr>
        <w:t xml:space="preserve">. Poziom rozwoju regionów węglowych w wymiarze gospodarczym </w:t>
      </w:r>
    </w:p>
    <w:p w14:paraId="12F40E89" w14:textId="602ABCA7" w:rsidR="008C5EE2" w:rsidRPr="009E5B45" w:rsidRDefault="00E551D4" w:rsidP="00C761D6">
      <w:pPr>
        <w:spacing w:after="0" w:line="240" w:lineRule="auto"/>
        <w:rPr>
          <w:rFonts w:ascii="Arial Narrow" w:hAnsi="Arial Narrow"/>
        </w:rPr>
      </w:pPr>
      <w:r w:rsidRPr="009E5B45">
        <w:rPr>
          <w:rFonts w:ascii="Arial Narrow" w:hAnsi="Arial Narrow"/>
          <w:noProof/>
          <w:lang w:eastAsia="pl-PL"/>
        </w:rPr>
        <w:drawing>
          <wp:inline distT="0" distB="0" distL="0" distR="0" wp14:anchorId="497AD55F" wp14:editId="47461C77">
            <wp:extent cx="2760960" cy="2666685"/>
            <wp:effectExtent l="0" t="0" r="1905" b="635"/>
            <wp:docPr id="54" name="Wykres 5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30997CD0" w:rsidRPr="009E5B45">
        <w:rPr>
          <w:rFonts w:ascii="Arial Narrow" w:hAnsi="Arial Narrow"/>
          <w:noProof/>
        </w:rPr>
        <w:t xml:space="preserve"> </w:t>
      </w:r>
      <w:r w:rsidRPr="009E5B45">
        <w:rPr>
          <w:rFonts w:ascii="Arial Narrow" w:hAnsi="Arial Narrow"/>
          <w:noProof/>
          <w:lang w:eastAsia="pl-PL"/>
        </w:rPr>
        <w:drawing>
          <wp:inline distT="0" distB="0" distL="0" distR="0" wp14:anchorId="4697BB52" wp14:editId="27C8C3B8">
            <wp:extent cx="2772390" cy="2674305"/>
            <wp:effectExtent l="0" t="0" r="9525" b="12065"/>
            <wp:docPr id="53" name="Wykres 53">
              <a:extLst xmlns:a="http://schemas.openxmlformats.org/drawingml/2006/main">
                <a:ext uri="{FF2B5EF4-FFF2-40B4-BE49-F238E27FC236}">
                  <a16:creationId xmlns:a16="http://schemas.microsoft.com/office/drawing/2014/main" id="{00000000-0008-0000-04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A203CE7" w14:textId="77777777" w:rsidR="008C5EE2" w:rsidRPr="009E5B45" w:rsidRDefault="30997CD0" w:rsidP="00C761D6">
      <w:pPr>
        <w:spacing w:after="0" w:line="240" w:lineRule="auto"/>
        <w:rPr>
          <w:rFonts w:ascii="Arial Narrow" w:hAnsi="Arial Narrow"/>
          <w:sz w:val="20"/>
          <w:szCs w:val="24"/>
        </w:rPr>
      </w:pPr>
      <w:r w:rsidRPr="009E5B45">
        <w:rPr>
          <w:rFonts w:ascii="Arial Narrow" w:hAnsi="Arial Narrow"/>
          <w:sz w:val="20"/>
          <w:szCs w:val="24"/>
        </w:rPr>
        <w:t xml:space="preserve">Źródło: Opracowanie własne. </w:t>
      </w:r>
    </w:p>
    <w:p w14:paraId="2D107337" w14:textId="77777777" w:rsidR="009E5B45" w:rsidRDefault="009E5B45" w:rsidP="009E5B45">
      <w:pPr>
        <w:spacing w:after="0" w:line="240" w:lineRule="auto"/>
        <w:ind w:firstLine="708"/>
        <w:jc w:val="both"/>
        <w:rPr>
          <w:rFonts w:ascii="Arial Narrow" w:eastAsia="Calibri" w:hAnsi="Arial Narrow" w:cs="Calibri"/>
          <w:szCs w:val="24"/>
        </w:rPr>
      </w:pPr>
    </w:p>
    <w:p w14:paraId="105DBB56" w14:textId="535A909E" w:rsidR="009E5B45" w:rsidRDefault="009E5B45" w:rsidP="009E5B45">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Obserwowany awans WW uznać należy za bardzo pozytywny trend, tym bardziej, że WW od 2016 roku, w przeciwieństwie do pozostałych regionów węglowych wykazuje bardzo dużą stabilność sytuacji rozwojowej w wymiarze gospodarczym. Na uwagę zasługuje fakt, że różnice między regionami węglowymi w analizowanym wymiarze nie są duże. Co prawda pięć regionów: Dolnośląski Zachodni, Bełchatowski, Śląski Zachodni oraz Śląski Centralny i Śląski Południowy notują pogorszenie sytuacji rozwojowej w wymiarze gospodarczym to jednak w tym samym czasie cztery regiony węglowe: Lubelski, Dolnośląski Południowy, WW oraz Małopolski Zachodni wykazują relatywną poprawę w przedmiotowym zakresie. Sytuacja rozwojowa w WW relatywnie najbardziej podobna jest do sytuacji w regionie Śląskim Centralnym. Te dwa regiony w ujęciu klasyfikacji syntetycznej tworzą klasę przeciętnego poziomu rozwoju w wymiarze gospodarczym.</w:t>
      </w:r>
    </w:p>
    <w:p w14:paraId="21A24288" w14:textId="77777777" w:rsidR="00FD3E0B" w:rsidRPr="009E5B45" w:rsidRDefault="00FD3E0B" w:rsidP="00FD3E0B">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 xml:space="preserve">Pozycja rozwojowa WW w wymiarze gospodarczym w ujęciu syntetycznym determinowana jest wcześniej omówioną jej pozycją rozwojową w dwóch aspektach tego wymiaru: gospodarka i rynek pracy oraz sytuacja finansowa (tab. 3.2.5). W przypadku sytuacji w aspekcie „gospodarka i rynek pracy” WW zaliczona została do klasy regionów rozwoju </w:t>
      </w:r>
      <w:proofErr w:type="spellStart"/>
      <w:r w:rsidRPr="009E5B45">
        <w:rPr>
          <w:rFonts w:ascii="Arial Narrow" w:eastAsia="Calibri" w:hAnsi="Arial Narrow" w:cs="Calibri"/>
          <w:szCs w:val="24"/>
        </w:rPr>
        <w:t>przeciętn</w:t>
      </w:r>
      <w:r>
        <w:rPr>
          <w:rFonts w:ascii="Arial Narrow" w:eastAsia="Calibri" w:hAnsi="Arial Narrow" w:cs="Calibri"/>
          <w:szCs w:val="24"/>
        </w:rPr>
        <w:t>o</w:t>
      </w:r>
      <w:proofErr w:type="spellEnd"/>
      <w:r w:rsidRPr="009E5B45">
        <w:rPr>
          <w:rFonts w:ascii="Arial Narrow" w:eastAsia="Calibri" w:hAnsi="Arial Narrow" w:cs="Calibri"/>
          <w:szCs w:val="24"/>
        </w:rPr>
        <w:t xml:space="preserve">-wysokiego, natomiast w aspekcie „sytuacja finansowa” do klasy regionów </w:t>
      </w:r>
      <w:proofErr w:type="spellStart"/>
      <w:r w:rsidRPr="009E5B45">
        <w:rPr>
          <w:rFonts w:ascii="Arial Narrow" w:eastAsia="Calibri" w:hAnsi="Arial Narrow" w:cs="Calibri"/>
          <w:szCs w:val="24"/>
        </w:rPr>
        <w:t>przeciętn</w:t>
      </w:r>
      <w:r>
        <w:rPr>
          <w:rFonts w:ascii="Arial Narrow" w:eastAsia="Calibri" w:hAnsi="Arial Narrow" w:cs="Calibri"/>
          <w:szCs w:val="24"/>
        </w:rPr>
        <w:t>o</w:t>
      </w:r>
      <w:proofErr w:type="spellEnd"/>
      <w:r w:rsidRPr="009E5B45">
        <w:rPr>
          <w:rFonts w:ascii="Arial Narrow" w:eastAsia="Calibri" w:hAnsi="Arial Narrow" w:cs="Calibri"/>
          <w:szCs w:val="24"/>
        </w:rPr>
        <w:t xml:space="preserve">-niskiego. Tak jak już wspomniano pozwala to na zaliczenie jej w klasyfikacji syntetycznej w wymiarze gospodarczym do klasy rozwoju przeciętnego, do której przynależy również region Śląski Centralny. Warto jednak zwrócić uwagę na różnice między tymi regionami węglowymi w zakresie sytuacji rozwojowej w wymiarze gospodarczym. W przypadku regionu Śląskiego Centralnego sytuacja rozwojowa w aspekcie gospodarki i rynku pracy jest relatywnie gorsza niż w WW (region Śląski Centralny należy do klasy rozwoju przeciętnego, a WW do klasy rozwoju </w:t>
      </w:r>
      <w:proofErr w:type="spellStart"/>
      <w:r w:rsidRPr="009E5B45">
        <w:rPr>
          <w:rFonts w:ascii="Arial Narrow" w:eastAsia="Calibri" w:hAnsi="Arial Narrow" w:cs="Calibri"/>
          <w:szCs w:val="24"/>
        </w:rPr>
        <w:t>przeciętn</w:t>
      </w:r>
      <w:r>
        <w:rPr>
          <w:rFonts w:ascii="Arial Narrow" w:eastAsia="Calibri" w:hAnsi="Arial Narrow" w:cs="Calibri"/>
          <w:szCs w:val="24"/>
        </w:rPr>
        <w:t>o</w:t>
      </w:r>
      <w:proofErr w:type="spellEnd"/>
      <w:r w:rsidRPr="009E5B45">
        <w:rPr>
          <w:rFonts w:ascii="Arial Narrow" w:eastAsia="Calibri" w:hAnsi="Arial Narrow" w:cs="Calibri"/>
          <w:szCs w:val="24"/>
        </w:rPr>
        <w:t xml:space="preserve">-wysokiego), przy czym oba regiony notują w badanym okresie pogorszenie sytuacji rozwojowej w tym aspekcie. Natomiast w aspekcie sytuacji finansowej WW w porównaniu z regionem Śląskim Centralnym w badanym okresie notuje wyraźną poprawę stanu, co nie zmienia faktu, że oba regiony w przedmiotowym aspekcie przynależą do klasy rozwoju </w:t>
      </w:r>
      <w:proofErr w:type="spellStart"/>
      <w:r w:rsidRPr="009E5B45">
        <w:rPr>
          <w:rFonts w:ascii="Arial Narrow" w:eastAsia="Calibri" w:hAnsi="Arial Narrow" w:cs="Calibri"/>
          <w:szCs w:val="24"/>
        </w:rPr>
        <w:t>przeciętn</w:t>
      </w:r>
      <w:r>
        <w:rPr>
          <w:rFonts w:ascii="Arial Narrow" w:eastAsia="Calibri" w:hAnsi="Arial Narrow" w:cs="Calibri"/>
          <w:szCs w:val="24"/>
        </w:rPr>
        <w:t>o</w:t>
      </w:r>
      <w:proofErr w:type="spellEnd"/>
      <w:r w:rsidRPr="009E5B45">
        <w:rPr>
          <w:rFonts w:ascii="Arial Narrow" w:eastAsia="Calibri" w:hAnsi="Arial Narrow" w:cs="Calibri"/>
          <w:szCs w:val="24"/>
        </w:rPr>
        <w:t>-niskiego.</w:t>
      </w:r>
    </w:p>
    <w:p w14:paraId="1269AF2F" w14:textId="77777777" w:rsidR="00D547B4" w:rsidRPr="009E5B45" w:rsidRDefault="00D547B4" w:rsidP="00C761D6">
      <w:pPr>
        <w:spacing w:after="0" w:line="240" w:lineRule="auto"/>
        <w:rPr>
          <w:rFonts w:ascii="Arial Narrow" w:hAnsi="Arial Narrow"/>
          <w:b/>
          <w:bCs/>
          <w:sz w:val="20"/>
          <w:szCs w:val="24"/>
        </w:rPr>
      </w:pPr>
    </w:p>
    <w:p w14:paraId="752853A7" w14:textId="4494901E" w:rsidR="008C5EE2" w:rsidRPr="009E5B45" w:rsidRDefault="30997CD0" w:rsidP="00C761D6">
      <w:pPr>
        <w:spacing w:after="0" w:line="240" w:lineRule="auto"/>
        <w:rPr>
          <w:rFonts w:ascii="Arial Narrow" w:hAnsi="Arial Narrow"/>
          <w:b/>
          <w:bCs/>
          <w:sz w:val="20"/>
          <w:szCs w:val="24"/>
        </w:rPr>
      </w:pPr>
      <w:r w:rsidRPr="009E5B45">
        <w:rPr>
          <w:rFonts w:ascii="Arial Narrow" w:hAnsi="Arial Narrow"/>
          <w:b/>
          <w:bCs/>
          <w:sz w:val="20"/>
          <w:szCs w:val="24"/>
        </w:rPr>
        <w:t xml:space="preserve">Ryc. </w:t>
      </w:r>
      <w:r w:rsidR="00492A04" w:rsidRPr="009E5B45">
        <w:rPr>
          <w:rFonts w:ascii="Arial Narrow" w:hAnsi="Arial Narrow"/>
          <w:b/>
          <w:bCs/>
          <w:sz w:val="20"/>
          <w:szCs w:val="24"/>
        </w:rPr>
        <w:t>3.2.4</w:t>
      </w:r>
      <w:r w:rsidRPr="009E5B45">
        <w:rPr>
          <w:rFonts w:ascii="Arial Narrow" w:hAnsi="Arial Narrow"/>
          <w:b/>
          <w:bCs/>
          <w:sz w:val="20"/>
          <w:szCs w:val="24"/>
        </w:rPr>
        <w:t>. Klasyfikacja regionów węglowych w wymiarze gospodarczym w latach 2011-2020</w:t>
      </w:r>
    </w:p>
    <w:tbl>
      <w:tblPr>
        <w:tblW w:w="4925" w:type="pct"/>
        <w:tblCellMar>
          <w:left w:w="70" w:type="dxa"/>
          <w:right w:w="70" w:type="dxa"/>
        </w:tblCellMar>
        <w:tblLook w:val="04A0" w:firstRow="1" w:lastRow="0" w:firstColumn="1" w:lastColumn="0" w:noHBand="0" w:noVBand="1"/>
      </w:tblPr>
      <w:tblGrid>
        <w:gridCol w:w="454"/>
        <w:gridCol w:w="1952"/>
        <w:gridCol w:w="505"/>
        <w:gridCol w:w="505"/>
        <w:gridCol w:w="505"/>
        <w:gridCol w:w="505"/>
        <w:gridCol w:w="505"/>
        <w:gridCol w:w="505"/>
        <w:gridCol w:w="505"/>
        <w:gridCol w:w="505"/>
        <w:gridCol w:w="505"/>
        <w:gridCol w:w="509"/>
        <w:gridCol w:w="1466"/>
      </w:tblGrid>
      <w:tr w:rsidR="008C5EE2" w:rsidRPr="009E5B45" w14:paraId="2E6A5655" w14:textId="77777777" w:rsidTr="52598D1B">
        <w:tc>
          <w:tcPr>
            <w:tcW w:w="4178" w:type="pct"/>
            <w:gridSpan w:val="12"/>
            <w:tcBorders>
              <w:top w:val="single" w:sz="4" w:space="0" w:color="auto"/>
              <w:left w:val="single" w:sz="4" w:space="0" w:color="auto"/>
              <w:bottom w:val="single" w:sz="4" w:space="0" w:color="auto"/>
              <w:right w:val="single" w:sz="4" w:space="0" w:color="auto"/>
            </w:tcBorders>
            <w:shd w:val="clear" w:color="auto" w:fill="9BC2E6"/>
            <w:vAlign w:val="center"/>
          </w:tcPr>
          <w:p w14:paraId="3ABE15C9" w14:textId="77777777" w:rsidR="008C5EE2" w:rsidRPr="009E5B45" w:rsidRDefault="30997CD0" w:rsidP="00C761D6">
            <w:pPr>
              <w:spacing w:after="0" w:line="240" w:lineRule="auto"/>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RANGI (1 - najlepsza sytuacja, 9 - najgorsza sytuacja)</w:t>
            </w:r>
          </w:p>
        </w:tc>
        <w:tc>
          <w:tcPr>
            <w:tcW w:w="822" w:type="pct"/>
            <w:tcBorders>
              <w:top w:val="single" w:sz="4" w:space="0" w:color="auto"/>
              <w:left w:val="single" w:sz="4" w:space="0" w:color="auto"/>
              <w:bottom w:val="single" w:sz="4" w:space="0" w:color="auto"/>
              <w:right w:val="single" w:sz="4" w:space="0" w:color="auto"/>
            </w:tcBorders>
            <w:shd w:val="clear" w:color="auto" w:fill="9BC2E6"/>
            <w:vAlign w:val="center"/>
          </w:tcPr>
          <w:p w14:paraId="5ABF93C4" w14:textId="77777777" w:rsidR="008C5EE2" w:rsidRPr="009E5B45" w:rsidRDefault="008C5EE2" w:rsidP="00C761D6">
            <w:pPr>
              <w:spacing w:after="0" w:line="240" w:lineRule="auto"/>
              <w:jc w:val="center"/>
              <w:rPr>
                <w:rFonts w:ascii="Arial Narrow" w:eastAsia="Times New Roman" w:hAnsi="Arial Narrow" w:cs="Times New Roman"/>
                <w:b/>
                <w:bCs/>
                <w:sz w:val="20"/>
                <w:szCs w:val="20"/>
                <w:lang w:eastAsia="pl-PL"/>
              </w:rPr>
            </w:pPr>
          </w:p>
        </w:tc>
      </w:tr>
      <w:tr w:rsidR="008C5EE2" w:rsidRPr="009E5B45" w14:paraId="0779F2A3" w14:textId="77777777" w:rsidTr="52598D1B">
        <w:tc>
          <w:tcPr>
            <w:tcW w:w="1347" w:type="pct"/>
            <w:gridSpan w:val="2"/>
            <w:tcBorders>
              <w:top w:val="single" w:sz="4" w:space="0" w:color="auto"/>
              <w:left w:val="single" w:sz="4" w:space="0" w:color="auto"/>
              <w:bottom w:val="single" w:sz="4" w:space="0" w:color="auto"/>
              <w:right w:val="single" w:sz="4" w:space="0" w:color="auto"/>
            </w:tcBorders>
            <w:shd w:val="clear" w:color="auto" w:fill="9BC2E6"/>
            <w:vAlign w:val="center"/>
          </w:tcPr>
          <w:p w14:paraId="457D0828" w14:textId="77777777" w:rsidR="008C5EE2" w:rsidRPr="009E5B45" w:rsidRDefault="30997CD0" w:rsidP="00C761D6">
            <w:pPr>
              <w:spacing w:after="0" w:line="240" w:lineRule="auto"/>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region węglowy</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4582C912"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2011</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243C7231"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2012</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2622A413"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2013</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05D68D8E"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2014</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61C390AC"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2015</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63B0E429"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2016</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773C2CCA"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2017</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54E14F88"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2018</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4CC7EC0E"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2019</w:t>
            </w:r>
          </w:p>
        </w:tc>
        <w:tc>
          <w:tcPr>
            <w:tcW w:w="285"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47FB25CC"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2020</w:t>
            </w:r>
          </w:p>
        </w:tc>
        <w:tc>
          <w:tcPr>
            <w:tcW w:w="822" w:type="pct"/>
            <w:tcBorders>
              <w:top w:val="single" w:sz="4" w:space="0" w:color="auto"/>
              <w:left w:val="single" w:sz="4" w:space="0" w:color="auto"/>
              <w:bottom w:val="single" w:sz="4" w:space="0" w:color="auto"/>
              <w:right w:val="single" w:sz="4" w:space="0" w:color="auto"/>
            </w:tcBorders>
            <w:shd w:val="clear" w:color="auto" w:fill="9BC2E6"/>
            <w:vAlign w:val="center"/>
          </w:tcPr>
          <w:p w14:paraId="71DCB018" w14:textId="77777777" w:rsidR="008C5EE2" w:rsidRPr="009E5B45" w:rsidRDefault="008C5EE2" w:rsidP="00C761D6">
            <w:pPr>
              <w:spacing w:after="0" w:line="240" w:lineRule="auto"/>
              <w:jc w:val="center"/>
              <w:rPr>
                <w:rFonts w:ascii="Arial Narrow" w:eastAsia="Times New Roman" w:hAnsi="Arial Narrow" w:cs="Times New Roman"/>
                <w:b/>
                <w:bCs/>
                <w:sz w:val="20"/>
                <w:szCs w:val="20"/>
                <w:lang w:eastAsia="pl-PL"/>
              </w:rPr>
            </w:pPr>
          </w:p>
        </w:tc>
      </w:tr>
      <w:tr w:rsidR="00E551D4" w:rsidRPr="009E5B45" w14:paraId="1E03DBA1" w14:textId="77777777" w:rsidTr="52598D1B">
        <w:tc>
          <w:tcPr>
            <w:tcW w:w="254" w:type="pct"/>
            <w:tcBorders>
              <w:top w:val="single" w:sz="4" w:space="0" w:color="auto"/>
              <w:left w:val="single" w:sz="4" w:space="0" w:color="auto"/>
              <w:bottom w:val="single" w:sz="4" w:space="0" w:color="auto"/>
              <w:right w:val="single" w:sz="4" w:space="0" w:color="auto"/>
            </w:tcBorders>
            <w:vAlign w:val="center"/>
          </w:tcPr>
          <w:p w14:paraId="3167C54C"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BE</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B883F"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Bełchatowski</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D1E1F"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4A5B6"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F9635"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87962"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1FD74"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312DF"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BF225"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D88C4"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BE565"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C4EE7"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822" w:type="pct"/>
            <w:tcBorders>
              <w:top w:val="single" w:sz="4" w:space="0" w:color="auto"/>
              <w:left w:val="single" w:sz="4" w:space="0" w:color="auto"/>
              <w:bottom w:val="single" w:sz="4" w:space="0" w:color="auto"/>
              <w:right w:val="single" w:sz="4" w:space="0" w:color="auto"/>
            </w:tcBorders>
            <w:vAlign w:val="center"/>
          </w:tcPr>
          <w:p w14:paraId="4B644A8D" w14:textId="77777777" w:rsidR="00E551D4" w:rsidRPr="009E5B45" w:rsidRDefault="00E551D4" w:rsidP="00C761D6">
            <w:pPr>
              <w:spacing w:after="0" w:line="240" w:lineRule="auto"/>
              <w:jc w:val="center"/>
              <w:rPr>
                <w:rFonts w:ascii="Arial Narrow" w:eastAsia="Times New Roman" w:hAnsi="Arial Narrow" w:cs="Times New Roman"/>
                <w:sz w:val="20"/>
                <w:szCs w:val="20"/>
                <w:lang w:eastAsia="pl-PL"/>
              </w:rPr>
            </w:pPr>
          </w:p>
        </w:tc>
      </w:tr>
      <w:tr w:rsidR="00E551D4" w:rsidRPr="009E5B45" w14:paraId="2A1437A0" w14:textId="77777777" w:rsidTr="52598D1B">
        <w:tc>
          <w:tcPr>
            <w:tcW w:w="254" w:type="pct"/>
            <w:tcBorders>
              <w:top w:val="single" w:sz="4" w:space="0" w:color="auto"/>
              <w:left w:val="single" w:sz="4" w:space="0" w:color="auto"/>
              <w:bottom w:val="single" w:sz="4" w:space="0" w:color="auto"/>
              <w:right w:val="single" w:sz="4" w:space="0" w:color="auto"/>
            </w:tcBorders>
            <w:vAlign w:val="center"/>
          </w:tcPr>
          <w:p w14:paraId="394D244B"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DP</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1C892"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Dolnośląski Południowy</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B4C65"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7255F"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16905"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C7553"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B33BF"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86EF3"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04271"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5B908"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CF3EE"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D4C81"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822" w:type="pct"/>
            <w:tcBorders>
              <w:top w:val="single" w:sz="4" w:space="0" w:color="auto"/>
              <w:left w:val="single" w:sz="4" w:space="0" w:color="auto"/>
              <w:bottom w:val="single" w:sz="4" w:space="0" w:color="auto"/>
              <w:right w:val="single" w:sz="4" w:space="0" w:color="auto"/>
            </w:tcBorders>
            <w:vAlign w:val="center"/>
          </w:tcPr>
          <w:p w14:paraId="082C48EB" w14:textId="77777777" w:rsidR="00E551D4" w:rsidRPr="009E5B45" w:rsidRDefault="00E551D4" w:rsidP="00C761D6">
            <w:pPr>
              <w:spacing w:after="0" w:line="240" w:lineRule="auto"/>
              <w:jc w:val="center"/>
              <w:rPr>
                <w:rFonts w:ascii="Arial Narrow" w:eastAsia="Times New Roman" w:hAnsi="Arial Narrow" w:cs="Times New Roman"/>
                <w:sz w:val="20"/>
                <w:szCs w:val="20"/>
                <w:lang w:eastAsia="pl-PL"/>
              </w:rPr>
            </w:pPr>
          </w:p>
        </w:tc>
      </w:tr>
      <w:tr w:rsidR="00E551D4" w:rsidRPr="009E5B45" w14:paraId="53062257" w14:textId="77777777" w:rsidTr="52598D1B">
        <w:tc>
          <w:tcPr>
            <w:tcW w:w="254" w:type="pct"/>
            <w:tcBorders>
              <w:top w:val="single" w:sz="4" w:space="0" w:color="auto"/>
              <w:left w:val="single" w:sz="4" w:space="0" w:color="auto"/>
              <w:bottom w:val="single" w:sz="4" w:space="0" w:color="auto"/>
              <w:right w:val="single" w:sz="4" w:space="0" w:color="auto"/>
            </w:tcBorders>
            <w:vAlign w:val="center"/>
          </w:tcPr>
          <w:p w14:paraId="2D6E7581"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DZ</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4F515"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Dolnośląski Zachodni</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FE591"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65D86"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21245"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9B8D8"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1</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F87D8"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7719B"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9F906"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77304"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3A3EC"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65C39"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822" w:type="pct"/>
            <w:tcBorders>
              <w:top w:val="single" w:sz="4" w:space="0" w:color="auto"/>
              <w:left w:val="single" w:sz="4" w:space="0" w:color="auto"/>
              <w:bottom w:val="single" w:sz="4" w:space="0" w:color="auto"/>
              <w:right w:val="single" w:sz="4" w:space="0" w:color="auto"/>
            </w:tcBorders>
            <w:vAlign w:val="center"/>
          </w:tcPr>
          <w:p w14:paraId="2677290C" w14:textId="77777777" w:rsidR="00E551D4" w:rsidRPr="009E5B45" w:rsidRDefault="00E551D4" w:rsidP="00C761D6">
            <w:pPr>
              <w:spacing w:after="0" w:line="240" w:lineRule="auto"/>
              <w:jc w:val="center"/>
              <w:rPr>
                <w:rFonts w:ascii="Arial Narrow" w:eastAsia="Times New Roman" w:hAnsi="Arial Narrow" w:cs="Times New Roman"/>
                <w:sz w:val="20"/>
                <w:szCs w:val="20"/>
                <w:lang w:eastAsia="pl-PL"/>
              </w:rPr>
            </w:pPr>
          </w:p>
        </w:tc>
      </w:tr>
      <w:tr w:rsidR="00E551D4" w:rsidRPr="009E5B45" w14:paraId="3F8BE013" w14:textId="77777777" w:rsidTr="52598D1B">
        <w:tc>
          <w:tcPr>
            <w:tcW w:w="254" w:type="pct"/>
            <w:tcBorders>
              <w:top w:val="single" w:sz="4" w:space="0" w:color="auto"/>
              <w:left w:val="single" w:sz="4" w:space="0" w:color="auto"/>
              <w:bottom w:val="single" w:sz="4" w:space="0" w:color="auto"/>
              <w:right w:val="single" w:sz="4" w:space="0" w:color="auto"/>
            </w:tcBorders>
            <w:vAlign w:val="center"/>
          </w:tcPr>
          <w:p w14:paraId="25E254E5"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LU</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6C02C"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Lubelski</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9B0AF"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F9B90"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F56FF"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F081E"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8D4F6"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8CF3E"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1428B"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C78A1"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C2A03"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1D83B"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822" w:type="pct"/>
            <w:tcBorders>
              <w:top w:val="single" w:sz="4" w:space="0" w:color="auto"/>
              <w:left w:val="single" w:sz="4" w:space="0" w:color="auto"/>
              <w:bottom w:val="single" w:sz="4" w:space="0" w:color="auto"/>
              <w:right w:val="single" w:sz="4" w:space="0" w:color="auto"/>
            </w:tcBorders>
            <w:vAlign w:val="center"/>
          </w:tcPr>
          <w:p w14:paraId="249BF8C6" w14:textId="77777777" w:rsidR="00E551D4" w:rsidRPr="009E5B45" w:rsidRDefault="00E551D4" w:rsidP="00C761D6">
            <w:pPr>
              <w:spacing w:after="0" w:line="240" w:lineRule="auto"/>
              <w:jc w:val="center"/>
              <w:rPr>
                <w:rFonts w:ascii="Arial Narrow" w:eastAsia="Times New Roman" w:hAnsi="Arial Narrow" w:cs="Times New Roman"/>
                <w:sz w:val="20"/>
                <w:szCs w:val="20"/>
                <w:lang w:eastAsia="pl-PL"/>
              </w:rPr>
            </w:pPr>
          </w:p>
        </w:tc>
      </w:tr>
      <w:tr w:rsidR="00E551D4" w:rsidRPr="009E5B45" w14:paraId="12E5F47D" w14:textId="77777777" w:rsidTr="52598D1B">
        <w:tc>
          <w:tcPr>
            <w:tcW w:w="254" w:type="pct"/>
            <w:tcBorders>
              <w:top w:val="single" w:sz="4" w:space="0" w:color="auto"/>
              <w:left w:val="single" w:sz="4" w:space="0" w:color="auto"/>
              <w:bottom w:val="single" w:sz="4" w:space="0" w:color="auto"/>
              <w:right w:val="single" w:sz="4" w:space="0" w:color="auto"/>
            </w:tcBorders>
            <w:vAlign w:val="center"/>
          </w:tcPr>
          <w:p w14:paraId="2C5D3B17"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MZ</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03A3F"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Małopolski Zachodni</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F9092"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F9821"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25344"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BB03E"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8523A"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B2D7F"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FDD9C"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7A30A"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D3852"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CE5F7"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822" w:type="pct"/>
            <w:tcBorders>
              <w:top w:val="single" w:sz="4" w:space="0" w:color="auto"/>
              <w:left w:val="single" w:sz="4" w:space="0" w:color="auto"/>
              <w:bottom w:val="single" w:sz="4" w:space="0" w:color="auto"/>
              <w:right w:val="single" w:sz="4" w:space="0" w:color="auto"/>
            </w:tcBorders>
            <w:vAlign w:val="center"/>
          </w:tcPr>
          <w:p w14:paraId="0EF46479" w14:textId="77777777" w:rsidR="00E551D4" w:rsidRPr="009E5B45" w:rsidRDefault="00E551D4" w:rsidP="00C761D6">
            <w:pPr>
              <w:spacing w:after="0" w:line="240" w:lineRule="auto"/>
              <w:jc w:val="center"/>
              <w:rPr>
                <w:rFonts w:ascii="Arial Narrow" w:eastAsia="Times New Roman" w:hAnsi="Arial Narrow" w:cs="Times New Roman"/>
                <w:sz w:val="20"/>
                <w:szCs w:val="20"/>
                <w:lang w:eastAsia="pl-PL"/>
              </w:rPr>
            </w:pPr>
          </w:p>
        </w:tc>
      </w:tr>
      <w:tr w:rsidR="00E551D4" w:rsidRPr="009E5B45" w14:paraId="16AC8B71" w14:textId="77777777" w:rsidTr="52598D1B">
        <w:tc>
          <w:tcPr>
            <w:tcW w:w="254" w:type="pct"/>
            <w:tcBorders>
              <w:top w:val="single" w:sz="4" w:space="0" w:color="auto"/>
              <w:left w:val="single" w:sz="4" w:space="0" w:color="auto"/>
              <w:bottom w:val="single" w:sz="4" w:space="0" w:color="auto"/>
              <w:right w:val="single" w:sz="4" w:space="0" w:color="auto"/>
            </w:tcBorders>
            <w:vAlign w:val="center"/>
          </w:tcPr>
          <w:p w14:paraId="2F27CC36"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ŚC</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E2EB8"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Centralny</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6C36"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825B5"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8647A"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C22A8"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7D72A"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E5270"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7792A"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1EBF1"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DFC17"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C4BE9"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5</w:t>
            </w:r>
          </w:p>
        </w:tc>
        <w:tc>
          <w:tcPr>
            <w:tcW w:w="822" w:type="pct"/>
            <w:tcBorders>
              <w:top w:val="single" w:sz="4" w:space="0" w:color="auto"/>
              <w:left w:val="single" w:sz="4" w:space="0" w:color="auto"/>
              <w:bottom w:val="single" w:sz="4" w:space="0" w:color="auto"/>
              <w:right w:val="single" w:sz="4" w:space="0" w:color="auto"/>
            </w:tcBorders>
            <w:vAlign w:val="center"/>
          </w:tcPr>
          <w:p w14:paraId="3AB58C42" w14:textId="77777777" w:rsidR="00E551D4" w:rsidRPr="009E5B45" w:rsidRDefault="00E551D4" w:rsidP="00C761D6">
            <w:pPr>
              <w:spacing w:after="0" w:line="240" w:lineRule="auto"/>
              <w:jc w:val="center"/>
              <w:rPr>
                <w:rFonts w:ascii="Arial Narrow" w:eastAsia="Times New Roman" w:hAnsi="Arial Narrow" w:cs="Times New Roman"/>
                <w:sz w:val="20"/>
                <w:szCs w:val="20"/>
                <w:lang w:eastAsia="pl-PL"/>
              </w:rPr>
            </w:pPr>
          </w:p>
        </w:tc>
      </w:tr>
      <w:tr w:rsidR="00E551D4" w:rsidRPr="009E5B45" w14:paraId="5B4A7714" w14:textId="77777777" w:rsidTr="52598D1B">
        <w:tc>
          <w:tcPr>
            <w:tcW w:w="254" w:type="pct"/>
            <w:tcBorders>
              <w:top w:val="single" w:sz="4" w:space="0" w:color="auto"/>
              <w:left w:val="single" w:sz="4" w:space="0" w:color="auto"/>
              <w:bottom w:val="single" w:sz="4" w:space="0" w:color="auto"/>
              <w:right w:val="single" w:sz="4" w:space="0" w:color="auto"/>
            </w:tcBorders>
            <w:vAlign w:val="center"/>
          </w:tcPr>
          <w:p w14:paraId="35F0462E"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ŚP</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FA9C1"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Południowy</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116B2"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FEA77"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7020B"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08A30"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4</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796DD"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51D57"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EEDB4"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2E5B5"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3</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AFBCF"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D4F3D"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2</w:t>
            </w:r>
          </w:p>
        </w:tc>
        <w:tc>
          <w:tcPr>
            <w:tcW w:w="822" w:type="pct"/>
            <w:tcBorders>
              <w:top w:val="single" w:sz="4" w:space="0" w:color="auto"/>
              <w:left w:val="single" w:sz="4" w:space="0" w:color="auto"/>
              <w:bottom w:val="single" w:sz="4" w:space="0" w:color="auto"/>
              <w:right w:val="single" w:sz="4" w:space="0" w:color="auto"/>
            </w:tcBorders>
            <w:vAlign w:val="center"/>
          </w:tcPr>
          <w:p w14:paraId="4EA9BA15" w14:textId="77777777" w:rsidR="00E551D4" w:rsidRPr="009E5B45" w:rsidRDefault="00E551D4" w:rsidP="00C761D6">
            <w:pPr>
              <w:spacing w:after="0" w:line="240" w:lineRule="auto"/>
              <w:jc w:val="center"/>
              <w:rPr>
                <w:rFonts w:ascii="Arial Narrow" w:eastAsia="Times New Roman" w:hAnsi="Arial Narrow" w:cs="Times New Roman"/>
                <w:sz w:val="20"/>
                <w:szCs w:val="20"/>
                <w:lang w:eastAsia="pl-PL"/>
              </w:rPr>
            </w:pPr>
          </w:p>
        </w:tc>
      </w:tr>
      <w:tr w:rsidR="00E551D4" w:rsidRPr="009E5B45" w14:paraId="7F777BA6" w14:textId="77777777" w:rsidTr="52598D1B">
        <w:tc>
          <w:tcPr>
            <w:tcW w:w="254" w:type="pct"/>
            <w:tcBorders>
              <w:top w:val="single" w:sz="4" w:space="0" w:color="auto"/>
              <w:left w:val="single" w:sz="4" w:space="0" w:color="auto"/>
              <w:bottom w:val="single" w:sz="4" w:space="0" w:color="auto"/>
              <w:right w:val="single" w:sz="4" w:space="0" w:color="auto"/>
            </w:tcBorders>
            <w:vAlign w:val="center"/>
          </w:tcPr>
          <w:p w14:paraId="11F3536C"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ŚZ</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B71D4"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Zachodni</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7311F"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6</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876B3"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FA7E5"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7</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C8779"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77574"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7829E"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521E6"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8</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9AEF1"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07C4B"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3972E"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9</w:t>
            </w:r>
          </w:p>
        </w:tc>
        <w:tc>
          <w:tcPr>
            <w:tcW w:w="822" w:type="pct"/>
            <w:tcBorders>
              <w:top w:val="single" w:sz="4" w:space="0" w:color="auto"/>
              <w:left w:val="single" w:sz="4" w:space="0" w:color="auto"/>
              <w:bottom w:val="single" w:sz="4" w:space="0" w:color="auto"/>
              <w:right w:val="single" w:sz="4" w:space="0" w:color="auto"/>
            </w:tcBorders>
            <w:vAlign w:val="center"/>
          </w:tcPr>
          <w:p w14:paraId="7332107B" w14:textId="77777777" w:rsidR="00E551D4" w:rsidRPr="009E5B45" w:rsidRDefault="00E551D4" w:rsidP="00C761D6">
            <w:pPr>
              <w:spacing w:after="0" w:line="240" w:lineRule="auto"/>
              <w:jc w:val="center"/>
              <w:rPr>
                <w:rFonts w:ascii="Arial Narrow" w:eastAsia="Times New Roman" w:hAnsi="Arial Narrow" w:cs="Times New Roman"/>
                <w:sz w:val="20"/>
                <w:szCs w:val="20"/>
                <w:lang w:eastAsia="pl-PL"/>
              </w:rPr>
            </w:pPr>
          </w:p>
        </w:tc>
      </w:tr>
      <w:tr w:rsidR="00AB16E7" w:rsidRPr="009E5B45" w14:paraId="7A08D7BB" w14:textId="77777777" w:rsidTr="00D55C8E">
        <w:tc>
          <w:tcPr>
            <w:tcW w:w="254" w:type="pct"/>
            <w:tcBorders>
              <w:top w:val="single" w:sz="4" w:space="0" w:color="auto"/>
              <w:left w:val="single" w:sz="4" w:space="0" w:color="auto"/>
              <w:bottom w:val="single" w:sz="4" w:space="0" w:color="auto"/>
              <w:right w:val="single" w:sz="4" w:space="0" w:color="auto"/>
            </w:tcBorders>
            <w:shd w:val="clear" w:color="auto" w:fill="FF0000"/>
            <w:vAlign w:val="center"/>
          </w:tcPr>
          <w:p w14:paraId="350BBC62"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w:t>
            </w:r>
          </w:p>
        </w:tc>
        <w:tc>
          <w:tcPr>
            <w:tcW w:w="1092"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E8BCD66" w14:textId="77777777" w:rsidR="00E551D4" w:rsidRPr="009E5B45" w:rsidRDefault="32F80BE1" w:rsidP="00C761D6">
            <w:pPr>
              <w:spacing w:after="0" w:line="240" w:lineRule="auto"/>
              <w:rPr>
                <w:rFonts w:ascii="Arial Narrow" w:hAnsi="Arial Narrow"/>
                <w:color w:val="FFFFFF" w:themeColor="background1"/>
                <w:sz w:val="20"/>
              </w:rPr>
            </w:pPr>
            <w:r w:rsidRPr="009E5B45">
              <w:rPr>
                <w:rFonts w:ascii="Arial Narrow" w:hAnsi="Arial Narrow"/>
                <w:color w:val="FFFFFF" w:themeColor="background1"/>
                <w:sz w:val="20"/>
              </w:rPr>
              <w:t>Wielkopolski Wschodniej</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3DFFDF1E"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5</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4A1470FC"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5</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00AABC06"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6</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51363393"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6</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1DD5F6BE"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5</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6DA9F047"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4</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47A78A26"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4</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60F272CC"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4</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3213233A"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3</w:t>
            </w:r>
          </w:p>
        </w:tc>
        <w:tc>
          <w:tcPr>
            <w:tcW w:w="285"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32419A70"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3</w:t>
            </w:r>
          </w:p>
        </w:tc>
        <w:tc>
          <w:tcPr>
            <w:tcW w:w="822" w:type="pct"/>
            <w:tcBorders>
              <w:top w:val="single" w:sz="4" w:space="0" w:color="auto"/>
              <w:left w:val="single" w:sz="4" w:space="0" w:color="auto"/>
              <w:bottom w:val="single" w:sz="4" w:space="0" w:color="auto"/>
              <w:right w:val="single" w:sz="4" w:space="0" w:color="auto"/>
            </w:tcBorders>
            <w:shd w:val="clear" w:color="auto" w:fill="FF0000"/>
            <w:vAlign w:val="center"/>
          </w:tcPr>
          <w:p w14:paraId="5D98A3F1" w14:textId="77777777" w:rsidR="00E551D4" w:rsidRPr="009E5B45" w:rsidRDefault="00E551D4" w:rsidP="00C761D6">
            <w:pPr>
              <w:spacing w:after="0" w:line="240" w:lineRule="auto"/>
              <w:jc w:val="center"/>
              <w:rPr>
                <w:rFonts w:ascii="Arial Narrow" w:hAnsi="Arial Narrow"/>
                <w:color w:val="FFFFFF" w:themeColor="background1"/>
                <w:sz w:val="20"/>
              </w:rPr>
            </w:pPr>
          </w:p>
        </w:tc>
      </w:tr>
      <w:tr w:rsidR="008C5EE2" w:rsidRPr="009E5B45" w14:paraId="5099F1D8" w14:textId="77777777" w:rsidTr="52598D1B">
        <w:tc>
          <w:tcPr>
            <w:tcW w:w="4178" w:type="pct"/>
            <w:gridSpan w:val="12"/>
            <w:tcBorders>
              <w:top w:val="single" w:sz="4" w:space="0" w:color="auto"/>
              <w:left w:val="single" w:sz="4" w:space="0" w:color="auto"/>
              <w:bottom w:val="single" w:sz="4" w:space="0" w:color="auto"/>
              <w:right w:val="single" w:sz="4" w:space="0" w:color="auto"/>
            </w:tcBorders>
            <w:shd w:val="clear" w:color="auto" w:fill="9BC2E6"/>
            <w:vAlign w:val="center"/>
          </w:tcPr>
          <w:p w14:paraId="688B7D69" w14:textId="77777777" w:rsidR="008C5EE2" w:rsidRPr="009E5B45" w:rsidRDefault="30997CD0" w:rsidP="00C761D6">
            <w:pPr>
              <w:spacing w:after="0" w:line="240" w:lineRule="auto"/>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SKUPIENIA</w:t>
            </w:r>
          </w:p>
        </w:tc>
        <w:tc>
          <w:tcPr>
            <w:tcW w:w="822" w:type="pct"/>
            <w:vMerge w:val="restart"/>
            <w:tcBorders>
              <w:top w:val="single" w:sz="4" w:space="0" w:color="auto"/>
              <w:left w:val="single" w:sz="4" w:space="0" w:color="auto"/>
              <w:right w:val="single" w:sz="4" w:space="0" w:color="auto"/>
            </w:tcBorders>
            <w:shd w:val="clear" w:color="auto" w:fill="9BC2E6"/>
            <w:vAlign w:val="center"/>
          </w:tcPr>
          <w:p w14:paraId="6BF3AA85" w14:textId="77777777" w:rsidR="008C5EE2" w:rsidRPr="009E5B45" w:rsidRDefault="30997CD0"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klasyfikacja syntetyczna</w:t>
            </w:r>
          </w:p>
        </w:tc>
      </w:tr>
      <w:tr w:rsidR="008C5EE2" w:rsidRPr="009E5B45" w14:paraId="5927A4C0" w14:textId="77777777" w:rsidTr="52598D1B">
        <w:tc>
          <w:tcPr>
            <w:tcW w:w="1347" w:type="pct"/>
            <w:gridSpan w:val="2"/>
            <w:tcBorders>
              <w:top w:val="single" w:sz="4" w:space="0" w:color="auto"/>
              <w:left w:val="single" w:sz="4" w:space="0" w:color="auto"/>
              <w:bottom w:val="single" w:sz="4" w:space="0" w:color="auto"/>
              <w:right w:val="single" w:sz="4" w:space="0" w:color="auto"/>
            </w:tcBorders>
            <w:shd w:val="clear" w:color="auto" w:fill="9BC2E6"/>
            <w:vAlign w:val="center"/>
          </w:tcPr>
          <w:p w14:paraId="79C19D36" w14:textId="77777777" w:rsidR="008C5EE2" w:rsidRPr="009E5B45" w:rsidRDefault="30997CD0" w:rsidP="00C761D6">
            <w:pPr>
              <w:spacing w:after="0" w:line="240" w:lineRule="auto"/>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region węglowy</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65F6DDA5"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2011</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574C5BBE"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2012</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59F5F1BE"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2013</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63FFAF84"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2014</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09CF1688"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2015</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76FC23C1"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2016</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52715D48"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2017</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6A191E0A"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2018</w:t>
            </w:r>
          </w:p>
        </w:tc>
        <w:tc>
          <w:tcPr>
            <w:tcW w:w="283"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7C55BFE4"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2019</w:t>
            </w:r>
          </w:p>
        </w:tc>
        <w:tc>
          <w:tcPr>
            <w:tcW w:w="285" w:type="pct"/>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6489D325" w14:textId="77777777" w:rsidR="008C5EE2" w:rsidRPr="009E5B45" w:rsidRDefault="30997CD0" w:rsidP="00C761D6">
            <w:pPr>
              <w:spacing w:after="0" w:line="240" w:lineRule="auto"/>
              <w:jc w:val="right"/>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2020</w:t>
            </w:r>
          </w:p>
        </w:tc>
        <w:tc>
          <w:tcPr>
            <w:tcW w:w="822" w:type="pct"/>
            <w:vMerge/>
            <w:vAlign w:val="center"/>
          </w:tcPr>
          <w:p w14:paraId="50C86B8C" w14:textId="77777777" w:rsidR="008C5EE2" w:rsidRPr="009E5B45" w:rsidRDefault="008C5EE2" w:rsidP="00C761D6">
            <w:pPr>
              <w:spacing w:after="0" w:line="240" w:lineRule="auto"/>
              <w:jc w:val="center"/>
              <w:rPr>
                <w:rFonts w:ascii="Arial Narrow" w:eastAsia="Times New Roman" w:hAnsi="Arial Narrow" w:cs="Times New Roman"/>
                <w:b/>
                <w:bCs/>
                <w:sz w:val="20"/>
                <w:szCs w:val="20"/>
                <w:lang w:eastAsia="pl-PL"/>
              </w:rPr>
            </w:pPr>
          </w:p>
        </w:tc>
      </w:tr>
      <w:tr w:rsidR="00E551D4" w:rsidRPr="009E5B45" w14:paraId="49737D92" w14:textId="77777777" w:rsidTr="52598D1B">
        <w:tc>
          <w:tcPr>
            <w:tcW w:w="254" w:type="pct"/>
            <w:tcBorders>
              <w:top w:val="single" w:sz="4" w:space="0" w:color="auto"/>
              <w:left w:val="single" w:sz="4" w:space="0" w:color="auto"/>
              <w:bottom w:val="single" w:sz="4" w:space="0" w:color="auto"/>
              <w:right w:val="single" w:sz="4" w:space="0" w:color="auto"/>
            </w:tcBorders>
            <w:vAlign w:val="center"/>
          </w:tcPr>
          <w:p w14:paraId="4B67F335"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BE</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2C3E"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Bełchatowski</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FE5D0"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CCE77"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1D767"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57C6C"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3A1CC"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FFB87"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125C5"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18A35"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BA0B9"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C9125"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822" w:type="pct"/>
            <w:tcBorders>
              <w:top w:val="single" w:sz="4" w:space="0" w:color="auto"/>
              <w:left w:val="single" w:sz="4" w:space="0" w:color="auto"/>
              <w:bottom w:val="single" w:sz="4" w:space="0" w:color="auto"/>
              <w:right w:val="single" w:sz="4" w:space="0" w:color="auto"/>
            </w:tcBorders>
            <w:vAlign w:val="bottom"/>
          </w:tcPr>
          <w:p w14:paraId="1930BF51" w14:textId="77777777" w:rsidR="00E551D4" w:rsidRPr="009E5B45" w:rsidRDefault="32F80BE1"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W</w:t>
            </w:r>
          </w:p>
        </w:tc>
      </w:tr>
      <w:tr w:rsidR="00E551D4" w:rsidRPr="009E5B45" w14:paraId="4A0E43F5" w14:textId="77777777" w:rsidTr="52598D1B">
        <w:tc>
          <w:tcPr>
            <w:tcW w:w="254" w:type="pct"/>
            <w:tcBorders>
              <w:top w:val="single" w:sz="4" w:space="0" w:color="auto"/>
              <w:left w:val="single" w:sz="4" w:space="0" w:color="auto"/>
              <w:bottom w:val="single" w:sz="4" w:space="0" w:color="auto"/>
              <w:right w:val="single" w:sz="4" w:space="0" w:color="auto"/>
            </w:tcBorders>
            <w:vAlign w:val="center"/>
          </w:tcPr>
          <w:p w14:paraId="765919A5"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DP</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88F0F"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Dolnośląski Południowy</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9F51C"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915FE"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2484A"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33806"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DB8DD"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A9139"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669D5"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DC936"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B3F17"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EECD9"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822" w:type="pct"/>
            <w:tcBorders>
              <w:top w:val="single" w:sz="4" w:space="0" w:color="auto"/>
              <w:left w:val="single" w:sz="4" w:space="0" w:color="auto"/>
              <w:bottom w:val="single" w:sz="4" w:space="0" w:color="auto"/>
              <w:right w:val="single" w:sz="4" w:space="0" w:color="auto"/>
            </w:tcBorders>
            <w:vAlign w:val="bottom"/>
          </w:tcPr>
          <w:p w14:paraId="2B85E59F" w14:textId="77777777" w:rsidR="00E551D4" w:rsidRPr="009E5B45" w:rsidRDefault="32F80BE1"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PN</w:t>
            </w:r>
          </w:p>
        </w:tc>
      </w:tr>
      <w:tr w:rsidR="00E551D4" w:rsidRPr="009E5B45" w14:paraId="694D3304" w14:textId="77777777" w:rsidTr="52598D1B">
        <w:tc>
          <w:tcPr>
            <w:tcW w:w="254" w:type="pct"/>
            <w:tcBorders>
              <w:top w:val="single" w:sz="4" w:space="0" w:color="auto"/>
              <w:left w:val="single" w:sz="4" w:space="0" w:color="auto"/>
              <w:bottom w:val="single" w:sz="4" w:space="0" w:color="auto"/>
              <w:right w:val="single" w:sz="4" w:space="0" w:color="auto"/>
            </w:tcBorders>
            <w:vAlign w:val="center"/>
          </w:tcPr>
          <w:p w14:paraId="6B6E5C46"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DZ</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4DE49"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Dolnośląski Zachodni</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529DD"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59CFC"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C3471"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CDFDE"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E87F8"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EB39E"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A3269"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A2917"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52209"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19957"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822" w:type="pct"/>
            <w:tcBorders>
              <w:top w:val="single" w:sz="4" w:space="0" w:color="auto"/>
              <w:left w:val="single" w:sz="4" w:space="0" w:color="auto"/>
              <w:bottom w:val="single" w:sz="4" w:space="0" w:color="auto"/>
              <w:right w:val="single" w:sz="4" w:space="0" w:color="auto"/>
            </w:tcBorders>
            <w:vAlign w:val="bottom"/>
          </w:tcPr>
          <w:p w14:paraId="4A8E0913" w14:textId="77777777" w:rsidR="00E551D4" w:rsidRPr="009E5B45" w:rsidRDefault="32F80BE1"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W</w:t>
            </w:r>
          </w:p>
        </w:tc>
      </w:tr>
      <w:tr w:rsidR="00E551D4" w:rsidRPr="009E5B45" w14:paraId="754EA507" w14:textId="77777777" w:rsidTr="52598D1B">
        <w:tc>
          <w:tcPr>
            <w:tcW w:w="254" w:type="pct"/>
            <w:tcBorders>
              <w:top w:val="single" w:sz="4" w:space="0" w:color="auto"/>
              <w:left w:val="single" w:sz="4" w:space="0" w:color="auto"/>
              <w:bottom w:val="single" w:sz="4" w:space="0" w:color="auto"/>
              <w:right w:val="single" w:sz="4" w:space="0" w:color="auto"/>
            </w:tcBorders>
            <w:vAlign w:val="center"/>
          </w:tcPr>
          <w:p w14:paraId="71A6AF3A"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LU</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8AC41"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Lubelski</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698D3"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B9661"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C5929"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E0394"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00B32"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F9C13"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FDE94"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6269C"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8A05A"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6F716"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822" w:type="pct"/>
            <w:tcBorders>
              <w:top w:val="single" w:sz="4" w:space="0" w:color="auto"/>
              <w:left w:val="single" w:sz="4" w:space="0" w:color="auto"/>
              <w:bottom w:val="single" w:sz="4" w:space="0" w:color="auto"/>
              <w:right w:val="single" w:sz="4" w:space="0" w:color="auto"/>
            </w:tcBorders>
            <w:vAlign w:val="bottom"/>
          </w:tcPr>
          <w:p w14:paraId="66FA62DF" w14:textId="77777777" w:rsidR="00E551D4" w:rsidRPr="009E5B45" w:rsidRDefault="32F80BE1"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N</w:t>
            </w:r>
          </w:p>
        </w:tc>
      </w:tr>
      <w:tr w:rsidR="00E551D4" w:rsidRPr="009E5B45" w14:paraId="793F2DE7" w14:textId="77777777" w:rsidTr="52598D1B">
        <w:tc>
          <w:tcPr>
            <w:tcW w:w="254" w:type="pct"/>
            <w:tcBorders>
              <w:top w:val="single" w:sz="4" w:space="0" w:color="auto"/>
              <w:left w:val="single" w:sz="4" w:space="0" w:color="auto"/>
              <w:bottom w:val="single" w:sz="4" w:space="0" w:color="auto"/>
              <w:right w:val="single" w:sz="4" w:space="0" w:color="auto"/>
            </w:tcBorders>
            <w:vAlign w:val="center"/>
          </w:tcPr>
          <w:p w14:paraId="1A5DC572"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MZ</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F5D80"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Małopolski Zachodni</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5FBDA"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B2101"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AD7DF"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DF0E8"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F8875"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F3693"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4EF84"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69B37"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B977D"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2087"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822" w:type="pct"/>
            <w:tcBorders>
              <w:top w:val="single" w:sz="4" w:space="0" w:color="auto"/>
              <w:left w:val="single" w:sz="4" w:space="0" w:color="auto"/>
              <w:bottom w:val="single" w:sz="4" w:space="0" w:color="auto"/>
              <w:right w:val="single" w:sz="4" w:space="0" w:color="auto"/>
            </w:tcBorders>
            <w:vAlign w:val="bottom"/>
          </w:tcPr>
          <w:p w14:paraId="264462F2" w14:textId="77777777" w:rsidR="00E551D4" w:rsidRPr="009E5B45" w:rsidRDefault="32F80BE1"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P</w:t>
            </w:r>
          </w:p>
        </w:tc>
      </w:tr>
      <w:tr w:rsidR="00E551D4" w:rsidRPr="009E5B45" w14:paraId="47475D1A" w14:textId="77777777" w:rsidTr="52598D1B">
        <w:tc>
          <w:tcPr>
            <w:tcW w:w="254" w:type="pct"/>
            <w:tcBorders>
              <w:top w:val="single" w:sz="4" w:space="0" w:color="auto"/>
              <w:left w:val="single" w:sz="4" w:space="0" w:color="auto"/>
              <w:bottom w:val="single" w:sz="4" w:space="0" w:color="auto"/>
              <w:right w:val="single" w:sz="4" w:space="0" w:color="auto"/>
            </w:tcBorders>
            <w:vAlign w:val="center"/>
          </w:tcPr>
          <w:p w14:paraId="0DD9B732"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ŚC</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3E36"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Centralny</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A9F70"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B6CCD"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0179B"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25889"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057D8"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8598D"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AC9EC"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95DA9"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A7D9E"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17B39"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822" w:type="pct"/>
            <w:tcBorders>
              <w:top w:val="single" w:sz="4" w:space="0" w:color="auto"/>
              <w:left w:val="single" w:sz="4" w:space="0" w:color="auto"/>
              <w:bottom w:val="single" w:sz="4" w:space="0" w:color="auto"/>
              <w:right w:val="single" w:sz="4" w:space="0" w:color="auto"/>
            </w:tcBorders>
            <w:vAlign w:val="bottom"/>
          </w:tcPr>
          <w:p w14:paraId="0A66F584" w14:textId="77777777" w:rsidR="00E551D4" w:rsidRPr="009E5B45" w:rsidRDefault="32F80BE1"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P</w:t>
            </w:r>
          </w:p>
        </w:tc>
      </w:tr>
      <w:tr w:rsidR="00E551D4" w:rsidRPr="009E5B45" w14:paraId="7627559E" w14:textId="77777777" w:rsidTr="52598D1B">
        <w:tc>
          <w:tcPr>
            <w:tcW w:w="254" w:type="pct"/>
            <w:tcBorders>
              <w:top w:val="single" w:sz="4" w:space="0" w:color="auto"/>
              <w:left w:val="single" w:sz="4" w:space="0" w:color="auto"/>
              <w:bottom w:val="single" w:sz="4" w:space="0" w:color="auto"/>
              <w:right w:val="single" w:sz="4" w:space="0" w:color="auto"/>
            </w:tcBorders>
            <w:vAlign w:val="center"/>
          </w:tcPr>
          <w:p w14:paraId="19D21D83"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ŚP</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425F7"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Południowy</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C2BD5"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EBCE6"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64FEC"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9AB04"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40990"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10B54"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26D97"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5DA0D"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C7D1C"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11648"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822" w:type="pct"/>
            <w:tcBorders>
              <w:top w:val="single" w:sz="4" w:space="0" w:color="auto"/>
              <w:left w:val="single" w:sz="4" w:space="0" w:color="auto"/>
              <w:bottom w:val="single" w:sz="4" w:space="0" w:color="auto"/>
              <w:right w:val="single" w:sz="4" w:space="0" w:color="auto"/>
            </w:tcBorders>
            <w:vAlign w:val="bottom"/>
          </w:tcPr>
          <w:p w14:paraId="00FE719A" w14:textId="77777777" w:rsidR="00E551D4" w:rsidRPr="009E5B45" w:rsidRDefault="32F80BE1"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W</w:t>
            </w:r>
          </w:p>
        </w:tc>
      </w:tr>
      <w:tr w:rsidR="00E551D4" w:rsidRPr="009E5B45" w14:paraId="23A1FD43" w14:textId="77777777" w:rsidTr="52598D1B">
        <w:tc>
          <w:tcPr>
            <w:tcW w:w="254" w:type="pct"/>
            <w:tcBorders>
              <w:top w:val="single" w:sz="4" w:space="0" w:color="auto"/>
              <w:left w:val="single" w:sz="4" w:space="0" w:color="auto"/>
              <w:bottom w:val="single" w:sz="4" w:space="0" w:color="auto"/>
              <w:right w:val="single" w:sz="4" w:space="0" w:color="auto"/>
            </w:tcBorders>
            <w:vAlign w:val="center"/>
          </w:tcPr>
          <w:p w14:paraId="340BC74D"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ŚZ</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1187A"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Zachodni</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353D7"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98BAD"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89F79"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1684C"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DB108"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08396"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7CAAA"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7768F"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7D0A9"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4BA03"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822" w:type="pct"/>
            <w:tcBorders>
              <w:top w:val="single" w:sz="4" w:space="0" w:color="auto"/>
              <w:left w:val="single" w:sz="4" w:space="0" w:color="auto"/>
              <w:bottom w:val="single" w:sz="4" w:space="0" w:color="auto"/>
              <w:right w:val="single" w:sz="4" w:space="0" w:color="auto"/>
            </w:tcBorders>
            <w:vAlign w:val="bottom"/>
          </w:tcPr>
          <w:p w14:paraId="37029ED6" w14:textId="77777777" w:rsidR="00E551D4" w:rsidRPr="009E5B45" w:rsidRDefault="32F80BE1"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N</w:t>
            </w:r>
          </w:p>
        </w:tc>
      </w:tr>
      <w:tr w:rsidR="00AB16E7" w:rsidRPr="009E5B45" w14:paraId="19BD319A" w14:textId="77777777" w:rsidTr="00D55C8E">
        <w:tc>
          <w:tcPr>
            <w:tcW w:w="254" w:type="pct"/>
            <w:tcBorders>
              <w:top w:val="single" w:sz="4" w:space="0" w:color="auto"/>
              <w:left w:val="single" w:sz="4" w:space="0" w:color="auto"/>
              <w:bottom w:val="single" w:sz="4" w:space="0" w:color="auto"/>
              <w:right w:val="single" w:sz="4" w:space="0" w:color="auto"/>
            </w:tcBorders>
            <w:shd w:val="clear" w:color="auto" w:fill="FF0000"/>
            <w:vAlign w:val="center"/>
          </w:tcPr>
          <w:p w14:paraId="6304E499"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w:t>
            </w:r>
          </w:p>
        </w:tc>
        <w:tc>
          <w:tcPr>
            <w:tcW w:w="1092"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441CA09" w14:textId="77777777" w:rsidR="00E551D4" w:rsidRPr="009E5B45" w:rsidRDefault="32F80BE1" w:rsidP="00C761D6">
            <w:pPr>
              <w:spacing w:after="0" w:line="240" w:lineRule="auto"/>
              <w:rPr>
                <w:rFonts w:ascii="Arial Narrow" w:hAnsi="Arial Narrow"/>
                <w:color w:val="FFFFFF" w:themeColor="background1"/>
                <w:sz w:val="20"/>
              </w:rPr>
            </w:pPr>
            <w:r w:rsidRPr="009E5B45">
              <w:rPr>
                <w:rFonts w:ascii="Arial Narrow" w:hAnsi="Arial Narrow"/>
                <w:color w:val="FFFFFF" w:themeColor="background1"/>
                <w:sz w:val="20"/>
              </w:rPr>
              <w:t>Wielkopolski Wschodniej</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685D3E8"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41F9F727"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6A1A3A39"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N</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33EB38E7"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028E3B9C"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11B31B51"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61DA90D"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3AA6E46A"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P</w:t>
            </w:r>
          </w:p>
        </w:tc>
        <w:tc>
          <w:tcPr>
            <w:tcW w:w="283"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6CCC9E0A"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t>
            </w:r>
          </w:p>
        </w:tc>
        <w:tc>
          <w:tcPr>
            <w:tcW w:w="285"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7051363F"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t>
            </w:r>
          </w:p>
        </w:tc>
        <w:tc>
          <w:tcPr>
            <w:tcW w:w="822" w:type="pct"/>
            <w:tcBorders>
              <w:top w:val="single" w:sz="4" w:space="0" w:color="auto"/>
              <w:left w:val="single" w:sz="4" w:space="0" w:color="auto"/>
              <w:bottom w:val="single" w:sz="4" w:space="0" w:color="auto"/>
              <w:right w:val="single" w:sz="4" w:space="0" w:color="auto"/>
            </w:tcBorders>
            <w:shd w:val="clear" w:color="auto" w:fill="FF0000"/>
            <w:vAlign w:val="bottom"/>
          </w:tcPr>
          <w:p w14:paraId="60AFBF13" w14:textId="77777777" w:rsidR="00E551D4" w:rsidRPr="009E5B45" w:rsidRDefault="32F80BE1" w:rsidP="00C761D6">
            <w:pPr>
              <w:spacing w:after="0" w:line="240" w:lineRule="auto"/>
              <w:jc w:val="center"/>
              <w:rPr>
                <w:rFonts w:ascii="Arial Narrow" w:hAnsi="Arial Narrow"/>
                <w:b/>
                <w:color w:val="FFFFFF" w:themeColor="background1"/>
                <w:sz w:val="20"/>
              </w:rPr>
            </w:pPr>
            <w:r w:rsidRPr="009E5B45">
              <w:rPr>
                <w:rFonts w:ascii="Arial Narrow" w:hAnsi="Arial Narrow"/>
                <w:b/>
                <w:color w:val="FFFFFF" w:themeColor="background1"/>
                <w:sz w:val="20"/>
              </w:rPr>
              <w:t>P</w:t>
            </w:r>
          </w:p>
        </w:tc>
      </w:tr>
    </w:tbl>
    <w:p w14:paraId="387E1BD1" w14:textId="77777777" w:rsidR="008C5EE2" w:rsidRPr="009E5B45" w:rsidRDefault="30997CD0" w:rsidP="00C761D6">
      <w:pPr>
        <w:spacing w:after="0" w:line="240" w:lineRule="auto"/>
        <w:rPr>
          <w:rFonts w:ascii="Arial Narrow" w:hAnsi="Arial Narrow"/>
          <w:sz w:val="18"/>
          <w:szCs w:val="20"/>
        </w:rPr>
      </w:pPr>
      <w:r w:rsidRPr="009E5B45">
        <w:rPr>
          <w:rFonts w:ascii="Arial Narrow" w:hAnsi="Arial Narrow"/>
          <w:sz w:val="18"/>
          <w:szCs w:val="20"/>
        </w:rPr>
        <w:t xml:space="preserve">Objaśnienia: W – wysoki, PW – </w:t>
      </w:r>
      <w:proofErr w:type="spellStart"/>
      <w:r w:rsidRPr="009E5B45">
        <w:rPr>
          <w:rFonts w:ascii="Arial Narrow" w:hAnsi="Arial Narrow"/>
          <w:sz w:val="18"/>
          <w:szCs w:val="20"/>
        </w:rPr>
        <w:t>przeciętno</w:t>
      </w:r>
      <w:proofErr w:type="spellEnd"/>
      <w:r w:rsidRPr="009E5B45">
        <w:rPr>
          <w:rFonts w:ascii="Arial Narrow" w:hAnsi="Arial Narrow"/>
          <w:sz w:val="18"/>
          <w:szCs w:val="20"/>
        </w:rPr>
        <w:t xml:space="preserve">-wysoki, P – przeciętny, PN – </w:t>
      </w:r>
      <w:proofErr w:type="spellStart"/>
      <w:r w:rsidRPr="009E5B45">
        <w:rPr>
          <w:rFonts w:ascii="Arial Narrow" w:hAnsi="Arial Narrow"/>
          <w:sz w:val="18"/>
          <w:szCs w:val="20"/>
        </w:rPr>
        <w:t>przeciętno</w:t>
      </w:r>
      <w:proofErr w:type="spellEnd"/>
      <w:r w:rsidRPr="009E5B45">
        <w:rPr>
          <w:rFonts w:ascii="Arial Narrow" w:hAnsi="Arial Narrow"/>
          <w:sz w:val="18"/>
          <w:szCs w:val="20"/>
        </w:rPr>
        <w:t>-niski, N – niski poziom rozwoju</w:t>
      </w:r>
    </w:p>
    <w:p w14:paraId="346D45FB" w14:textId="77777777" w:rsidR="008C5EE2" w:rsidRPr="009E5B45" w:rsidRDefault="30997CD0" w:rsidP="00C761D6">
      <w:pPr>
        <w:spacing w:after="0" w:line="240" w:lineRule="auto"/>
        <w:jc w:val="both"/>
        <w:rPr>
          <w:rFonts w:ascii="Arial Narrow" w:hAnsi="Arial Narrow"/>
          <w:sz w:val="20"/>
          <w:szCs w:val="24"/>
        </w:rPr>
      </w:pPr>
      <w:r w:rsidRPr="009E5B45">
        <w:rPr>
          <w:rFonts w:ascii="Arial Narrow" w:hAnsi="Arial Narrow"/>
          <w:sz w:val="20"/>
          <w:szCs w:val="24"/>
        </w:rPr>
        <w:t xml:space="preserve">Źródło: Opracowanie własne. </w:t>
      </w:r>
    </w:p>
    <w:p w14:paraId="749EC361" w14:textId="77777777" w:rsidR="00D547B4" w:rsidRPr="009E5B45" w:rsidRDefault="00D547B4" w:rsidP="00C761D6">
      <w:pPr>
        <w:spacing w:after="0" w:line="240" w:lineRule="auto"/>
        <w:rPr>
          <w:rFonts w:ascii="Arial Narrow" w:hAnsi="Arial Narrow"/>
          <w:b/>
          <w:bCs/>
          <w:sz w:val="18"/>
          <w:szCs w:val="24"/>
        </w:rPr>
      </w:pPr>
    </w:p>
    <w:p w14:paraId="697883E4" w14:textId="091E909E" w:rsidR="008A5F46" w:rsidRPr="009E5B45" w:rsidRDefault="37B2F4AF" w:rsidP="00C761D6">
      <w:pPr>
        <w:spacing w:after="0" w:line="240" w:lineRule="auto"/>
        <w:rPr>
          <w:rFonts w:ascii="Arial Narrow" w:hAnsi="Arial Narrow"/>
          <w:b/>
          <w:bCs/>
          <w:sz w:val="20"/>
          <w:szCs w:val="24"/>
        </w:rPr>
      </w:pPr>
      <w:r w:rsidRPr="009E5B45">
        <w:rPr>
          <w:rFonts w:ascii="Arial Narrow" w:hAnsi="Arial Narrow"/>
          <w:b/>
          <w:bCs/>
          <w:sz w:val="20"/>
          <w:szCs w:val="24"/>
        </w:rPr>
        <w:t xml:space="preserve">Tab. </w:t>
      </w:r>
      <w:r w:rsidR="00492A04" w:rsidRPr="009E5B45">
        <w:rPr>
          <w:rFonts w:ascii="Arial Narrow" w:hAnsi="Arial Narrow"/>
          <w:b/>
          <w:bCs/>
          <w:sz w:val="20"/>
          <w:szCs w:val="24"/>
        </w:rPr>
        <w:t>3.2.5</w:t>
      </w:r>
      <w:r w:rsidRPr="009E5B45">
        <w:rPr>
          <w:rFonts w:ascii="Arial Narrow" w:hAnsi="Arial Narrow"/>
          <w:b/>
          <w:bCs/>
          <w:sz w:val="20"/>
          <w:szCs w:val="24"/>
        </w:rPr>
        <w:t>. Klasyfikacja syntetyczna poziom rozwoju regionów węglowych w wymiarze gospodarczym</w:t>
      </w:r>
    </w:p>
    <w:tbl>
      <w:tblPr>
        <w:tblW w:w="0" w:type="auto"/>
        <w:jc w:val="center"/>
        <w:tblLayout w:type="fixed"/>
        <w:tblCellMar>
          <w:left w:w="70" w:type="dxa"/>
          <w:right w:w="70" w:type="dxa"/>
        </w:tblCellMar>
        <w:tblLook w:val="04A0" w:firstRow="1" w:lastRow="0" w:firstColumn="1" w:lastColumn="0" w:noHBand="0" w:noVBand="1"/>
      </w:tblPr>
      <w:tblGrid>
        <w:gridCol w:w="617"/>
        <w:gridCol w:w="2659"/>
        <w:gridCol w:w="990"/>
        <w:gridCol w:w="2087"/>
        <w:gridCol w:w="2699"/>
      </w:tblGrid>
      <w:tr w:rsidR="008A5F46" w:rsidRPr="009E5B45" w14:paraId="0F72E4FA" w14:textId="77777777" w:rsidTr="52598D1B">
        <w:trPr>
          <w:jc w:val="center"/>
        </w:trPr>
        <w:tc>
          <w:tcPr>
            <w:tcW w:w="3276" w:type="dxa"/>
            <w:gridSpan w:val="2"/>
            <w:vMerge w:val="restart"/>
            <w:tcBorders>
              <w:top w:val="single" w:sz="4" w:space="0" w:color="auto"/>
              <w:left w:val="single" w:sz="4" w:space="0" w:color="auto"/>
              <w:bottom w:val="single" w:sz="4" w:space="0" w:color="auto"/>
              <w:right w:val="single" w:sz="4" w:space="0" w:color="auto"/>
            </w:tcBorders>
            <w:shd w:val="clear" w:color="auto" w:fill="00B0F0"/>
            <w:vAlign w:val="center"/>
          </w:tcPr>
          <w:p w14:paraId="40A58984" w14:textId="77777777" w:rsidR="008A5F46" w:rsidRPr="009E5B45" w:rsidRDefault="37B2F4AF"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region węglowy</w:t>
            </w:r>
          </w:p>
        </w:tc>
        <w:tc>
          <w:tcPr>
            <w:tcW w:w="5776" w:type="dxa"/>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5E839D95" w14:textId="77777777" w:rsidR="008A5F46" w:rsidRPr="009E5B45" w:rsidRDefault="37B2F4AF"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wymiar gospodarczy</w:t>
            </w:r>
          </w:p>
        </w:tc>
      </w:tr>
      <w:tr w:rsidR="008A5F46" w:rsidRPr="009E5B45" w14:paraId="7C5896C7" w14:textId="77777777" w:rsidTr="52598D1B">
        <w:trPr>
          <w:jc w:val="center"/>
        </w:trPr>
        <w:tc>
          <w:tcPr>
            <w:tcW w:w="3276" w:type="dxa"/>
            <w:gridSpan w:val="2"/>
            <w:vMerge/>
            <w:vAlign w:val="center"/>
          </w:tcPr>
          <w:p w14:paraId="2633CEB9" w14:textId="77777777" w:rsidR="008A5F46" w:rsidRPr="009E5B45" w:rsidRDefault="008A5F46" w:rsidP="00C761D6">
            <w:pPr>
              <w:spacing w:after="0" w:line="240" w:lineRule="auto"/>
              <w:jc w:val="center"/>
              <w:rPr>
                <w:rFonts w:ascii="Arial Narrow" w:eastAsia="Times New Roman" w:hAnsi="Arial Narrow" w:cs="Times New Roman"/>
                <w:b/>
                <w:bCs/>
                <w:sz w:val="20"/>
                <w:szCs w:val="20"/>
                <w:lang w:eastAsia="pl-PL"/>
              </w:rPr>
            </w:pPr>
          </w:p>
        </w:tc>
        <w:tc>
          <w:tcPr>
            <w:tcW w:w="99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E22EE70" w14:textId="77777777" w:rsidR="008A5F46" w:rsidRPr="009E5B45" w:rsidRDefault="37B2F4AF"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ogółem</w:t>
            </w:r>
          </w:p>
        </w:tc>
        <w:tc>
          <w:tcPr>
            <w:tcW w:w="2087" w:type="dxa"/>
            <w:tcBorders>
              <w:top w:val="single" w:sz="4" w:space="0" w:color="auto"/>
              <w:left w:val="single" w:sz="4" w:space="0" w:color="auto"/>
              <w:bottom w:val="single" w:sz="4" w:space="0" w:color="auto"/>
              <w:right w:val="single" w:sz="4" w:space="0" w:color="auto"/>
            </w:tcBorders>
            <w:shd w:val="clear" w:color="auto" w:fill="9BC2E6"/>
            <w:vAlign w:val="center"/>
            <w:hideMark/>
          </w:tcPr>
          <w:p w14:paraId="42CABAE3"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sytuacja finansowa</w:t>
            </w:r>
          </w:p>
        </w:tc>
        <w:tc>
          <w:tcPr>
            <w:tcW w:w="2699" w:type="dxa"/>
            <w:tcBorders>
              <w:top w:val="single" w:sz="4" w:space="0" w:color="auto"/>
              <w:left w:val="single" w:sz="4" w:space="0" w:color="auto"/>
              <w:bottom w:val="single" w:sz="4" w:space="0" w:color="auto"/>
              <w:right w:val="single" w:sz="4" w:space="0" w:color="auto"/>
            </w:tcBorders>
            <w:shd w:val="clear" w:color="auto" w:fill="9BC2E6"/>
            <w:vAlign w:val="center"/>
            <w:hideMark/>
          </w:tcPr>
          <w:p w14:paraId="2510E9BF"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gospodarka i rynek pracy</w:t>
            </w:r>
          </w:p>
        </w:tc>
      </w:tr>
      <w:tr w:rsidR="00E551D4" w:rsidRPr="009E5B45" w14:paraId="36E13B23" w14:textId="77777777" w:rsidTr="52598D1B">
        <w:trPr>
          <w:jc w:val="center"/>
        </w:trPr>
        <w:tc>
          <w:tcPr>
            <w:tcW w:w="617" w:type="dxa"/>
            <w:tcBorders>
              <w:top w:val="single" w:sz="4" w:space="0" w:color="auto"/>
              <w:left w:val="single" w:sz="4" w:space="0" w:color="auto"/>
              <w:bottom w:val="single" w:sz="4" w:space="0" w:color="auto"/>
              <w:right w:val="single" w:sz="4" w:space="0" w:color="auto"/>
            </w:tcBorders>
            <w:vAlign w:val="center"/>
          </w:tcPr>
          <w:p w14:paraId="5D6B346F"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BE</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2D873"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Bełchatowski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07C80" w14:textId="77777777" w:rsidR="00E551D4" w:rsidRPr="009E5B45" w:rsidRDefault="32F80BE1"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W</w:t>
            </w:r>
          </w:p>
        </w:tc>
        <w:tc>
          <w:tcPr>
            <w:tcW w:w="2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CEFDC"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44D3E"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r>
      <w:tr w:rsidR="00E551D4" w:rsidRPr="009E5B45" w14:paraId="429DB39B" w14:textId="77777777" w:rsidTr="52598D1B">
        <w:trPr>
          <w:jc w:val="center"/>
        </w:trPr>
        <w:tc>
          <w:tcPr>
            <w:tcW w:w="617" w:type="dxa"/>
            <w:tcBorders>
              <w:top w:val="single" w:sz="4" w:space="0" w:color="auto"/>
              <w:left w:val="single" w:sz="4" w:space="0" w:color="auto"/>
              <w:bottom w:val="single" w:sz="4" w:space="0" w:color="auto"/>
              <w:right w:val="single" w:sz="4" w:space="0" w:color="auto"/>
            </w:tcBorders>
            <w:vAlign w:val="center"/>
          </w:tcPr>
          <w:p w14:paraId="7935E88C"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DP</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5429A"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Dolnośląski Południowy</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917BF" w14:textId="77777777" w:rsidR="00E551D4" w:rsidRPr="009E5B45" w:rsidRDefault="32F80BE1"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PN</w:t>
            </w:r>
          </w:p>
        </w:tc>
        <w:tc>
          <w:tcPr>
            <w:tcW w:w="2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18751"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35613"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r>
      <w:tr w:rsidR="00E551D4" w:rsidRPr="009E5B45" w14:paraId="16F915C1" w14:textId="77777777" w:rsidTr="52598D1B">
        <w:trPr>
          <w:jc w:val="center"/>
        </w:trPr>
        <w:tc>
          <w:tcPr>
            <w:tcW w:w="617" w:type="dxa"/>
            <w:tcBorders>
              <w:top w:val="single" w:sz="4" w:space="0" w:color="auto"/>
              <w:left w:val="single" w:sz="4" w:space="0" w:color="auto"/>
              <w:bottom w:val="single" w:sz="4" w:space="0" w:color="auto"/>
              <w:right w:val="single" w:sz="4" w:space="0" w:color="auto"/>
            </w:tcBorders>
            <w:vAlign w:val="center"/>
          </w:tcPr>
          <w:p w14:paraId="12686ABC"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DZ</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3D534"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Dolnośląski Zachodni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20FB6" w14:textId="77777777" w:rsidR="00E551D4" w:rsidRPr="009E5B45" w:rsidRDefault="32F80BE1"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W</w:t>
            </w:r>
          </w:p>
        </w:tc>
        <w:tc>
          <w:tcPr>
            <w:tcW w:w="2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A0B4C"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79B3F"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r>
      <w:tr w:rsidR="00E551D4" w:rsidRPr="009E5B45" w14:paraId="3D139F55" w14:textId="77777777" w:rsidTr="52598D1B">
        <w:trPr>
          <w:jc w:val="center"/>
        </w:trPr>
        <w:tc>
          <w:tcPr>
            <w:tcW w:w="617" w:type="dxa"/>
            <w:tcBorders>
              <w:top w:val="single" w:sz="4" w:space="0" w:color="auto"/>
              <w:left w:val="single" w:sz="4" w:space="0" w:color="auto"/>
              <w:bottom w:val="single" w:sz="4" w:space="0" w:color="auto"/>
              <w:right w:val="single" w:sz="4" w:space="0" w:color="auto"/>
            </w:tcBorders>
            <w:vAlign w:val="center"/>
          </w:tcPr>
          <w:p w14:paraId="1CBCB434"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LU</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07107"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Lubelski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7089B" w14:textId="77777777" w:rsidR="00E551D4" w:rsidRPr="009E5B45" w:rsidRDefault="32F80BE1"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N</w:t>
            </w:r>
          </w:p>
        </w:tc>
        <w:tc>
          <w:tcPr>
            <w:tcW w:w="2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498F0"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PN</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98145"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r>
      <w:tr w:rsidR="00E551D4" w:rsidRPr="009E5B45" w14:paraId="3A56FCA1" w14:textId="77777777" w:rsidTr="52598D1B">
        <w:trPr>
          <w:jc w:val="center"/>
        </w:trPr>
        <w:tc>
          <w:tcPr>
            <w:tcW w:w="617" w:type="dxa"/>
            <w:tcBorders>
              <w:top w:val="single" w:sz="4" w:space="0" w:color="auto"/>
              <w:left w:val="single" w:sz="4" w:space="0" w:color="auto"/>
              <w:bottom w:val="single" w:sz="4" w:space="0" w:color="auto"/>
              <w:right w:val="single" w:sz="4" w:space="0" w:color="auto"/>
            </w:tcBorders>
            <w:vAlign w:val="center"/>
          </w:tcPr>
          <w:p w14:paraId="20347355"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MZ</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9D2A9"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Małopolski Zachodni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5927" w14:textId="77777777" w:rsidR="00E551D4" w:rsidRPr="009E5B45" w:rsidRDefault="32F80BE1"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P</w:t>
            </w:r>
          </w:p>
        </w:tc>
        <w:tc>
          <w:tcPr>
            <w:tcW w:w="2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89581"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970DD"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r>
      <w:tr w:rsidR="00E551D4" w:rsidRPr="009E5B45" w14:paraId="7D41067E" w14:textId="77777777" w:rsidTr="52598D1B">
        <w:trPr>
          <w:jc w:val="center"/>
        </w:trPr>
        <w:tc>
          <w:tcPr>
            <w:tcW w:w="617" w:type="dxa"/>
            <w:tcBorders>
              <w:top w:val="single" w:sz="4" w:space="0" w:color="auto"/>
              <w:left w:val="single" w:sz="4" w:space="0" w:color="auto"/>
              <w:bottom w:val="single" w:sz="4" w:space="0" w:color="auto"/>
              <w:right w:val="single" w:sz="4" w:space="0" w:color="auto"/>
            </w:tcBorders>
            <w:vAlign w:val="center"/>
          </w:tcPr>
          <w:p w14:paraId="4AEEE9C6"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ŚC</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B2884"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Centralny</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929DD" w14:textId="77777777" w:rsidR="00E551D4" w:rsidRPr="009E5B45" w:rsidRDefault="32F80BE1"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P</w:t>
            </w:r>
          </w:p>
        </w:tc>
        <w:tc>
          <w:tcPr>
            <w:tcW w:w="2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2A70D"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PN</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2B47B"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r>
      <w:tr w:rsidR="00E551D4" w:rsidRPr="009E5B45" w14:paraId="590EEAA4" w14:textId="77777777" w:rsidTr="52598D1B">
        <w:trPr>
          <w:jc w:val="center"/>
        </w:trPr>
        <w:tc>
          <w:tcPr>
            <w:tcW w:w="617" w:type="dxa"/>
            <w:tcBorders>
              <w:top w:val="single" w:sz="4" w:space="0" w:color="auto"/>
              <w:left w:val="single" w:sz="4" w:space="0" w:color="auto"/>
              <w:bottom w:val="single" w:sz="4" w:space="0" w:color="auto"/>
              <w:right w:val="single" w:sz="4" w:space="0" w:color="auto"/>
            </w:tcBorders>
            <w:vAlign w:val="center"/>
          </w:tcPr>
          <w:p w14:paraId="04261F13"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ŚP</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4A0F"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Południowy</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FC1FF" w14:textId="77777777" w:rsidR="00E551D4" w:rsidRPr="009E5B45" w:rsidRDefault="32F80BE1"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W</w:t>
            </w:r>
          </w:p>
        </w:tc>
        <w:tc>
          <w:tcPr>
            <w:tcW w:w="2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C3291"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ACED7"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W</w:t>
            </w:r>
          </w:p>
        </w:tc>
      </w:tr>
      <w:tr w:rsidR="00E551D4" w:rsidRPr="009E5B45" w14:paraId="56A7DCF3" w14:textId="77777777" w:rsidTr="52598D1B">
        <w:trPr>
          <w:jc w:val="center"/>
        </w:trPr>
        <w:tc>
          <w:tcPr>
            <w:tcW w:w="617" w:type="dxa"/>
            <w:tcBorders>
              <w:top w:val="single" w:sz="4" w:space="0" w:color="auto"/>
              <w:left w:val="single" w:sz="4" w:space="0" w:color="auto"/>
              <w:bottom w:val="single" w:sz="4" w:space="0" w:color="auto"/>
              <w:right w:val="single" w:sz="4" w:space="0" w:color="auto"/>
            </w:tcBorders>
            <w:vAlign w:val="center"/>
          </w:tcPr>
          <w:p w14:paraId="07545938" w14:textId="77777777" w:rsidR="00E551D4" w:rsidRPr="009E5B45" w:rsidRDefault="32F80BE1" w:rsidP="00C761D6">
            <w:pPr>
              <w:spacing w:after="0" w:line="240" w:lineRule="auto"/>
              <w:jc w:val="center"/>
              <w:rPr>
                <w:rFonts w:ascii="Arial Narrow" w:eastAsia="Times New Roman" w:hAnsi="Arial Narrow" w:cs="Times New Roman"/>
                <w:sz w:val="20"/>
                <w:szCs w:val="20"/>
                <w:lang w:eastAsia="pl-PL"/>
              </w:rPr>
            </w:pPr>
            <w:r w:rsidRPr="009E5B45">
              <w:rPr>
                <w:rFonts w:ascii="Arial Narrow" w:hAnsi="Arial Narrow"/>
                <w:sz w:val="20"/>
                <w:szCs w:val="20"/>
              </w:rPr>
              <w:t>ŚZ</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80CF8" w14:textId="77777777" w:rsidR="00E551D4" w:rsidRPr="009E5B45" w:rsidRDefault="32F80BE1" w:rsidP="00C761D6">
            <w:pPr>
              <w:spacing w:after="0" w:line="240" w:lineRule="auto"/>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Śląski Zachodni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01B57" w14:textId="77777777" w:rsidR="00E551D4" w:rsidRPr="009E5B45" w:rsidRDefault="32F80BE1" w:rsidP="00C761D6">
            <w:pPr>
              <w:spacing w:after="0" w:line="240" w:lineRule="auto"/>
              <w:jc w:val="center"/>
              <w:rPr>
                <w:rFonts w:ascii="Arial Narrow" w:hAnsi="Arial Narrow" w:cs="Calibri"/>
                <w:b/>
                <w:bCs/>
                <w:sz w:val="20"/>
                <w:szCs w:val="20"/>
              </w:rPr>
            </w:pPr>
            <w:r w:rsidRPr="009E5B45">
              <w:rPr>
                <w:rFonts w:ascii="Arial Narrow" w:hAnsi="Arial Narrow" w:cs="Calibri"/>
                <w:b/>
                <w:bCs/>
                <w:sz w:val="20"/>
                <w:szCs w:val="20"/>
              </w:rPr>
              <w:t>N</w:t>
            </w:r>
          </w:p>
        </w:tc>
        <w:tc>
          <w:tcPr>
            <w:tcW w:w="2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17BD9"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PW</w:t>
            </w:r>
          </w:p>
        </w:tc>
        <w:tc>
          <w:tcPr>
            <w:tcW w:w="2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360EE" w14:textId="77777777" w:rsidR="00E551D4" w:rsidRPr="009E5B45" w:rsidRDefault="32F80BE1" w:rsidP="00C761D6">
            <w:pPr>
              <w:spacing w:after="0" w:line="240" w:lineRule="auto"/>
              <w:jc w:val="center"/>
              <w:rPr>
                <w:rFonts w:ascii="Arial Narrow" w:hAnsi="Arial Narrow" w:cs="Calibri"/>
                <w:sz w:val="20"/>
                <w:szCs w:val="20"/>
              </w:rPr>
            </w:pPr>
            <w:r w:rsidRPr="009E5B45">
              <w:rPr>
                <w:rFonts w:ascii="Arial Narrow" w:hAnsi="Arial Narrow" w:cs="Calibri"/>
                <w:sz w:val="20"/>
                <w:szCs w:val="20"/>
              </w:rPr>
              <w:t>N</w:t>
            </w:r>
          </w:p>
        </w:tc>
      </w:tr>
      <w:tr w:rsidR="00E551D4" w:rsidRPr="009E5B45" w14:paraId="7E94652A" w14:textId="77777777" w:rsidTr="00D634A5">
        <w:trPr>
          <w:jc w:val="center"/>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tcPr>
          <w:p w14:paraId="5C94A7AC"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w:t>
            </w:r>
          </w:p>
        </w:tc>
        <w:tc>
          <w:tcPr>
            <w:tcW w:w="2659"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7C276CD" w14:textId="77777777" w:rsidR="00E551D4" w:rsidRPr="009E5B45" w:rsidRDefault="32F80BE1" w:rsidP="00C761D6">
            <w:pPr>
              <w:spacing w:after="0" w:line="240" w:lineRule="auto"/>
              <w:rPr>
                <w:rFonts w:ascii="Arial Narrow" w:hAnsi="Arial Narrow"/>
                <w:color w:val="FFFFFF" w:themeColor="background1"/>
                <w:sz w:val="20"/>
              </w:rPr>
            </w:pPr>
            <w:r w:rsidRPr="009E5B45">
              <w:rPr>
                <w:rFonts w:ascii="Arial Narrow" w:hAnsi="Arial Narrow"/>
                <w:color w:val="FFFFFF" w:themeColor="background1"/>
                <w:sz w:val="20"/>
              </w:rPr>
              <w:t>Wielkopolski Wschodniej</w:t>
            </w:r>
          </w:p>
        </w:tc>
        <w:tc>
          <w:tcPr>
            <w:tcW w:w="99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106B92EC" w14:textId="77777777" w:rsidR="00E551D4" w:rsidRPr="009E5B45" w:rsidRDefault="32F80BE1" w:rsidP="00C761D6">
            <w:pPr>
              <w:spacing w:after="0" w:line="240" w:lineRule="auto"/>
              <w:jc w:val="center"/>
              <w:rPr>
                <w:rFonts w:ascii="Arial Narrow" w:hAnsi="Arial Narrow"/>
                <w:b/>
                <w:color w:val="FFFFFF" w:themeColor="background1"/>
                <w:sz w:val="20"/>
              </w:rPr>
            </w:pPr>
            <w:r w:rsidRPr="009E5B45">
              <w:rPr>
                <w:rFonts w:ascii="Arial Narrow" w:hAnsi="Arial Narrow"/>
                <w:b/>
                <w:color w:val="FFFFFF" w:themeColor="background1"/>
                <w:sz w:val="20"/>
              </w:rPr>
              <w:t>P</w:t>
            </w:r>
          </w:p>
        </w:tc>
        <w:tc>
          <w:tcPr>
            <w:tcW w:w="2087"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0B0C006"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N</w:t>
            </w:r>
          </w:p>
        </w:tc>
        <w:tc>
          <w:tcPr>
            <w:tcW w:w="2699"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0614ADAA" w14:textId="77777777" w:rsidR="00E551D4" w:rsidRPr="009E5B45" w:rsidRDefault="32F80BE1" w:rsidP="00C761D6">
            <w:pPr>
              <w:spacing w:after="0" w:line="240" w:lineRule="auto"/>
              <w:jc w:val="center"/>
              <w:rPr>
                <w:rFonts w:ascii="Arial Narrow" w:hAnsi="Arial Narrow"/>
                <w:color w:val="FFFFFF" w:themeColor="background1"/>
                <w:sz w:val="20"/>
              </w:rPr>
            </w:pPr>
            <w:r w:rsidRPr="009E5B45">
              <w:rPr>
                <w:rFonts w:ascii="Arial Narrow" w:hAnsi="Arial Narrow"/>
                <w:color w:val="FFFFFF" w:themeColor="background1"/>
                <w:sz w:val="20"/>
              </w:rPr>
              <w:t>W</w:t>
            </w:r>
          </w:p>
        </w:tc>
      </w:tr>
    </w:tbl>
    <w:p w14:paraId="3F08334E" w14:textId="77777777" w:rsidR="00166E88" w:rsidRPr="009E5B45" w:rsidRDefault="1716B068" w:rsidP="00C761D6">
      <w:pPr>
        <w:spacing w:after="0" w:line="240" w:lineRule="auto"/>
        <w:rPr>
          <w:rFonts w:ascii="Arial Narrow" w:hAnsi="Arial Narrow"/>
          <w:sz w:val="18"/>
          <w:szCs w:val="20"/>
        </w:rPr>
      </w:pPr>
      <w:r w:rsidRPr="009E5B45">
        <w:rPr>
          <w:rFonts w:ascii="Arial Narrow" w:hAnsi="Arial Narrow"/>
          <w:sz w:val="18"/>
          <w:szCs w:val="20"/>
        </w:rPr>
        <w:t xml:space="preserve">Objaśnienia: W – wysoki, PW – </w:t>
      </w:r>
      <w:proofErr w:type="spellStart"/>
      <w:r w:rsidRPr="009E5B45">
        <w:rPr>
          <w:rFonts w:ascii="Arial Narrow" w:hAnsi="Arial Narrow"/>
          <w:sz w:val="18"/>
          <w:szCs w:val="20"/>
        </w:rPr>
        <w:t>przeciętno</w:t>
      </w:r>
      <w:proofErr w:type="spellEnd"/>
      <w:r w:rsidRPr="009E5B45">
        <w:rPr>
          <w:rFonts w:ascii="Arial Narrow" w:hAnsi="Arial Narrow"/>
          <w:sz w:val="18"/>
          <w:szCs w:val="20"/>
        </w:rPr>
        <w:t xml:space="preserve">-wysoki, P – przeciętny, PN – </w:t>
      </w:r>
      <w:proofErr w:type="spellStart"/>
      <w:r w:rsidRPr="009E5B45">
        <w:rPr>
          <w:rFonts w:ascii="Arial Narrow" w:hAnsi="Arial Narrow"/>
          <w:sz w:val="18"/>
          <w:szCs w:val="20"/>
        </w:rPr>
        <w:t>przeciętno</w:t>
      </w:r>
      <w:proofErr w:type="spellEnd"/>
      <w:r w:rsidRPr="009E5B45">
        <w:rPr>
          <w:rFonts w:ascii="Arial Narrow" w:hAnsi="Arial Narrow"/>
          <w:sz w:val="18"/>
          <w:szCs w:val="20"/>
        </w:rPr>
        <w:t>-niski, N – niski poziom rozwoju</w:t>
      </w:r>
    </w:p>
    <w:p w14:paraId="5EE147A2" w14:textId="77777777" w:rsidR="008A5F46" w:rsidRPr="009E5B45" w:rsidRDefault="37B2F4AF" w:rsidP="00C761D6">
      <w:pPr>
        <w:spacing w:after="0" w:line="240" w:lineRule="auto"/>
        <w:rPr>
          <w:rFonts w:ascii="Arial Narrow" w:hAnsi="Arial Narrow"/>
          <w:sz w:val="20"/>
          <w:szCs w:val="24"/>
        </w:rPr>
      </w:pPr>
      <w:r w:rsidRPr="009E5B45">
        <w:rPr>
          <w:rFonts w:ascii="Arial Narrow" w:hAnsi="Arial Narrow"/>
          <w:sz w:val="20"/>
          <w:szCs w:val="24"/>
        </w:rPr>
        <w:t xml:space="preserve">Źródło: Opracowanie własne. </w:t>
      </w:r>
    </w:p>
    <w:p w14:paraId="4B1D477B" w14:textId="77777777" w:rsidR="00D2630D" w:rsidRPr="009E5B45" w:rsidRDefault="00D2630D" w:rsidP="00C761D6">
      <w:pPr>
        <w:spacing w:after="0" w:line="240" w:lineRule="auto"/>
        <w:jc w:val="both"/>
        <w:rPr>
          <w:rFonts w:ascii="Arial Narrow" w:hAnsi="Arial Narrow"/>
          <w:sz w:val="24"/>
          <w:szCs w:val="24"/>
        </w:rPr>
      </w:pPr>
    </w:p>
    <w:p w14:paraId="7E3760CD" w14:textId="50BCCA1B" w:rsidR="4EBD7D96" w:rsidRPr="009E5B45" w:rsidRDefault="3FBDB45E" w:rsidP="00C761D6">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 xml:space="preserve">Z punktu widzenia wartości poszczególnych wskaźników wykorzystanych w analizie wymiaru gospodarczego, WW na tle wybranych trzech jednostek odniesienia cechuje się zróżnicowaną sytuacją (tab. </w:t>
      </w:r>
      <w:r w:rsidR="00933BA8" w:rsidRPr="009E5B45">
        <w:rPr>
          <w:rFonts w:ascii="Arial Narrow" w:eastAsia="Calibri" w:hAnsi="Arial Narrow" w:cs="Calibri"/>
          <w:szCs w:val="24"/>
        </w:rPr>
        <w:t>3.2.6</w:t>
      </w:r>
      <w:r w:rsidRPr="009E5B45">
        <w:rPr>
          <w:rFonts w:ascii="Arial Narrow" w:eastAsia="Calibri" w:hAnsi="Arial Narrow" w:cs="Calibri"/>
          <w:szCs w:val="24"/>
        </w:rPr>
        <w:t xml:space="preserve">). </w:t>
      </w:r>
    </w:p>
    <w:p w14:paraId="0F2EB273" w14:textId="5ADD132E" w:rsidR="4EBD7D96" w:rsidRPr="009E5B45" w:rsidRDefault="7401975C" w:rsidP="00C761D6">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Poziom aktywności zawodowej obserwowany w WW odbiega od poziomu obserwowanego w jednostkach odniesienia. W 2020 r., liczba pracujących na 100 osób w</w:t>
      </w:r>
      <w:r w:rsidR="00B071F9" w:rsidRPr="009E5B45">
        <w:rPr>
          <w:rFonts w:ascii="Arial Narrow" w:eastAsia="Calibri" w:hAnsi="Arial Narrow" w:cs="Calibri"/>
          <w:szCs w:val="24"/>
        </w:rPr>
        <w:t> </w:t>
      </w:r>
      <w:r w:rsidRPr="009E5B45">
        <w:rPr>
          <w:rFonts w:ascii="Arial Narrow" w:eastAsia="Calibri" w:hAnsi="Arial Narrow" w:cs="Calibri"/>
          <w:szCs w:val="24"/>
        </w:rPr>
        <w:t>wieku produkcyjnym była nieznacznie niższa niż w pozostałych regionach węglowych i</w:t>
      </w:r>
      <w:r w:rsidR="00B071F9" w:rsidRPr="009E5B45">
        <w:rPr>
          <w:rFonts w:ascii="Arial Narrow" w:eastAsia="Calibri" w:hAnsi="Arial Narrow" w:cs="Calibri"/>
          <w:szCs w:val="24"/>
        </w:rPr>
        <w:t> </w:t>
      </w:r>
      <w:r w:rsidRPr="009E5B45">
        <w:rPr>
          <w:rFonts w:ascii="Arial Narrow" w:eastAsia="Calibri" w:hAnsi="Arial Narrow" w:cs="Calibri"/>
          <w:szCs w:val="24"/>
        </w:rPr>
        <w:t>zdecydowanie niższa w stosunku do wartości tego wskaźnika obserwowanych dla Wielkopolski i Polski. Dodatkowo wzrost aktywności zawodowej obserwowany we wszystkich jednostkach odniesienia w latach 2011-2020 był wyraźnie wyższy niż w WW. Dodatkowo WW charakteryzuje się negatywnymi cechami struktury pracujących, notując na tle jednostek odniesienia bardzo wysokie udziału pracujących w rolnictwie, nieznacznie niższe udziały pracujących w przemyśle i budownictwie oraz niskie udziały pracujących w usługach.</w:t>
      </w:r>
    </w:p>
    <w:p w14:paraId="6AFAB436" w14:textId="77777777" w:rsidR="00F634C2" w:rsidRPr="009E5B45" w:rsidRDefault="00F634C2" w:rsidP="00C761D6">
      <w:pPr>
        <w:spacing w:after="0" w:line="240" w:lineRule="auto"/>
        <w:jc w:val="both"/>
        <w:rPr>
          <w:rFonts w:ascii="Arial Narrow" w:hAnsi="Arial Narrow"/>
          <w:sz w:val="24"/>
          <w:szCs w:val="24"/>
        </w:rPr>
      </w:pPr>
    </w:p>
    <w:p w14:paraId="14EA0CE5" w14:textId="212D0CE4" w:rsidR="008A5F46" w:rsidRPr="009E5B45" w:rsidRDefault="37B2F4AF" w:rsidP="00C761D6">
      <w:pPr>
        <w:spacing w:after="0" w:line="240" w:lineRule="auto"/>
        <w:rPr>
          <w:rFonts w:ascii="Arial Narrow" w:hAnsi="Arial Narrow"/>
          <w:b/>
          <w:bCs/>
          <w:sz w:val="20"/>
          <w:szCs w:val="24"/>
        </w:rPr>
      </w:pPr>
      <w:r w:rsidRPr="009E5B45">
        <w:rPr>
          <w:rFonts w:ascii="Arial Narrow" w:hAnsi="Arial Narrow"/>
          <w:b/>
          <w:bCs/>
          <w:sz w:val="20"/>
          <w:szCs w:val="24"/>
        </w:rPr>
        <w:t xml:space="preserve">Tab. </w:t>
      </w:r>
      <w:r w:rsidR="00492A04" w:rsidRPr="009E5B45">
        <w:rPr>
          <w:rFonts w:ascii="Arial Narrow" w:hAnsi="Arial Narrow"/>
          <w:b/>
          <w:bCs/>
          <w:sz w:val="20"/>
          <w:szCs w:val="24"/>
        </w:rPr>
        <w:t>3.2.6</w:t>
      </w:r>
      <w:r w:rsidRPr="009E5B45">
        <w:rPr>
          <w:rFonts w:ascii="Arial Narrow" w:hAnsi="Arial Narrow"/>
          <w:b/>
          <w:bCs/>
          <w:sz w:val="20"/>
          <w:szCs w:val="24"/>
        </w:rPr>
        <w:t>. Wielkopolska Wschodnia na tle regionów węglowych, woj. wielkopolskiego i Polski w świetle wartości wskaźników opisujących wymiar gospodarczy</w:t>
      </w:r>
    </w:p>
    <w:tbl>
      <w:tblPr>
        <w:tblW w:w="5000" w:type="pct"/>
        <w:tblCellMar>
          <w:left w:w="70" w:type="dxa"/>
          <w:right w:w="70" w:type="dxa"/>
        </w:tblCellMar>
        <w:tblLook w:val="04A0" w:firstRow="1" w:lastRow="0" w:firstColumn="1" w:lastColumn="0" w:noHBand="0" w:noVBand="1"/>
      </w:tblPr>
      <w:tblGrid>
        <w:gridCol w:w="929"/>
        <w:gridCol w:w="707"/>
        <w:gridCol w:w="707"/>
        <w:gridCol w:w="707"/>
        <w:gridCol w:w="711"/>
        <w:gridCol w:w="707"/>
        <w:gridCol w:w="707"/>
        <w:gridCol w:w="707"/>
        <w:gridCol w:w="711"/>
        <w:gridCol w:w="609"/>
        <w:gridCol w:w="609"/>
        <w:gridCol w:w="623"/>
        <w:gridCol w:w="608"/>
      </w:tblGrid>
      <w:tr w:rsidR="00D2630D" w:rsidRPr="009E5B45" w14:paraId="0CB75D2A" w14:textId="77777777" w:rsidTr="52598D1B">
        <w:tc>
          <w:tcPr>
            <w:tcW w:w="514" w:type="pct"/>
            <w:vMerge w:val="restart"/>
            <w:tcBorders>
              <w:top w:val="single" w:sz="12" w:space="0" w:color="auto"/>
              <w:left w:val="single" w:sz="12" w:space="0" w:color="auto"/>
              <w:right w:val="single" w:sz="12" w:space="0" w:color="auto"/>
            </w:tcBorders>
            <w:shd w:val="clear" w:color="auto" w:fill="00B0F0"/>
            <w:noWrap/>
            <w:vAlign w:val="center"/>
            <w:hideMark/>
          </w:tcPr>
          <w:p w14:paraId="0C5BA6FA" w14:textId="77777777" w:rsidR="00D2630D" w:rsidRPr="009E5B45" w:rsidRDefault="0E3BB51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b/>
                <w:bCs/>
                <w:sz w:val="20"/>
                <w:szCs w:val="20"/>
                <w:lang w:eastAsia="pl-PL"/>
              </w:rPr>
              <w:t>Wskaźnik</w:t>
            </w:r>
          </w:p>
        </w:tc>
        <w:tc>
          <w:tcPr>
            <w:tcW w:w="1566" w:type="pct"/>
            <w:gridSpan w:val="4"/>
            <w:tcBorders>
              <w:top w:val="single" w:sz="12" w:space="0" w:color="auto"/>
              <w:left w:val="single" w:sz="12" w:space="0" w:color="auto"/>
              <w:bottom w:val="single" w:sz="4" w:space="0" w:color="auto"/>
              <w:right w:val="single" w:sz="12" w:space="0" w:color="auto"/>
            </w:tcBorders>
            <w:shd w:val="clear" w:color="auto" w:fill="00B0F0"/>
            <w:noWrap/>
            <w:vAlign w:val="center"/>
            <w:hideMark/>
          </w:tcPr>
          <w:p w14:paraId="5447165E" w14:textId="77777777" w:rsidR="00D2630D" w:rsidRPr="009E5B45" w:rsidRDefault="0E3BB51F"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2011</w:t>
            </w:r>
          </w:p>
        </w:tc>
        <w:tc>
          <w:tcPr>
            <w:tcW w:w="1566" w:type="pct"/>
            <w:gridSpan w:val="4"/>
            <w:tcBorders>
              <w:top w:val="single" w:sz="12" w:space="0" w:color="auto"/>
              <w:left w:val="single" w:sz="12" w:space="0" w:color="auto"/>
              <w:bottom w:val="single" w:sz="4" w:space="0" w:color="auto"/>
              <w:right w:val="single" w:sz="12" w:space="0" w:color="auto"/>
            </w:tcBorders>
            <w:shd w:val="clear" w:color="auto" w:fill="00B0F0"/>
            <w:noWrap/>
            <w:vAlign w:val="center"/>
            <w:hideMark/>
          </w:tcPr>
          <w:p w14:paraId="6399AA13" w14:textId="77777777" w:rsidR="00D2630D" w:rsidRPr="009E5B45" w:rsidRDefault="0E3BB51F"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2020</w:t>
            </w:r>
          </w:p>
        </w:tc>
        <w:tc>
          <w:tcPr>
            <w:tcW w:w="1354" w:type="pct"/>
            <w:gridSpan w:val="4"/>
            <w:tcBorders>
              <w:top w:val="single" w:sz="12" w:space="0" w:color="auto"/>
              <w:left w:val="single" w:sz="12" w:space="0" w:color="auto"/>
              <w:bottom w:val="single" w:sz="4" w:space="0" w:color="auto"/>
              <w:right w:val="single" w:sz="12" w:space="0" w:color="auto"/>
            </w:tcBorders>
            <w:shd w:val="clear" w:color="auto" w:fill="00B0F0"/>
            <w:noWrap/>
            <w:vAlign w:val="center"/>
            <w:hideMark/>
          </w:tcPr>
          <w:p w14:paraId="6A7AAF14" w14:textId="77777777" w:rsidR="00D2630D" w:rsidRPr="009E5B45" w:rsidRDefault="0E3BB51F"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Dynamika 2011=100</w:t>
            </w:r>
          </w:p>
        </w:tc>
      </w:tr>
      <w:tr w:rsidR="00476D23" w:rsidRPr="009E5B45" w14:paraId="5BDF17EE" w14:textId="77777777" w:rsidTr="52598D1B">
        <w:tc>
          <w:tcPr>
            <w:tcW w:w="514" w:type="pct"/>
            <w:vMerge/>
            <w:noWrap/>
            <w:vAlign w:val="center"/>
            <w:hideMark/>
          </w:tcPr>
          <w:p w14:paraId="042C5D41" w14:textId="77777777" w:rsidR="00476D23" w:rsidRPr="009E5B45" w:rsidRDefault="00476D23" w:rsidP="00C761D6">
            <w:pPr>
              <w:spacing w:after="0" w:line="240" w:lineRule="auto"/>
              <w:rPr>
                <w:rFonts w:ascii="Arial Narrow" w:eastAsia="Times New Roman" w:hAnsi="Arial Narrow" w:cs="Times New Roman"/>
                <w:color w:val="000000"/>
                <w:sz w:val="20"/>
                <w:szCs w:val="20"/>
                <w:lang w:eastAsia="pl-PL"/>
              </w:rPr>
            </w:pPr>
          </w:p>
        </w:tc>
        <w:tc>
          <w:tcPr>
            <w:tcW w:w="391" w:type="pct"/>
            <w:tcBorders>
              <w:top w:val="single" w:sz="4" w:space="0" w:color="auto"/>
              <w:left w:val="single" w:sz="12" w:space="0" w:color="auto"/>
              <w:bottom w:val="single" w:sz="12" w:space="0" w:color="auto"/>
              <w:right w:val="single" w:sz="4" w:space="0" w:color="auto"/>
            </w:tcBorders>
            <w:shd w:val="clear" w:color="auto" w:fill="00B0F0"/>
            <w:noWrap/>
            <w:vAlign w:val="center"/>
            <w:hideMark/>
          </w:tcPr>
          <w:p w14:paraId="7FFC27D6" w14:textId="77777777" w:rsidR="00476D23" w:rsidRPr="009E5B45" w:rsidRDefault="55C187B3"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WW</w:t>
            </w:r>
          </w:p>
        </w:tc>
        <w:tc>
          <w:tcPr>
            <w:tcW w:w="391" w:type="pct"/>
            <w:tcBorders>
              <w:top w:val="single" w:sz="4" w:space="0" w:color="auto"/>
              <w:left w:val="nil"/>
              <w:bottom w:val="single" w:sz="12" w:space="0" w:color="auto"/>
              <w:right w:val="single" w:sz="4" w:space="0" w:color="auto"/>
            </w:tcBorders>
            <w:shd w:val="clear" w:color="auto" w:fill="00B0F0"/>
            <w:noWrap/>
            <w:vAlign w:val="center"/>
            <w:hideMark/>
          </w:tcPr>
          <w:p w14:paraId="164A64D3" w14:textId="77777777" w:rsidR="00476D23" w:rsidRPr="009E5B45" w:rsidRDefault="55C187B3"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GR</w:t>
            </w:r>
          </w:p>
        </w:tc>
        <w:tc>
          <w:tcPr>
            <w:tcW w:w="391" w:type="pct"/>
            <w:tcBorders>
              <w:top w:val="single" w:sz="4" w:space="0" w:color="auto"/>
              <w:left w:val="nil"/>
              <w:bottom w:val="single" w:sz="12" w:space="0" w:color="auto"/>
              <w:right w:val="single" w:sz="4" w:space="0" w:color="auto"/>
            </w:tcBorders>
            <w:shd w:val="clear" w:color="auto" w:fill="00B0F0"/>
            <w:noWrap/>
            <w:vAlign w:val="center"/>
            <w:hideMark/>
          </w:tcPr>
          <w:p w14:paraId="110453D3" w14:textId="77777777" w:rsidR="00476D23" w:rsidRPr="009E5B45" w:rsidRDefault="55C187B3"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WLKP</w:t>
            </w:r>
          </w:p>
        </w:tc>
        <w:tc>
          <w:tcPr>
            <w:tcW w:w="392" w:type="pct"/>
            <w:tcBorders>
              <w:top w:val="single" w:sz="4" w:space="0" w:color="auto"/>
              <w:left w:val="nil"/>
              <w:bottom w:val="single" w:sz="12" w:space="0" w:color="auto"/>
              <w:right w:val="single" w:sz="12" w:space="0" w:color="auto"/>
            </w:tcBorders>
            <w:shd w:val="clear" w:color="auto" w:fill="00B0F0"/>
            <w:noWrap/>
            <w:vAlign w:val="center"/>
            <w:hideMark/>
          </w:tcPr>
          <w:p w14:paraId="09F557F8" w14:textId="77777777" w:rsidR="00476D23" w:rsidRPr="009E5B45" w:rsidRDefault="55C187B3"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PL</w:t>
            </w:r>
          </w:p>
        </w:tc>
        <w:tc>
          <w:tcPr>
            <w:tcW w:w="391" w:type="pct"/>
            <w:tcBorders>
              <w:top w:val="single" w:sz="4" w:space="0" w:color="auto"/>
              <w:left w:val="single" w:sz="12" w:space="0" w:color="auto"/>
              <w:bottom w:val="single" w:sz="12" w:space="0" w:color="auto"/>
              <w:right w:val="single" w:sz="4" w:space="0" w:color="auto"/>
            </w:tcBorders>
            <w:shd w:val="clear" w:color="auto" w:fill="00B0F0"/>
            <w:noWrap/>
            <w:vAlign w:val="center"/>
            <w:hideMark/>
          </w:tcPr>
          <w:p w14:paraId="4A48AD8E" w14:textId="77777777" w:rsidR="00476D23" w:rsidRPr="009E5B45" w:rsidRDefault="55C187B3"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WW</w:t>
            </w:r>
          </w:p>
        </w:tc>
        <w:tc>
          <w:tcPr>
            <w:tcW w:w="391" w:type="pct"/>
            <w:tcBorders>
              <w:top w:val="single" w:sz="4" w:space="0" w:color="auto"/>
              <w:left w:val="nil"/>
              <w:bottom w:val="single" w:sz="12" w:space="0" w:color="auto"/>
              <w:right w:val="single" w:sz="4" w:space="0" w:color="auto"/>
            </w:tcBorders>
            <w:shd w:val="clear" w:color="auto" w:fill="00B0F0"/>
            <w:noWrap/>
            <w:vAlign w:val="center"/>
            <w:hideMark/>
          </w:tcPr>
          <w:p w14:paraId="47A8DCD1" w14:textId="77777777" w:rsidR="00476D23" w:rsidRPr="009E5B45" w:rsidRDefault="55C187B3"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GR</w:t>
            </w:r>
          </w:p>
        </w:tc>
        <w:tc>
          <w:tcPr>
            <w:tcW w:w="391" w:type="pct"/>
            <w:tcBorders>
              <w:top w:val="single" w:sz="4" w:space="0" w:color="auto"/>
              <w:left w:val="nil"/>
              <w:bottom w:val="single" w:sz="12" w:space="0" w:color="auto"/>
              <w:right w:val="single" w:sz="4" w:space="0" w:color="auto"/>
            </w:tcBorders>
            <w:shd w:val="clear" w:color="auto" w:fill="00B0F0"/>
            <w:noWrap/>
            <w:vAlign w:val="center"/>
            <w:hideMark/>
          </w:tcPr>
          <w:p w14:paraId="28261C83" w14:textId="77777777" w:rsidR="00476D23" w:rsidRPr="009E5B45" w:rsidRDefault="55C187B3"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WLKP</w:t>
            </w:r>
          </w:p>
        </w:tc>
        <w:tc>
          <w:tcPr>
            <w:tcW w:w="392" w:type="pct"/>
            <w:tcBorders>
              <w:top w:val="single" w:sz="4" w:space="0" w:color="auto"/>
              <w:left w:val="nil"/>
              <w:bottom w:val="single" w:sz="12" w:space="0" w:color="auto"/>
              <w:right w:val="single" w:sz="12" w:space="0" w:color="auto"/>
            </w:tcBorders>
            <w:shd w:val="clear" w:color="auto" w:fill="00B0F0"/>
            <w:noWrap/>
            <w:vAlign w:val="center"/>
            <w:hideMark/>
          </w:tcPr>
          <w:p w14:paraId="1157A57E" w14:textId="77777777" w:rsidR="00476D23" w:rsidRPr="009E5B45" w:rsidRDefault="55C187B3"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PL</w:t>
            </w:r>
          </w:p>
        </w:tc>
        <w:tc>
          <w:tcPr>
            <w:tcW w:w="337" w:type="pct"/>
            <w:tcBorders>
              <w:top w:val="single" w:sz="4" w:space="0" w:color="auto"/>
              <w:left w:val="single" w:sz="12" w:space="0" w:color="auto"/>
              <w:bottom w:val="single" w:sz="12" w:space="0" w:color="auto"/>
              <w:right w:val="single" w:sz="4" w:space="0" w:color="auto"/>
            </w:tcBorders>
            <w:shd w:val="clear" w:color="auto" w:fill="00B0F0"/>
            <w:noWrap/>
            <w:vAlign w:val="center"/>
            <w:hideMark/>
          </w:tcPr>
          <w:p w14:paraId="4D76AA86" w14:textId="77777777" w:rsidR="00476D23" w:rsidRPr="009E5B45" w:rsidRDefault="55C187B3"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WW</w:t>
            </w:r>
          </w:p>
        </w:tc>
        <w:tc>
          <w:tcPr>
            <w:tcW w:w="337" w:type="pct"/>
            <w:tcBorders>
              <w:top w:val="single" w:sz="4" w:space="0" w:color="auto"/>
              <w:left w:val="nil"/>
              <w:bottom w:val="single" w:sz="12" w:space="0" w:color="auto"/>
              <w:right w:val="single" w:sz="4" w:space="0" w:color="auto"/>
            </w:tcBorders>
            <w:shd w:val="clear" w:color="auto" w:fill="00B0F0"/>
            <w:noWrap/>
            <w:vAlign w:val="center"/>
            <w:hideMark/>
          </w:tcPr>
          <w:p w14:paraId="2B9D54E9" w14:textId="77777777" w:rsidR="00476D23" w:rsidRPr="009E5B45" w:rsidRDefault="55C187B3"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GR</w:t>
            </w:r>
          </w:p>
        </w:tc>
        <w:tc>
          <w:tcPr>
            <w:tcW w:w="344" w:type="pct"/>
            <w:tcBorders>
              <w:top w:val="single" w:sz="4" w:space="0" w:color="auto"/>
              <w:left w:val="nil"/>
              <w:bottom w:val="single" w:sz="12" w:space="0" w:color="auto"/>
              <w:right w:val="single" w:sz="4" w:space="0" w:color="auto"/>
            </w:tcBorders>
            <w:shd w:val="clear" w:color="auto" w:fill="00B0F0"/>
            <w:noWrap/>
            <w:vAlign w:val="center"/>
            <w:hideMark/>
          </w:tcPr>
          <w:p w14:paraId="2104E23E" w14:textId="77777777" w:rsidR="00476D23" w:rsidRPr="009E5B45" w:rsidRDefault="55C187B3"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WLKP</w:t>
            </w:r>
          </w:p>
        </w:tc>
        <w:tc>
          <w:tcPr>
            <w:tcW w:w="336" w:type="pct"/>
            <w:tcBorders>
              <w:top w:val="single" w:sz="4" w:space="0" w:color="auto"/>
              <w:left w:val="nil"/>
              <w:bottom w:val="single" w:sz="12" w:space="0" w:color="auto"/>
              <w:right w:val="single" w:sz="12" w:space="0" w:color="auto"/>
            </w:tcBorders>
            <w:shd w:val="clear" w:color="auto" w:fill="00B0F0"/>
            <w:noWrap/>
            <w:vAlign w:val="center"/>
            <w:hideMark/>
          </w:tcPr>
          <w:p w14:paraId="0CF003DB" w14:textId="77777777" w:rsidR="00476D23" w:rsidRPr="009E5B45" w:rsidRDefault="55C187B3" w:rsidP="00C761D6">
            <w:pPr>
              <w:spacing w:after="0" w:line="240" w:lineRule="auto"/>
              <w:jc w:val="center"/>
              <w:rPr>
                <w:rFonts w:ascii="Arial Narrow" w:eastAsia="Times New Roman" w:hAnsi="Arial Narrow" w:cs="Times New Roman"/>
                <w:b/>
                <w:bCs/>
                <w:sz w:val="20"/>
                <w:szCs w:val="20"/>
                <w:lang w:eastAsia="pl-PL"/>
              </w:rPr>
            </w:pPr>
            <w:r w:rsidRPr="009E5B45">
              <w:rPr>
                <w:rFonts w:ascii="Arial Narrow" w:eastAsia="Times New Roman" w:hAnsi="Arial Narrow" w:cs="Times New Roman"/>
                <w:b/>
                <w:bCs/>
                <w:sz w:val="20"/>
                <w:szCs w:val="20"/>
                <w:lang w:eastAsia="pl-PL"/>
              </w:rPr>
              <w:t>PL</w:t>
            </w:r>
          </w:p>
        </w:tc>
      </w:tr>
      <w:tr w:rsidR="00AB16E7" w:rsidRPr="009E5B45" w14:paraId="5CC1E216" w14:textId="77777777" w:rsidTr="00D55C8E">
        <w:tc>
          <w:tcPr>
            <w:tcW w:w="514" w:type="pct"/>
            <w:tcBorders>
              <w:top w:val="single" w:sz="12" w:space="0" w:color="auto"/>
              <w:left w:val="single" w:sz="12" w:space="0" w:color="auto"/>
              <w:bottom w:val="single" w:sz="4" w:space="0" w:color="auto"/>
              <w:right w:val="single" w:sz="12" w:space="0" w:color="auto"/>
            </w:tcBorders>
            <w:shd w:val="clear" w:color="auto" w:fill="9BC2E6"/>
            <w:noWrap/>
            <w:vAlign w:val="center"/>
            <w:hideMark/>
          </w:tcPr>
          <w:p w14:paraId="3ACA9D8E"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GP01</w:t>
            </w:r>
          </w:p>
        </w:tc>
        <w:tc>
          <w:tcPr>
            <w:tcW w:w="391" w:type="pct"/>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042ACAD0"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9,2</w:t>
            </w:r>
          </w:p>
        </w:tc>
        <w:tc>
          <w:tcPr>
            <w:tcW w:w="391" w:type="pct"/>
            <w:tcBorders>
              <w:top w:val="single" w:sz="12" w:space="0" w:color="auto"/>
              <w:left w:val="nil"/>
              <w:bottom w:val="single" w:sz="4" w:space="0" w:color="auto"/>
              <w:right w:val="single" w:sz="4" w:space="0" w:color="auto"/>
            </w:tcBorders>
            <w:shd w:val="clear" w:color="auto" w:fill="auto"/>
            <w:noWrap/>
            <w:vAlign w:val="center"/>
            <w:hideMark/>
          </w:tcPr>
          <w:p w14:paraId="62C4D645"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6,9</w:t>
            </w:r>
          </w:p>
        </w:tc>
        <w:tc>
          <w:tcPr>
            <w:tcW w:w="391" w:type="pct"/>
            <w:tcBorders>
              <w:top w:val="single" w:sz="12" w:space="0" w:color="auto"/>
              <w:left w:val="nil"/>
              <w:bottom w:val="single" w:sz="4" w:space="0" w:color="auto"/>
              <w:right w:val="single" w:sz="4" w:space="0" w:color="auto"/>
            </w:tcBorders>
            <w:shd w:val="clear" w:color="auto" w:fill="auto"/>
            <w:noWrap/>
            <w:vAlign w:val="center"/>
            <w:hideMark/>
          </w:tcPr>
          <w:p w14:paraId="053F63AD"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6,1</w:t>
            </w:r>
          </w:p>
        </w:tc>
        <w:tc>
          <w:tcPr>
            <w:tcW w:w="392" w:type="pct"/>
            <w:tcBorders>
              <w:top w:val="single" w:sz="12" w:space="0" w:color="auto"/>
              <w:left w:val="nil"/>
              <w:bottom w:val="single" w:sz="4" w:space="0" w:color="auto"/>
              <w:right w:val="single" w:sz="12" w:space="0" w:color="auto"/>
            </w:tcBorders>
            <w:shd w:val="clear" w:color="auto" w:fill="auto"/>
            <w:noWrap/>
            <w:vAlign w:val="center"/>
            <w:hideMark/>
          </w:tcPr>
          <w:p w14:paraId="516CE61F"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8,0</w:t>
            </w:r>
          </w:p>
        </w:tc>
        <w:tc>
          <w:tcPr>
            <w:tcW w:w="391" w:type="pct"/>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49BE827B"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4,5</w:t>
            </w:r>
          </w:p>
        </w:tc>
        <w:tc>
          <w:tcPr>
            <w:tcW w:w="391" w:type="pct"/>
            <w:tcBorders>
              <w:top w:val="single" w:sz="12" w:space="0" w:color="auto"/>
              <w:left w:val="nil"/>
              <w:bottom w:val="single" w:sz="4" w:space="0" w:color="auto"/>
              <w:right w:val="single" w:sz="4" w:space="0" w:color="auto"/>
            </w:tcBorders>
            <w:shd w:val="clear" w:color="auto" w:fill="auto"/>
            <w:noWrap/>
            <w:vAlign w:val="center"/>
            <w:hideMark/>
          </w:tcPr>
          <w:p w14:paraId="1D2C94B4"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3,9</w:t>
            </w:r>
          </w:p>
        </w:tc>
        <w:tc>
          <w:tcPr>
            <w:tcW w:w="391" w:type="pct"/>
            <w:tcBorders>
              <w:top w:val="single" w:sz="12" w:space="0" w:color="auto"/>
              <w:left w:val="nil"/>
              <w:bottom w:val="single" w:sz="4" w:space="0" w:color="auto"/>
              <w:right w:val="single" w:sz="4" w:space="0" w:color="auto"/>
            </w:tcBorders>
            <w:shd w:val="clear" w:color="auto" w:fill="auto"/>
            <w:noWrap/>
            <w:vAlign w:val="center"/>
            <w:hideMark/>
          </w:tcPr>
          <w:p w14:paraId="0268A1D3"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2,9</w:t>
            </w:r>
          </w:p>
        </w:tc>
        <w:tc>
          <w:tcPr>
            <w:tcW w:w="392" w:type="pct"/>
            <w:tcBorders>
              <w:top w:val="single" w:sz="12" w:space="0" w:color="auto"/>
              <w:left w:val="nil"/>
              <w:bottom w:val="single" w:sz="4" w:space="0" w:color="auto"/>
              <w:right w:val="single" w:sz="12" w:space="0" w:color="auto"/>
            </w:tcBorders>
            <w:shd w:val="clear" w:color="auto" w:fill="auto"/>
            <w:noWrap/>
            <w:vAlign w:val="center"/>
            <w:hideMark/>
          </w:tcPr>
          <w:p w14:paraId="0D619B82"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4,6</w:t>
            </w:r>
          </w:p>
        </w:tc>
        <w:tc>
          <w:tcPr>
            <w:tcW w:w="337" w:type="pct"/>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6AB8E6F9"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49,6</w:t>
            </w:r>
          </w:p>
        </w:tc>
        <w:tc>
          <w:tcPr>
            <w:tcW w:w="337" w:type="pct"/>
            <w:tcBorders>
              <w:top w:val="single" w:sz="12" w:space="0" w:color="auto"/>
              <w:left w:val="nil"/>
              <w:bottom w:val="single" w:sz="4" w:space="0" w:color="auto"/>
              <w:right w:val="single" w:sz="4" w:space="0" w:color="auto"/>
            </w:tcBorders>
            <w:shd w:val="clear" w:color="auto" w:fill="auto"/>
            <w:noWrap/>
            <w:vAlign w:val="center"/>
            <w:hideMark/>
          </w:tcPr>
          <w:p w14:paraId="015FA28B"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56,2</w:t>
            </w:r>
          </w:p>
        </w:tc>
        <w:tc>
          <w:tcPr>
            <w:tcW w:w="344" w:type="pct"/>
            <w:tcBorders>
              <w:top w:val="single" w:sz="12" w:space="0" w:color="auto"/>
              <w:left w:val="nil"/>
              <w:bottom w:val="single" w:sz="4" w:space="0" w:color="auto"/>
              <w:right w:val="single" w:sz="4" w:space="0" w:color="auto"/>
            </w:tcBorders>
            <w:shd w:val="clear" w:color="auto" w:fill="auto"/>
            <w:noWrap/>
            <w:vAlign w:val="center"/>
            <w:hideMark/>
          </w:tcPr>
          <w:p w14:paraId="7D21D5A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48,2</w:t>
            </w:r>
          </w:p>
        </w:tc>
        <w:tc>
          <w:tcPr>
            <w:tcW w:w="336" w:type="pct"/>
            <w:tcBorders>
              <w:top w:val="single" w:sz="12" w:space="0" w:color="auto"/>
              <w:left w:val="nil"/>
              <w:bottom w:val="single" w:sz="4" w:space="0" w:color="auto"/>
              <w:right w:val="single" w:sz="12" w:space="0" w:color="auto"/>
            </w:tcBorders>
            <w:shd w:val="clear" w:color="auto" w:fill="auto"/>
            <w:noWrap/>
            <w:vAlign w:val="center"/>
            <w:hideMark/>
          </w:tcPr>
          <w:p w14:paraId="09E49D1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57,3</w:t>
            </w:r>
          </w:p>
        </w:tc>
      </w:tr>
      <w:tr w:rsidR="00AB16E7" w:rsidRPr="009E5B45" w14:paraId="5A28057F"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3F53943D"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GP03</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4A74C727"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09EB7748"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0,8</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0E9C2A93"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0,7</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08319BA2"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0,9</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4B6A0C95"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0,6</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1B9F2D6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0,5</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1090EF3A"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0,4</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21E15A0C"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0,7</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A6FC788"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62,8</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2875888A"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70,4</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70322CF6"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63,6</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17709378"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74,1</w:t>
            </w:r>
          </w:p>
        </w:tc>
      </w:tr>
      <w:tr w:rsidR="00AB16E7" w:rsidRPr="009E5B45" w14:paraId="43F30CC4"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083B7450"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GP04</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4852D39B"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0,2</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2854D10B"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0,3</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350ADFE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0,2</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1135C9EA"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0,3</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4FF23C1"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0,1</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0F506A2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0,1</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2E518BCF"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0,1</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4288ED69"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0,1</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E1B4C6C"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76,5</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5FABF644"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50,1</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7FD5CE39"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56,5</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3674AFEA"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51,0</w:t>
            </w:r>
          </w:p>
        </w:tc>
      </w:tr>
      <w:tr w:rsidR="00AB16E7" w:rsidRPr="009E5B45" w14:paraId="417D60FF"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69E3B9D3"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GP05</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D09DD9A"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56,7</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01972C1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55,4</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71667322"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58,1</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535DEF58"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53,5</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1F4DA3A"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58,6</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40C1AFA1"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54,5</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0D7D6CB5"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58,3</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14DEF5AF"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53,7</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F54EFDB"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103,3</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26AE72CB"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98,5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4F177165"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100,4</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0DAA616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100,4</w:t>
            </w:r>
          </w:p>
        </w:tc>
      </w:tr>
      <w:tr w:rsidR="00AB16E7" w:rsidRPr="009E5B45" w14:paraId="29177BA8"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456871A9"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GP07</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3681BBD0"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6,0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743E4C5C"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8,8</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5967C76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6,0</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52DD1BF3"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4,8</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28DE52C"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3,1</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3FC95288"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6,4</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7FBFFB6B"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6,0</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79537F7A"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3,6</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84DC8CE"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51,2</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7448674B"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72,3</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3E37A2F2"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101,5</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3F3D1D9F"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75,5</w:t>
            </w:r>
          </w:p>
        </w:tc>
      </w:tr>
      <w:tr w:rsidR="00AB16E7" w:rsidRPr="009E5B45" w14:paraId="612B0750"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30C9089F"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GP08</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4DA01A8D"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7B010953"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0,8</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5735952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1,0</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4C02B6AB"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0,9</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85F9607"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1,9</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42072CF5"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1,8</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72506243"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1,9</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647F07A2"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1,9</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26DDBA26"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199,2</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2D2FAFC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209,1</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3220A972"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190,2</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707D8C3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214,4</w:t>
            </w:r>
          </w:p>
        </w:tc>
      </w:tr>
      <w:tr w:rsidR="00AB16E7" w:rsidRPr="009E5B45" w14:paraId="75EADF91"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3373F609"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GP09</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6D8C1BF"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0,1</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1D77D39D"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0,2</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7B56B6EC"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0,3</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601AE1B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0,3</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2D25FB6F"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0,1</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7431F5CA"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0,2</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4247532B"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0,3</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58297FCA"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0,3</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5FB8E70"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64,3</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3373EF7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99,2</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65CD6E4D"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105,6</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0A2837C1"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120,4</w:t>
            </w:r>
          </w:p>
        </w:tc>
      </w:tr>
      <w:tr w:rsidR="00AB16E7" w:rsidRPr="009E5B45" w14:paraId="44D07FD6"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591ED446"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GP10</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415F9D36"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721,5</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2430C032"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875,0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1D14C37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1030,2</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30B0AD6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953,6</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67BDF5D"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944,2</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2E5CAD65"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1028,5</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2B5C27EB"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1268,6</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4C54A0D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1175,3</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521DC860"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130,9</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7253F53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117,5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7BD430CB"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123,1</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5B5080A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123,2</w:t>
            </w:r>
          </w:p>
        </w:tc>
      </w:tr>
      <w:tr w:rsidR="00AB16E7" w:rsidRPr="009E5B45" w14:paraId="74D36941"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1B550E67"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GP12</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4813AF21"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0,9</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00ABC74A"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1,2</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6BDE0F39"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1,3</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6CFCA41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1,2</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B59B526"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0,9</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4F5BB17B"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1,1</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61CB6038"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1,2</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1B427068"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1,1</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3440E84A"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96,9</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4F96474C"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90,9</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5E440ABC"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91,2</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566B06C6"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91,4</w:t>
            </w:r>
          </w:p>
        </w:tc>
      </w:tr>
      <w:tr w:rsidR="00AB16E7" w:rsidRPr="009E5B45" w14:paraId="796C3DAA"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54BADA60"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GP13</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44AE68C1"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43,8</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088FC40A"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41,8</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439DDA9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46,9</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558BCFA8"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44,3</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3EF0A844"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48,6</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634097AB"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49,5</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75BA526D"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57,4</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3DCF3F68"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53,4</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5955BA88"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110,9</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7E4D7E62"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118,4</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450A07F3"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122,4</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755DC43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120,4</w:t>
            </w:r>
          </w:p>
        </w:tc>
      </w:tr>
      <w:tr w:rsidR="00AB16E7" w:rsidRPr="009E5B45" w14:paraId="575272C3"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39BFABA0"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GP15</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C21593D"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14,8</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415E6305"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5,8</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214A0085"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9,5</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1D082701"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9,5</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FD462AD"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15,9</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6C7E5DE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6,5</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7547213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10,1</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095C594C"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10,4</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306BB41F"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107,7</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6BC8A30F"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112,1</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0883FAED"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106,6</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1517BB2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108,6</w:t>
            </w:r>
          </w:p>
        </w:tc>
      </w:tr>
      <w:tr w:rsidR="00AB16E7" w:rsidRPr="009E5B45" w14:paraId="5D6F46B2"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77CA0053"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GP16</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DCCB551"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13,6</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2A862A1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15,7</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22B16D7D"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15,6</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08FE307F"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12,4</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44C2103"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14,0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42CBD6F5"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17,6</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157CA45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18,9</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077CA37D"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14,5</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3D319DA4"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103,2</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173158D3"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112,4</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39FFE67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121,6</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4588EAFC"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117,1</w:t>
            </w:r>
          </w:p>
        </w:tc>
      </w:tr>
      <w:tr w:rsidR="00AB16E7" w:rsidRPr="009E5B45" w14:paraId="1BE88502" w14:textId="77777777" w:rsidTr="00D55C8E">
        <w:tc>
          <w:tcPr>
            <w:tcW w:w="514" w:type="pct"/>
            <w:tcBorders>
              <w:top w:val="single" w:sz="4" w:space="0" w:color="auto"/>
              <w:left w:val="single" w:sz="12" w:space="0" w:color="auto"/>
              <w:bottom w:val="single" w:sz="12" w:space="0" w:color="auto"/>
              <w:right w:val="single" w:sz="12" w:space="0" w:color="auto"/>
            </w:tcBorders>
            <w:shd w:val="clear" w:color="auto" w:fill="9BC2E6"/>
            <w:noWrap/>
            <w:vAlign w:val="center"/>
            <w:hideMark/>
          </w:tcPr>
          <w:p w14:paraId="67A27E59"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GP17</w:t>
            </w:r>
          </w:p>
        </w:tc>
        <w:tc>
          <w:tcPr>
            <w:tcW w:w="391" w:type="pct"/>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0A5955BB"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0,8</w:t>
            </w:r>
          </w:p>
        </w:tc>
        <w:tc>
          <w:tcPr>
            <w:tcW w:w="391" w:type="pct"/>
            <w:tcBorders>
              <w:top w:val="single" w:sz="4" w:space="0" w:color="auto"/>
              <w:left w:val="nil"/>
              <w:bottom w:val="single" w:sz="12" w:space="0" w:color="auto"/>
              <w:right w:val="single" w:sz="4" w:space="0" w:color="auto"/>
            </w:tcBorders>
            <w:shd w:val="clear" w:color="auto" w:fill="auto"/>
            <w:noWrap/>
            <w:vAlign w:val="center"/>
            <w:hideMark/>
          </w:tcPr>
          <w:p w14:paraId="47B5A611"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1,4</w:t>
            </w:r>
          </w:p>
        </w:tc>
        <w:tc>
          <w:tcPr>
            <w:tcW w:w="391" w:type="pct"/>
            <w:tcBorders>
              <w:top w:val="single" w:sz="4" w:space="0" w:color="auto"/>
              <w:left w:val="nil"/>
              <w:bottom w:val="single" w:sz="12" w:space="0" w:color="auto"/>
              <w:right w:val="single" w:sz="4" w:space="0" w:color="auto"/>
            </w:tcBorders>
            <w:shd w:val="clear" w:color="auto" w:fill="auto"/>
            <w:noWrap/>
            <w:vAlign w:val="center"/>
            <w:hideMark/>
          </w:tcPr>
          <w:p w14:paraId="1ECA52CB"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1,5</w:t>
            </w:r>
          </w:p>
        </w:tc>
        <w:tc>
          <w:tcPr>
            <w:tcW w:w="392" w:type="pct"/>
            <w:tcBorders>
              <w:top w:val="single" w:sz="4" w:space="0" w:color="auto"/>
              <w:left w:val="nil"/>
              <w:bottom w:val="single" w:sz="12" w:space="0" w:color="auto"/>
              <w:right w:val="single" w:sz="12" w:space="0" w:color="auto"/>
            </w:tcBorders>
            <w:shd w:val="clear" w:color="auto" w:fill="auto"/>
            <w:noWrap/>
            <w:vAlign w:val="center"/>
            <w:hideMark/>
          </w:tcPr>
          <w:p w14:paraId="2631C713"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1,7</w:t>
            </w:r>
          </w:p>
        </w:tc>
        <w:tc>
          <w:tcPr>
            <w:tcW w:w="391" w:type="pct"/>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101A5ACC"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0,8</w:t>
            </w:r>
          </w:p>
        </w:tc>
        <w:tc>
          <w:tcPr>
            <w:tcW w:w="391" w:type="pct"/>
            <w:tcBorders>
              <w:top w:val="single" w:sz="4" w:space="0" w:color="auto"/>
              <w:left w:val="nil"/>
              <w:bottom w:val="single" w:sz="12" w:space="0" w:color="auto"/>
              <w:right w:val="single" w:sz="4" w:space="0" w:color="auto"/>
            </w:tcBorders>
            <w:shd w:val="clear" w:color="auto" w:fill="auto"/>
            <w:noWrap/>
            <w:vAlign w:val="center"/>
            <w:hideMark/>
          </w:tcPr>
          <w:p w14:paraId="03374BEF"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1,4</w:t>
            </w:r>
          </w:p>
        </w:tc>
        <w:tc>
          <w:tcPr>
            <w:tcW w:w="391" w:type="pct"/>
            <w:tcBorders>
              <w:top w:val="single" w:sz="4" w:space="0" w:color="auto"/>
              <w:left w:val="nil"/>
              <w:bottom w:val="single" w:sz="12" w:space="0" w:color="auto"/>
              <w:right w:val="single" w:sz="4" w:space="0" w:color="auto"/>
            </w:tcBorders>
            <w:shd w:val="clear" w:color="auto" w:fill="auto"/>
            <w:noWrap/>
            <w:vAlign w:val="center"/>
            <w:hideMark/>
          </w:tcPr>
          <w:p w14:paraId="2F61152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1,4</w:t>
            </w:r>
          </w:p>
        </w:tc>
        <w:tc>
          <w:tcPr>
            <w:tcW w:w="392" w:type="pct"/>
            <w:tcBorders>
              <w:top w:val="single" w:sz="4" w:space="0" w:color="auto"/>
              <w:left w:val="nil"/>
              <w:bottom w:val="single" w:sz="12" w:space="0" w:color="auto"/>
              <w:right w:val="single" w:sz="12" w:space="0" w:color="auto"/>
            </w:tcBorders>
            <w:shd w:val="clear" w:color="auto" w:fill="auto"/>
            <w:noWrap/>
            <w:vAlign w:val="center"/>
            <w:hideMark/>
          </w:tcPr>
          <w:p w14:paraId="50C4E5DC"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1,9</w:t>
            </w:r>
          </w:p>
        </w:tc>
        <w:tc>
          <w:tcPr>
            <w:tcW w:w="337" w:type="pct"/>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284E8669"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92,0</w:t>
            </w:r>
          </w:p>
        </w:tc>
        <w:tc>
          <w:tcPr>
            <w:tcW w:w="337" w:type="pct"/>
            <w:tcBorders>
              <w:top w:val="single" w:sz="4" w:space="0" w:color="auto"/>
              <w:left w:val="nil"/>
              <w:bottom w:val="single" w:sz="12" w:space="0" w:color="auto"/>
              <w:right w:val="single" w:sz="4" w:space="0" w:color="auto"/>
            </w:tcBorders>
            <w:shd w:val="clear" w:color="auto" w:fill="auto"/>
            <w:noWrap/>
            <w:vAlign w:val="center"/>
            <w:hideMark/>
          </w:tcPr>
          <w:p w14:paraId="258D8672"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98,2</w:t>
            </w:r>
          </w:p>
        </w:tc>
        <w:tc>
          <w:tcPr>
            <w:tcW w:w="344" w:type="pct"/>
            <w:tcBorders>
              <w:top w:val="single" w:sz="4" w:space="0" w:color="auto"/>
              <w:left w:val="nil"/>
              <w:bottom w:val="single" w:sz="12" w:space="0" w:color="auto"/>
              <w:right w:val="single" w:sz="4" w:space="0" w:color="auto"/>
            </w:tcBorders>
            <w:shd w:val="clear" w:color="auto" w:fill="auto"/>
            <w:noWrap/>
            <w:vAlign w:val="center"/>
            <w:hideMark/>
          </w:tcPr>
          <w:p w14:paraId="24B6B70B"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97,9</w:t>
            </w:r>
          </w:p>
        </w:tc>
        <w:tc>
          <w:tcPr>
            <w:tcW w:w="336" w:type="pct"/>
            <w:tcBorders>
              <w:top w:val="single" w:sz="4" w:space="0" w:color="auto"/>
              <w:left w:val="nil"/>
              <w:bottom w:val="single" w:sz="12" w:space="0" w:color="auto"/>
              <w:right w:val="single" w:sz="12" w:space="0" w:color="auto"/>
            </w:tcBorders>
            <w:shd w:val="clear" w:color="auto" w:fill="auto"/>
            <w:noWrap/>
            <w:vAlign w:val="center"/>
            <w:hideMark/>
          </w:tcPr>
          <w:p w14:paraId="37323BB2"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106,9</w:t>
            </w:r>
          </w:p>
        </w:tc>
      </w:tr>
      <w:tr w:rsidR="00AB16E7" w:rsidRPr="009E5B45" w14:paraId="55E5B32E" w14:textId="77777777" w:rsidTr="00D55C8E">
        <w:tc>
          <w:tcPr>
            <w:tcW w:w="514" w:type="pct"/>
            <w:tcBorders>
              <w:top w:val="single" w:sz="12" w:space="0" w:color="auto"/>
              <w:left w:val="single" w:sz="12" w:space="0" w:color="auto"/>
              <w:bottom w:val="single" w:sz="4" w:space="0" w:color="auto"/>
              <w:right w:val="single" w:sz="12" w:space="0" w:color="auto"/>
            </w:tcBorders>
            <w:shd w:val="clear" w:color="auto" w:fill="9BC2E6"/>
            <w:noWrap/>
            <w:vAlign w:val="center"/>
            <w:hideMark/>
          </w:tcPr>
          <w:p w14:paraId="5A642B4C"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SF02</w:t>
            </w:r>
          </w:p>
        </w:tc>
        <w:tc>
          <w:tcPr>
            <w:tcW w:w="391" w:type="pct"/>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5448613B"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46,4</w:t>
            </w:r>
          </w:p>
        </w:tc>
        <w:tc>
          <w:tcPr>
            <w:tcW w:w="391" w:type="pct"/>
            <w:tcBorders>
              <w:top w:val="single" w:sz="12" w:space="0" w:color="auto"/>
              <w:left w:val="nil"/>
              <w:bottom w:val="single" w:sz="4" w:space="0" w:color="auto"/>
              <w:right w:val="single" w:sz="4" w:space="0" w:color="auto"/>
            </w:tcBorders>
            <w:shd w:val="clear" w:color="auto" w:fill="auto"/>
            <w:noWrap/>
            <w:vAlign w:val="center"/>
            <w:hideMark/>
          </w:tcPr>
          <w:p w14:paraId="37355525"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58,3</w:t>
            </w:r>
          </w:p>
        </w:tc>
        <w:tc>
          <w:tcPr>
            <w:tcW w:w="391" w:type="pct"/>
            <w:tcBorders>
              <w:top w:val="single" w:sz="12" w:space="0" w:color="auto"/>
              <w:left w:val="nil"/>
              <w:bottom w:val="single" w:sz="4" w:space="0" w:color="auto"/>
              <w:right w:val="single" w:sz="4" w:space="0" w:color="auto"/>
            </w:tcBorders>
            <w:shd w:val="clear" w:color="auto" w:fill="auto"/>
            <w:noWrap/>
            <w:vAlign w:val="center"/>
            <w:hideMark/>
          </w:tcPr>
          <w:p w14:paraId="04F94B2F"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65,8</w:t>
            </w:r>
          </w:p>
        </w:tc>
        <w:tc>
          <w:tcPr>
            <w:tcW w:w="392" w:type="pct"/>
            <w:tcBorders>
              <w:top w:val="single" w:sz="12" w:space="0" w:color="auto"/>
              <w:left w:val="nil"/>
              <w:bottom w:val="single" w:sz="4" w:space="0" w:color="auto"/>
              <w:right w:val="single" w:sz="12" w:space="0" w:color="auto"/>
            </w:tcBorders>
            <w:shd w:val="clear" w:color="auto" w:fill="auto"/>
            <w:noWrap/>
            <w:vAlign w:val="center"/>
            <w:hideMark/>
          </w:tcPr>
          <w:p w14:paraId="0729B38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63,3</w:t>
            </w:r>
          </w:p>
        </w:tc>
        <w:tc>
          <w:tcPr>
            <w:tcW w:w="391" w:type="pct"/>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34F0585A"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42,4</w:t>
            </w:r>
          </w:p>
        </w:tc>
        <w:tc>
          <w:tcPr>
            <w:tcW w:w="391" w:type="pct"/>
            <w:tcBorders>
              <w:top w:val="single" w:sz="12" w:space="0" w:color="auto"/>
              <w:left w:val="nil"/>
              <w:bottom w:val="single" w:sz="4" w:space="0" w:color="auto"/>
              <w:right w:val="single" w:sz="4" w:space="0" w:color="auto"/>
            </w:tcBorders>
            <w:shd w:val="clear" w:color="auto" w:fill="auto"/>
            <w:noWrap/>
            <w:vAlign w:val="center"/>
            <w:hideMark/>
          </w:tcPr>
          <w:p w14:paraId="2C8F5D35"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76,1</w:t>
            </w:r>
          </w:p>
        </w:tc>
        <w:tc>
          <w:tcPr>
            <w:tcW w:w="391" w:type="pct"/>
            <w:tcBorders>
              <w:top w:val="single" w:sz="12" w:space="0" w:color="auto"/>
              <w:left w:val="nil"/>
              <w:bottom w:val="single" w:sz="4" w:space="0" w:color="auto"/>
              <w:right w:val="single" w:sz="4" w:space="0" w:color="auto"/>
            </w:tcBorders>
            <w:shd w:val="clear" w:color="auto" w:fill="auto"/>
            <w:noWrap/>
            <w:vAlign w:val="center"/>
            <w:hideMark/>
          </w:tcPr>
          <w:p w14:paraId="0B07CDF2"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118,4</w:t>
            </w:r>
          </w:p>
        </w:tc>
        <w:tc>
          <w:tcPr>
            <w:tcW w:w="392" w:type="pct"/>
            <w:tcBorders>
              <w:top w:val="single" w:sz="12" w:space="0" w:color="auto"/>
              <w:left w:val="nil"/>
              <w:bottom w:val="single" w:sz="4" w:space="0" w:color="auto"/>
              <w:right w:val="single" w:sz="12" w:space="0" w:color="auto"/>
            </w:tcBorders>
            <w:shd w:val="clear" w:color="auto" w:fill="auto"/>
            <w:noWrap/>
            <w:vAlign w:val="center"/>
            <w:hideMark/>
          </w:tcPr>
          <w:p w14:paraId="55F6232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105,4</w:t>
            </w:r>
          </w:p>
        </w:tc>
        <w:tc>
          <w:tcPr>
            <w:tcW w:w="337" w:type="pct"/>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70A21104"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91,3</w:t>
            </w:r>
          </w:p>
        </w:tc>
        <w:tc>
          <w:tcPr>
            <w:tcW w:w="337" w:type="pct"/>
            <w:tcBorders>
              <w:top w:val="single" w:sz="12" w:space="0" w:color="auto"/>
              <w:left w:val="nil"/>
              <w:bottom w:val="single" w:sz="4" w:space="0" w:color="auto"/>
              <w:right w:val="single" w:sz="4" w:space="0" w:color="auto"/>
            </w:tcBorders>
            <w:shd w:val="clear" w:color="auto" w:fill="auto"/>
            <w:noWrap/>
            <w:vAlign w:val="center"/>
            <w:hideMark/>
          </w:tcPr>
          <w:p w14:paraId="4673E482"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130,7</w:t>
            </w:r>
          </w:p>
        </w:tc>
        <w:tc>
          <w:tcPr>
            <w:tcW w:w="344" w:type="pct"/>
            <w:tcBorders>
              <w:top w:val="single" w:sz="12" w:space="0" w:color="auto"/>
              <w:left w:val="nil"/>
              <w:bottom w:val="single" w:sz="4" w:space="0" w:color="auto"/>
              <w:right w:val="single" w:sz="4" w:space="0" w:color="auto"/>
            </w:tcBorders>
            <w:shd w:val="clear" w:color="auto" w:fill="auto"/>
            <w:noWrap/>
            <w:vAlign w:val="center"/>
            <w:hideMark/>
          </w:tcPr>
          <w:p w14:paraId="5C84F87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179,9</w:t>
            </w:r>
          </w:p>
        </w:tc>
        <w:tc>
          <w:tcPr>
            <w:tcW w:w="336" w:type="pct"/>
            <w:tcBorders>
              <w:top w:val="single" w:sz="12" w:space="0" w:color="auto"/>
              <w:left w:val="nil"/>
              <w:bottom w:val="single" w:sz="4" w:space="0" w:color="auto"/>
              <w:right w:val="single" w:sz="12" w:space="0" w:color="auto"/>
            </w:tcBorders>
            <w:shd w:val="clear" w:color="auto" w:fill="auto"/>
            <w:noWrap/>
            <w:vAlign w:val="center"/>
            <w:hideMark/>
          </w:tcPr>
          <w:p w14:paraId="44E4DE81"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166,6</w:t>
            </w:r>
          </w:p>
        </w:tc>
      </w:tr>
      <w:tr w:rsidR="00AB16E7" w:rsidRPr="009E5B45" w14:paraId="7EC08DDE"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74046C29"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SF03</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70155B2"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468,2</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0B4F1C6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483,9</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1E90E294"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447,1</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4DB67ADC"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421,7</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C936CBF"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697,1</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0EBA8EB5"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695,9</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6EDE239D"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698,5</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540A5B0D"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632,8</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307FF6CD"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148,9</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3690FD7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143,8</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114142A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156,2</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0B1837FD"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150,1</w:t>
            </w:r>
          </w:p>
        </w:tc>
      </w:tr>
      <w:tr w:rsidR="00AB16E7" w:rsidRPr="009E5B45" w14:paraId="09374B14"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11AB8A2D"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SF04</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DA47880"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30,7</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1D816C1C"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18,8</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5B9ABB8D"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33,4</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1C2B2F41"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32,4</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53D896E7"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48,1</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6F56BB5B"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29,8</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409971DC"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51,1</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164009B2"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50,2</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969078E"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156,5</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40B17F9A"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158,7</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5ABF694F"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152,9</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15267724"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154,7</w:t>
            </w:r>
          </w:p>
        </w:tc>
      </w:tr>
      <w:tr w:rsidR="00AB16E7" w:rsidRPr="009E5B45" w14:paraId="0722EF09"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33DA35AB"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SF05</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3429F6B2"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286,2</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4D70E3A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294,3</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2B4C42F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195,2</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17615E65"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308,6</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2D7B2FDE"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297,8</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67E0FC7C"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391,3</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7281187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235,6</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4E342EEF"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340,2</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20691669"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104,0</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2A9F9E3A"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132,9</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486581E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120,7</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77217584"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110,2</w:t>
            </w:r>
          </w:p>
        </w:tc>
      </w:tr>
      <w:tr w:rsidR="00AB16E7" w:rsidRPr="009E5B45" w14:paraId="458AD7E3"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3E21165D"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SF06</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78D7122"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1415,4</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100429B9"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1032,3</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019C579C"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1185,5</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589C0E8C"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1189,7</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15E0BB3"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1854,2</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30612B76"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1489,0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6AB56531"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1586,5</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294BC19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1667,9</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9C0117D"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131,0</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3CC1881F"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144,2</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27987272"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133,8</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48B6C5DD"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140,2</w:t>
            </w:r>
          </w:p>
        </w:tc>
      </w:tr>
      <w:tr w:rsidR="00AB16E7" w:rsidRPr="009E5B45" w14:paraId="6CC9591C"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4741AD16"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SF08</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790335C"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1080,8</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7DDB017D"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862,7</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6F42023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970,1</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377966BF"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939,0</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5F884128"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1370,9</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31C9F5C6"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1242,3</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5E04F65F"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1308,0</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57AF78C6"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1294,0</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D996AF7"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126,8</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26C3D22D"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144,0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45D220D9"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134,8</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47EF65D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137,8</w:t>
            </w:r>
          </w:p>
        </w:tc>
      </w:tr>
      <w:tr w:rsidR="00AB16E7" w:rsidRPr="009E5B45" w14:paraId="48B4A4FA"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70733F5A"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SF09</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54FB63D"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785,6</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73456F03"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790,7</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0076A88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920,9</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77E5A225"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901,9</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258C90E"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982,0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3541EE0F"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1015,4</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52E930A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1039,4</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1A5F4B12"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1044,6</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214A3CB"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125,0</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3E178376"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128,4</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181B5BB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112,9</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373E0731"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115,8</w:t>
            </w:r>
          </w:p>
        </w:tc>
      </w:tr>
      <w:tr w:rsidR="00AB16E7" w:rsidRPr="009E5B45" w14:paraId="014D990F"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238595C8"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SF10</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7F62697"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444,1</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1E0AFF1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522,6</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08AA0983"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693,0</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63DCB18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676,0</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5D874D8D"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828,3</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767BDFD4"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718,3</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00CC3213"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882,2</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4B732593"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867,9</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04B10B6"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186,5</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7C8F7F4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137,5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42FFF221"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127,3</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4ECCEF4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128,4</w:t>
            </w:r>
          </w:p>
        </w:tc>
      </w:tr>
      <w:tr w:rsidR="00AB16E7" w:rsidRPr="009E5B45" w14:paraId="071C1DCF"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0501A4EE"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SF11</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4CF4591"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210,4</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3ED3336A"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264,0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4A261985"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197,1</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30D97B56"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241,8</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42BF70F5"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431,1</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621F471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579,1</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5B2D1A98"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419,8</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4B6EBC68"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554,0</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5EE8046"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204,9</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2F22B15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219,4</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65BE6F3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213,0</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5EC79FB3"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229,2</w:t>
            </w:r>
          </w:p>
        </w:tc>
      </w:tr>
      <w:tr w:rsidR="00AB16E7" w:rsidRPr="009E5B45" w14:paraId="256BB465" w14:textId="77777777" w:rsidTr="00D55C8E">
        <w:tc>
          <w:tcPr>
            <w:tcW w:w="514" w:type="pct"/>
            <w:tcBorders>
              <w:top w:val="single" w:sz="4" w:space="0" w:color="auto"/>
              <w:left w:val="single" w:sz="12" w:space="0" w:color="auto"/>
              <w:bottom w:val="single" w:sz="4" w:space="0" w:color="auto"/>
              <w:right w:val="single" w:sz="12" w:space="0" w:color="auto"/>
            </w:tcBorders>
            <w:shd w:val="clear" w:color="auto" w:fill="9BC2E6"/>
            <w:noWrap/>
            <w:vAlign w:val="center"/>
            <w:hideMark/>
          </w:tcPr>
          <w:p w14:paraId="0FA1FA67"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SF12</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41FFA3E4"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3148,5</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45DE9C7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3427,7</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7C8EC32F"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3284,4</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05CA230A"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3625,2</w:t>
            </w:r>
          </w:p>
        </w:tc>
        <w:tc>
          <w:tcPr>
            <w:tcW w:w="391"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2F6333D"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4503,5</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6C0A5E10"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5180,5</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0D03CB4A"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4985,8</w:t>
            </w:r>
          </w:p>
        </w:tc>
        <w:tc>
          <w:tcPr>
            <w:tcW w:w="392" w:type="pct"/>
            <w:tcBorders>
              <w:top w:val="single" w:sz="4" w:space="0" w:color="auto"/>
              <w:left w:val="nil"/>
              <w:bottom w:val="single" w:sz="4" w:space="0" w:color="auto"/>
              <w:right w:val="single" w:sz="12" w:space="0" w:color="auto"/>
            </w:tcBorders>
            <w:shd w:val="clear" w:color="auto" w:fill="auto"/>
            <w:noWrap/>
            <w:vAlign w:val="center"/>
            <w:hideMark/>
          </w:tcPr>
          <w:p w14:paraId="67B0A568"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5523,3</w:t>
            </w:r>
          </w:p>
        </w:tc>
        <w:tc>
          <w:tcPr>
            <w:tcW w:w="337"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18BBD31"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143,0</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3AAF480A"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151,1</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146B4B5A"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151,8</w:t>
            </w:r>
          </w:p>
        </w:tc>
        <w:tc>
          <w:tcPr>
            <w:tcW w:w="336" w:type="pct"/>
            <w:tcBorders>
              <w:top w:val="single" w:sz="4" w:space="0" w:color="auto"/>
              <w:left w:val="nil"/>
              <w:bottom w:val="single" w:sz="4" w:space="0" w:color="auto"/>
              <w:right w:val="single" w:sz="12" w:space="0" w:color="auto"/>
            </w:tcBorders>
            <w:shd w:val="clear" w:color="auto" w:fill="auto"/>
            <w:noWrap/>
            <w:vAlign w:val="center"/>
            <w:hideMark/>
          </w:tcPr>
          <w:p w14:paraId="72B2D1C8"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152,4</w:t>
            </w:r>
          </w:p>
        </w:tc>
      </w:tr>
      <w:tr w:rsidR="00AB16E7" w:rsidRPr="009E5B45" w14:paraId="45CCFE9D" w14:textId="77777777" w:rsidTr="00D55C8E">
        <w:tc>
          <w:tcPr>
            <w:tcW w:w="514" w:type="pct"/>
            <w:tcBorders>
              <w:top w:val="single" w:sz="4" w:space="0" w:color="auto"/>
              <w:left w:val="single" w:sz="12" w:space="0" w:color="auto"/>
              <w:bottom w:val="single" w:sz="12" w:space="0" w:color="auto"/>
              <w:right w:val="single" w:sz="12" w:space="0" w:color="auto"/>
            </w:tcBorders>
            <w:shd w:val="clear" w:color="auto" w:fill="9BC2E6"/>
            <w:noWrap/>
            <w:vAlign w:val="center"/>
            <w:hideMark/>
          </w:tcPr>
          <w:p w14:paraId="33CB21DA" w14:textId="77777777" w:rsidR="008A5F46" w:rsidRPr="009E5B45" w:rsidRDefault="37B2F4AF" w:rsidP="00C761D6">
            <w:pPr>
              <w:spacing w:after="0" w:line="240" w:lineRule="auto"/>
              <w:jc w:val="center"/>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SF13</w:t>
            </w:r>
          </w:p>
        </w:tc>
        <w:tc>
          <w:tcPr>
            <w:tcW w:w="391" w:type="pct"/>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37737118"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2,9</w:t>
            </w:r>
          </w:p>
        </w:tc>
        <w:tc>
          <w:tcPr>
            <w:tcW w:w="391" w:type="pct"/>
            <w:tcBorders>
              <w:top w:val="single" w:sz="4" w:space="0" w:color="auto"/>
              <w:left w:val="nil"/>
              <w:bottom w:val="single" w:sz="12" w:space="0" w:color="auto"/>
              <w:right w:val="single" w:sz="4" w:space="0" w:color="auto"/>
            </w:tcBorders>
            <w:shd w:val="clear" w:color="auto" w:fill="auto"/>
            <w:noWrap/>
            <w:vAlign w:val="center"/>
            <w:hideMark/>
          </w:tcPr>
          <w:p w14:paraId="62BE406F"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4,7</w:t>
            </w:r>
          </w:p>
        </w:tc>
        <w:tc>
          <w:tcPr>
            <w:tcW w:w="391" w:type="pct"/>
            <w:tcBorders>
              <w:top w:val="single" w:sz="4" w:space="0" w:color="auto"/>
              <w:left w:val="nil"/>
              <w:bottom w:val="single" w:sz="12" w:space="0" w:color="auto"/>
              <w:right w:val="single" w:sz="4" w:space="0" w:color="auto"/>
            </w:tcBorders>
            <w:shd w:val="clear" w:color="auto" w:fill="auto"/>
            <w:noWrap/>
            <w:vAlign w:val="center"/>
            <w:hideMark/>
          </w:tcPr>
          <w:p w14:paraId="54717CD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3,9</w:t>
            </w:r>
          </w:p>
        </w:tc>
        <w:tc>
          <w:tcPr>
            <w:tcW w:w="392" w:type="pct"/>
            <w:tcBorders>
              <w:top w:val="single" w:sz="4" w:space="0" w:color="auto"/>
              <w:left w:val="nil"/>
              <w:bottom w:val="single" w:sz="12" w:space="0" w:color="auto"/>
              <w:right w:val="single" w:sz="12" w:space="0" w:color="auto"/>
            </w:tcBorders>
            <w:shd w:val="clear" w:color="auto" w:fill="auto"/>
            <w:noWrap/>
            <w:vAlign w:val="center"/>
            <w:hideMark/>
          </w:tcPr>
          <w:p w14:paraId="5ED3C391"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3,8</w:t>
            </w:r>
          </w:p>
        </w:tc>
        <w:tc>
          <w:tcPr>
            <w:tcW w:w="391" w:type="pct"/>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0812A7FB"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2,9</w:t>
            </w:r>
          </w:p>
        </w:tc>
        <w:tc>
          <w:tcPr>
            <w:tcW w:w="391" w:type="pct"/>
            <w:tcBorders>
              <w:top w:val="single" w:sz="4" w:space="0" w:color="auto"/>
              <w:left w:val="nil"/>
              <w:bottom w:val="single" w:sz="12" w:space="0" w:color="auto"/>
              <w:right w:val="single" w:sz="4" w:space="0" w:color="auto"/>
            </w:tcBorders>
            <w:shd w:val="clear" w:color="auto" w:fill="auto"/>
            <w:noWrap/>
            <w:vAlign w:val="center"/>
            <w:hideMark/>
          </w:tcPr>
          <w:p w14:paraId="558B4252"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4,0</w:t>
            </w:r>
          </w:p>
        </w:tc>
        <w:tc>
          <w:tcPr>
            <w:tcW w:w="391" w:type="pct"/>
            <w:tcBorders>
              <w:top w:val="single" w:sz="4" w:space="0" w:color="auto"/>
              <w:left w:val="nil"/>
              <w:bottom w:val="single" w:sz="12" w:space="0" w:color="auto"/>
              <w:right w:val="single" w:sz="4" w:space="0" w:color="auto"/>
            </w:tcBorders>
            <w:shd w:val="clear" w:color="auto" w:fill="auto"/>
            <w:noWrap/>
            <w:vAlign w:val="center"/>
            <w:hideMark/>
          </w:tcPr>
          <w:p w14:paraId="2A0F70F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3,7</w:t>
            </w:r>
          </w:p>
        </w:tc>
        <w:tc>
          <w:tcPr>
            <w:tcW w:w="392" w:type="pct"/>
            <w:tcBorders>
              <w:top w:val="single" w:sz="4" w:space="0" w:color="auto"/>
              <w:left w:val="nil"/>
              <w:bottom w:val="single" w:sz="12" w:space="0" w:color="auto"/>
              <w:right w:val="single" w:sz="12" w:space="0" w:color="auto"/>
            </w:tcBorders>
            <w:shd w:val="clear" w:color="auto" w:fill="auto"/>
            <w:noWrap/>
            <w:vAlign w:val="center"/>
            <w:hideMark/>
          </w:tcPr>
          <w:p w14:paraId="479D273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3,4</w:t>
            </w:r>
          </w:p>
        </w:tc>
        <w:tc>
          <w:tcPr>
            <w:tcW w:w="337" w:type="pct"/>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1B2DB10E" w14:textId="77777777" w:rsidR="008A5F46" w:rsidRPr="009E5B45" w:rsidRDefault="37B2F4AF" w:rsidP="00C761D6">
            <w:pPr>
              <w:spacing w:after="0" w:line="240" w:lineRule="auto"/>
              <w:jc w:val="right"/>
              <w:rPr>
                <w:rFonts w:ascii="Arial Narrow" w:hAnsi="Arial Narrow"/>
                <w:color w:val="FFFFFF" w:themeColor="background1"/>
                <w:sz w:val="20"/>
              </w:rPr>
            </w:pPr>
            <w:r w:rsidRPr="009E5B45">
              <w:rPr>
                <w:rFonts w:ascii="Arial Narrow" w:hAnsi="Arial Narrow"/>
                <w:color w:val="FFFFFF" w:themeColor="background1"/>
                <w:sz w:val="20"/>
              </w:rPr>
              <w:t>100,4</w:t>
            </w:r>
          </w:p>
        </w:tc>
        <w:tc>
          <w:tcPr>
            <w:tcW w:w="337" w:type="pct"/>
            <w:tcBorders>
              <w:top w:val="single" w:sz="4" w:space="0" w:color="auto"/>
              <w:left w:val="nil"/>
              <w:bottom w:val="single" w:sz="12" w:space="0" w:color="auto"/>
              <w:right w:val="single" w:sz="4" w:space="0" w:color="auto"/>
            </w:tcBorders>
            <w:shd w:val="clear" w:color="auto" w:fill="auto"/>
            <w:noWrap/>
            <w:vAlign w:val="center"/>
            <w:hideMark/>
          </w:tcPr>
          <w:p w14:paraId="5B46EBB7"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84,9</w:t>
            </w:r>
          </w:p>
        </w:tc>
        <w:tc>
          <w:tcPr>
            <w:tcW w:w="344" w:type="pct"/>
            <w:tcBorders>
              <w:top w:val="single" w:sz="4" w:space="0" w:color="auto"/>
              <w:left w:val="nil"/>
              <w:bottom w:val="single" w:sz="12" w:space="0" w:color="auto"/>
              <w:right w:val="single" w:sz="4" w:space="0" w:color="auto"/>
            </w:tcBorders>
            <w:shd w:val="clear" w:color="auto" w:fill="auto"/>
            <w:noWrap/>
            <w:vAlign w:val="center"/>
            <w:hideMark/>
          </w:tcPr>
          <w:p w14:paraId="766AA7D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97,0</w:t>
            </w:r>
          </w:p>
        </w:tc>
        <w:tc>
          <w:tcPr>
            <w:tcW w:w="336" w:type="pct"/>
            <w:tcBorders>
              <w:top w:val="single" w:sz="4" w:space="0" w:color="auto"/>
              <w:left w:val="nil"/>
              <w:bottom w:val="single" w:sz="12" w:space="0" w:color="auto"/>
              <w:right w:val="single" w:sz="12" w:space="0" w:color="auto"/>
            </w:tcBorders>
            <w:shd w:val="clear" w:color="auto" w:fill="auto"/>
            <w:noWrap/>
            <w:vAlign w:val="center"/>
            <w:hideMark/>
          </w:tcPr>
          <w:p w14:paraId="59D7C4AE" w14:textId="77777777" w:rsidR="008A5F46" w:rsidRPr="009E5B45" w:rsidRDefault="37B2F4AF" w:rsidP="00C761D6">
            <w:pPr>
              <w:spacing w:after="0" w:line="240" w:lineRule="auto"/>
              <w:jc w:val="right"/>
              <w:rPr>
                <w:rFonts w:ascii="Arial Narrow" w:eastAsia="Times New Roman" w:hAnsi="Arial Narrow" w:cs="Times New Roman"/>
                <w:sz w:val="20"/>
                <w:szCs w:val="20"/>
                <w:lang w:eastAsia="pl-PL"/>
              </w:rPr>
            </w:pPr>
            <w:r w:rsidRPr="009E5B45">
              <w:rPr>
                <w:rFonts w:ascii="Arial Narrow" w:eastAsia="Times New Roman" w:hAnsi="Arial Narrow" w:cs="Times New Roman"/>
                <w:sz w:val="20"/>
                <w:szCs w:val="20"/>
                <w:lang w:eastAsia="pl-PL"/>
              </w:rPr>
              <w:t>90,0</w:t>
            </w:r>
          </w:p>
        </w:tc>
      </w:tr>
    </w:tbl>
    <w:p w14:paraId="60647578" w14:textId="41B384C4" w:rsidR="00E52748" w:rsidRPr="009E5B45" w:rsidRDefault="36CD1582" w:rsidP="00C761D6">
      <w:pPr>
        <w:spacing w:after="0" w:line="240" w:lineRule="auto"/>
        <w:rPr>
          <w:rFonts w:ascii="Arial Narrow" w:hAnsi="Arial Narrow"/>
          <w:sz w:val="16"/>
          <w:szCs w:val="20"/>
        </w:rPr>
      </w:pPr>
      <w:r w:rsidRPr="009E5B45">
        <w:rPr>
          <w:rFonts w:ascii="Arial Narrow" w:hAnsi="Arial Narrow"/>
          <w:sz w:val="16"/>
          <w:szCs w:val="20"/>
        </w:rPr>
        <w:t>Objaśnienia: WW – Wielkopolska Wschodnia, GR – grupa referencyjna ośmiu regionów węglowych, WLKP – woj. wielkopolskie, PL – Polska</w:t>
      </w:r>
    </w:p>
    <w:p w14:paraId="0B4C8908" w14:textId="77777777" w:rsidR="00E52748" w:rsidRPr="009E5B45" w:rsidRDefault="36CD1582" w:rsidP="00C761D6">
      <w:pPr>
        <w:spacing w:after="0" w:line="240" w:lineRule="auto"/>
        <w:rPr>
          <w:rFonts w:ascii="Arial Narrow" w:hAnsi="Arial Narrow"/>
          <w:sz w:val="20"/>
          <w:szCs w:val="24"/>
        </w:rPr>
      </w:pPr>
      <w:r w:rsidRPr="009E5B45">
        <w:rPr>
          <w:rFonts w:ascii="Arial Narrow" w:hAnsi="Arial Narrow"/>
          <w:sz w:val="20"/>
          <w:szCs w:val="24"/>
        </w:rPr>
        <w:t>Źródło: Opracowanie własne.</w:t>
      </w:r>
    </w:p>
    <w:p w14:paraId="5EBED431" w14:textId="77777777" w:rsidR="009E5B45" w:rsidRDefault="009E5B45" w:rsidP="009E5B45">
      <w:pPr>
        <w:spacing w:after="0" w:line="240" w:lineRule="auto"/>
        <w:ind w:firstLine="708"/>
        <w:jc w:val="both"/>
        <w:rPr>
          <w:rFonts w:ascii="Arial Narrow" w:eastAsia="Calibri" w:hAnsi="Arial Narrow" w:cs="Calibri"/>
          <w:szCs w:val="24"/>
        </w:rPr>
      </w:pPr>
    </w:p>
    <w:p w14:paraId="7DFBB3CD" w14:textId="30AC5828" w:rsidR="009E5B45" w:rsidRPr="009E5B45" w:rsidRDefault="009E5B45" w:rsidP="009E5B45">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 xml:space="preserve">Pod względem liczby i struktury podmiotów gospodarczych WW na tle jednostek odniesienia charakteryzuje się wyraźnie niższą liczbą </w:t>
      </w:r>
      <w:proofErr w:type="spellStart"/>
      <w:r w:rsidRPr="009E5B45">
        <w:rPr>
          <w:rFonts w:ascii="Arial Narrow" w:eastAsia="Calibri" w:hAnsi="Arial Narrow" w:cs="Calibri"/>
          <w:szCs w:val="24"/>
        </w:rPr>
        <w:t>mikropodmiotów</w:t>
      </w:r>
      <w:proofErr w:type="spellEnd"/>
      <w:r w:rsidRPr="009E5B45">
        <w:rPr>
          <w:rFonts w:ascii="Arial Narrow" w:eastAsia="Calibri" w:hAnsi="Arial Narrow" w:cs="Calibri"/>
          <w:szCs w:val="24"/>
        </w:rPr>
        <w:t xml:space="preserve"> (do 9 pracowników) na 10 tys. mieszkańców oraz nieznacznie niższą liczbą podmiotów zatrudniających powyżej 250 pracowników na 10 tys. mieszkańców. Należy jednak podkreślić, że pomimo utrzymywania się wartości tych wskaźników na najniższym poziomie w stosunku do sytuacji obserwowanej w pozostałych regionach węglowych, Wielkopolsce i Polsce, zarówno w 2011 r., jak i 2020 r. dynamika wzrostu ich wartości dla WW w badanym okresie jest najwyższa. W strukturze podmiotów gospodarczych WW obserwuje się wyraźnie niższy od obserwowanego w jednostkach odniesienia udział spółek handlowych z udziałem kapitału zagranicznego. Co gorsza jego wielkość w latach 2011-2020 obniżyła się o 40% i był to najwyższy spadek w stosunku do dynamiki zmian obserwowanej w pozostałych regionach węglowych, Wielkopolsce i Polsce. </w:t>
      </w:r>
    </w:p>
    <w:p w14:paraId="3C2DAE4B" w14:textId="77777777" w:rsidR="009E5B45" w:rsidRPr="009E5B45" w:rsidRDefault="009E5B45" w:rsidP="009E5B45">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W zakresie sytuacji na rynku pracy WW wyróżnia się na tle regionów węglowych, Wielkopolski i Polski zarówno w 2011 r., jak i w 2020 r. relatywnie najwyższym stopniem nierównowagi podażowej, która skutkuje bezrobociem. Co prawda wartość wskaźnika liczby bezrobotnych na 100 osób w wieku produkcyjnym w analizowanym okresie zmniejszyła się o połowę, ale podobny trend obserwuje się we wszystkich rozpatrywanych jednostkach odniesienia, co w konsekwencji nie zmienia negatywnej sytuacji WW. O ile poziom zagrożenia bezrobociem jest zauważalnym wyzwaniem rozwojowym WW, to jego struktura pod względem udziału bezrobotnych z wyższym wykształceniem oraz bezrobotnych ze stażem pracy powyżej 30 lat utrzymuje się na poziomie obserwowanym w pozostałych regionach węglowych, Wielkopolsce i Polsce. Wyjątek stanowi udział bezrobotnych kobiet, który w WW jest najwyższy, a dodatkowo w okresie 2011-2020 uległ zwiększeniu. Pozytywną cechą charakteryzującą rynek pracy WW jest niski i malejący udział osób zatrudnionych w warunkach zagrożenia w ogólnej liczbie pracujących. Pod tym względem WW w badanym okresie zanotowała największą poprawę sytuacji wśród rozpatrywanych jednostek odniesienia i notuje najniższe wartości przedmiotowego wskaźnika.</w:t>
      </w:r>
    </w:p>
    <w:p w14:paraId="72A8FFA1" w14:textId="6C4D8F01" w:rsidR="008434F4" w:rsidRPr="009E5B45" w:rsidRDefault="5208F317" w:rsidP="00C761D6">
      <w:pPr>
        <w:spacing w:after="0" w:line="240" w:lineRule="auto"/>
        <w:ind w:firstLine="708"/>
        <w:jc w:val="both"/>
        <w:rPr>
          <w:rFonts w:ascii="Arial Narrow" w:eastAsia="Calibri" w:hAnsi="Arial Narrow" w:cs="Calibri"/>
          <w:szCs w:val="24"/>
        </w:rPr>
      </w:pPr>
      <w:r w:rsidRPr="009E5B45">
        <w:rPr>
          <w:rFonts w:ascii="Arial Narrow" w:eastAsia="Calibri" w:hAnsi="Arial Narrow" w:cs="Calibri"/>
          <w:szCs w:val="24"/>
        </w:rPr>
        <w:t>Sytuacja finansowa WW na tle jednostek odniesienia nie jest korzystna. Poziom zamożności mieszkańców jest relatywnie niski. WW charakteryzuje się najniższą wartością przeciętnego miesięcznego wynagrodzenia brutto zarówno w 2011, jak i w 2020 roku. Co więcej obserwowany w badanym okresie wzrost wynagrodzeń jest wyższy w pozostałych regionach węglowych, Wielkopolsce i Polsce. O relatywnie niski</w:t>
      </w:r>
      <w:r w:rsidR="00C84CD6" w:rsidRPr="009E5B45">
        <w:rPr>
          <w:rFonts w:ascii="Arial Narrow" w:eastAsia="Calibri" w:hAnsi="Arial Narrow" w:cs="Calibri"/>
          <w:szCs w:val="24"/>
        </w:rPr>
        <w:t>m</w:t>
      </w:r>
      <w:r w:rsidRPr="009E5B45">
        <w:rPr>
          <w:rFonts w:ascii="Arial Narrow" w:eastAsia="Calibri" w:hAnsi="Arial Narrow" w:cs="Calibri"/>
          <w:szCs w:val="24"/>
        </w:rPr>
        <w:t xml:space="preserve"> poziomie zamożności mieszkańców świadczą też notowane w WW najniższe wartości wskaźnika liczby nowych samochodów osobowych na 1000 mieszkańców. Należy podkreślić, że wartość tego wskaźnika w przypadku WW nie ulega zmianie, co różni ją od jednostek odniesienia notujących w latach 2011-2020 spadek jego wartości. Obserwowane tendencje nie zmieniają jednak niekorzystnej pozycji WW względem pozostałych regionów węglowych, Wielkopolski i Polski.</w:t>
      </w:r>
    </w:p>
    <w:p w14:paraId="299D8616" w14:textId="39DCA3F0" w:rsidR="008434F4" w:rsidRPr="009E5B45" w:rsidRDefault="16822E2A" w:rsidP="00C761D6">
      <w:pPr>
        <w:spacing w:after="0" w:line="240" w:lineRule="auto"/>
        <w:ind w:firstLine="708"/>
        <w:jc w:val="both"/>
        <w:rPr>
          <w:rFonts w:ascii="Arial Narrow" w:eastAsia="Calibri" w:hAnsi="Arial Narrow" w:cs="Calibri"/>
          <w:szCs w:val="24"/>
        </w:rPr>
      </w:pPr>
      <w:bookmarkStart w:id="5" w:name="_Hlk91041943"/>
      <w:r w:rsidRPr="009E5B45">
        <w:rPr>
          <w:rFonts w:ascii="Arial Narrow" w:eastAsia="Calibri" w:hAnsi="Arial Narrow" w:cs="Calibri"/>
          <w:szCs w:val="24"/>
        </w:rPr>
        <w:t>O niekorzystnej sytuacji finansowej WW świadczą również relatywnie niskie wartości wskaźników charakteryzujących finanse JST. WW wyróżnia się negatywnie na tle pozostałych regionów węglowych, Wielkopolski i Polski najniższymi i zmniejszającymi się w latach 2011-2020 dochodami budżetów gmin i powiatów z podatku CIT</w:t>
      </w:r>
      <w:bookmarkEnd w:id="5"/>
      <w:r w:rsidRPr="009E5B45">
        <w:rPr>
          <w:rFonts w:ascii="Arial Narrow" w:eastAsia="Calibri" w:hAnsi="Arial Narrow" w:cs="Calibri"/>
          <w:szCs w:val="24"/>
        </w:rPr>
        <w:t>. W tym miejscu należy podkreślić, że o ile w jednostkach odniesienia w badanym okresie zanotowano wzrost wartości dochodów uzyskiwanych z tego źródła (stan w 2020 r. stanowił od 131 do 167% stanu z roku 2011) to WW obserwowano trend odwrotny (odpowiednio 91%). Niekorzystną kondycję finansową JST potwierdzają również relatywnie najwyższe wartości wskaźników subwencji ogólnej oraz części oświatowej subwencji ogólnej na mieszkańca, a także najniższe wartości wskaźnika wydatków majątkowych inwestycyjnych budżetów gmin i powiatów na mieszkańca. Co ważne sytuacja WW w przedmiotowym zakresie nie zmienia się w badanym okresie 2011-2020. W</w:t>
      </w:r>
      <w:r w:rsidR="00B071F9" w:rsidRPr="009E5B45">
        <w:rPr>
          <w:rFonts w:ascii="Arial Narrow" w:eastAsia="Calibri" w:hAnsi="Arial Narrow" w:cs="Calibri"/>
          <w:szCs w:val="24"/>
        </w:rPr>
        <w:t> </w:t>
      </w:r>
      <w:r w:rsidRPr="009E5B45">
        <w:rPr>
          <w:rFonts w:ascii="Arial Narrow" w:eastAsia="Calibri" w:hAnsi="Arial Narrow" w:cs="Calibri"/>
          <w:szCs w:val="24"/>
        </w:rPr>
        <w:t>zakresie finansowania i współfinansowania programów i projektów unijnych WW wykazuje niższy poziom aktywności niż obserwowany w pozostałych regionach węglowych i w Polsce, ale wyższy niż w Wielkopolsce. Niestety dynamika wzrostu tej aktywności na tle jednostek odniesienia w przypadku WW jest najniższa. Wielkość dochodów uzyskiwanych z podatku rolnego i leśnego na mieszkańca utrzymuje się na podobnym poziomie jak w Wielkopolsce i</w:t>
      </w:r>
      <w:r w:rsidR="00B071F9" w:rsidRPr="009E5B45">
        <w:rPr>
          <w:rFonts w:ascii="Arial Narrow" w:eastAsia="Calibri" w:hAnsi="Arial Narrow" w:cs="Calibri"/>
          <w:szCs w:val="24"/>
        </w:rPr>
        <w:t> </w:t>
      </w:r>
      <w:r w:rsidRPr="009E5B45">
        <w:rPr>
          <w:rFonts w:ascii="Arial Narrow" w:eastAsia="Calibri" w:hAnsi="Arial Narrow" w:cs="Calibri"/>
          <w:szCs w:val="24"/>
        </w:rPr>
        <w:t>w</w:t>
      </w:r>
      <w:r w:rsidR="00B071F9" w:rsidRPr="009E5B45">
        <w:rPr>
          <w:rFonts w:ascii="Arial Narrow" w:eastAsia="Calibri" w:hAnsi="Arial Narrow" w:cs="Calibri"/>
          <w:szCs w:val="24"/>
        </w:rPr>
        <w:t> </w:t>
      </w:r>
      <w:r w:rsidRPr="009E5B45">
        <w:rPr>
          <w:rFonts w:ascii="Arial Narrow" w:eastAsia="Calibri" w:hAnsi="Arial Narrow" w:cs="Calibri"/>
          <w:szCs w:val="24"/>
        </w:rPr>
        <w:t>Polsce, ale jest zdecydowanie wyższa od poziomu obserwowanego w pozostałych regionach węglowych, co potwierdza wyjątkowy charakter WW w zakresie udziału rolnictwa w strukturze jej gospodarki. W strukturze wydatków budżetów gmin i powiatów za niepokojący, w świetle skali wyzwań koncentrujących się w granicach WW, uznać należy relatywnie niski poziom wydatków na gospodarkę komunalną i ochronę środowiska. Jest on niższy niż w pozostałych regionach węglowych i w Polsce, i utrzymuje się na poziomie nieznacznie wyższym od obserwowanego dla Wielkopolski.</w:t>
      </w:r>
    </w:p>
    <w:p w14:paraId="51757BD8" w14:textId="77777777" w:rsidR="008434F4" w:rsidRDefault="008434F4" w:rsidP="008434F4">
      <w:pPr>
        <w:shd w:val="clear" w:color="auto" w:fill="E7E6E6" w:themeFill="background2"/>
        <w:spacing w:before="360"/>
        <w:rPr>
          <w:b/>
          <w:color w:val="7F7F7F" w:themeColor="text1" w:themeTint="80"/>
          <w:sz w:val="28"/>
        </w:rPr>
      </w:pPr>
      <w:r w:rsidRPr="005000B0">
        <w:rPr>
          <w:b/>
          <w:color w:val="7F7F7F" w:themeColor="text1" w:themeTint="80"/>
          <w:sz w:val="28"/>
        </w:rPr>
        <w:t>3.</w:t>
      </w:r>
      <w:r w:rsidR="001C5846">
        <w:rPr>
          <w:b/>
          <w:color w:val="7F7F7F" w:themeColor="text1" w:themeTint="80"/>
          <w:sz w:val="28"/>
        </w:rPr>
        <w:t>3</w:t>
      </w:r>
      <w:r w:rsidRPr="005000B0">
        <w:rPr>
          <w:b/>
          <w:color w:val="7F7F7F" w:themeColor="text1" w:themeTint="80"/>
          <w:sz w:val="28"/>
        </w:rPr>
        <w:t xml:space="preserve">. </w:t>
      </w:r>
      <w:r>
        <w:rPr>
          <w:b/>
          <w:color w:val="7F7F7F" w:themeColor="text1" w:themeTint="80"/>
          <w:sz w:val="28"/>
        </w:rPr>
        <w:t>Wymiar środowiskowo-przestrzenny</w:t>
      </w:r>
    </w:p>
    <w:p w14:paraId="6F5CD9ED" w14:textId="771DC1FC" w:rsidR="00F634C2" w:rsidRPr="00DF03CA" w:rsidRDefault="00577CF1" w:rsidP="00C761D6">
      <w:pPr>
        <w:spacing w:after="0" w:line="240" w:lineRule="auto"/>
        <w:ind w:firstLine="708"/>
        <w:jc w:val="both"/>
        <w:rPr>
          <w:rFonts w:ascii="Arial Narrow" w:hAnsi="Arial Narrow"/>
          <w:szCs w:val="24"/>
        </w:rPr>
      </w:pPr>
      <w:r w:rsidRPr="00DF03CA">
        <w:rPr>
          <w:rFonts w:ascii="Arial Narrow" w:hAnsi="Arial Narrow"/>
        </w:rPr>
        <w:t xml:space="preserve">Identyfikacja pozycji </w:t>
      </w:r>
      <w:r w:rsidR="0025473D" w:rsidRPr="00DF03CA">
        <w:rPr>
          <w:rFonts w:ascii="Arial Narrow" w:hAnsi="Arial Narrow"/>
        </w:rPr>
        <w:t>WW</w:t>
      </w:r>
      <w:r w:rsidRPr="00DF03CA">
        <w:rPr>
          <w:rFonts w:ascii="Arial Narrow" w:hAnsi="Arial Narrow"/>
        </w:rPr>
        <w:t xml:space="preserve"> na tle regionów węglowych pod względem poziomu rozwoju w </w:t>
      </w:r>
      <w:r w:rsidRPr="00DF03CA">
        <w:rPr>
          <w:rFonts w:ascii="Arial Narrow" w:hAnsi="Arial Narrow"/>
          <w:b/>
        </w:rPr>
        <w:t>wymiarze środowiskowo-przestrzennym</w:t>
      </w:r>
      <w:r w:rsidRPr="00DF03CA">
        <w:rPr>
          <w:rFonts w:ascii="Arial Narrow" w:hAnsi="Arial Narrow"/>
        </w:rPr>
        <w:t xml:space="preserve"> bazowała na 17 wskaźnikach (tab</w:t>
      </w:r>
      <w:r w:rsidR="00933BA8" w:rsidRPr="00DF03CA">
        <w:rPr>
          <w:rFonts w:ascii="Arial Narrow" w:hAnsi="Arial Narrow"/>
        </w:rPr>
        <w:t>. 3.3.1</w:t>
      </w:r>
      <w:r w:rsidRPr="00DF03CA">
        <w:rPr>
          <w:rFonts w:ascii="Arial Narrow" w:hAnsi="Arial Narrow"/>
        </w:rPr>
        <w:t xml:space="preserve">), które opisywały dwa aspekty: </w:t>
      </w:r>
      <w:r w:rsidRPr="00DF03CA">
        <w:rPr>
          <w:rFonts w:ascii="Arial Narrow" w:hAnsi="Arial Narrow"/>
          <w:b/>
          <w:i/>
        </w:rPr>
        <w:t>zasoby naturalne i stan środowiska przyrodniczego</w:t>
      </w:r>
      <w:r w:rsidRPr="00DF03CA">
        <w:rPr>
          <w:rFonts w:ascii="Arial Narrow" w:hAnsi="Arial Narrow"/>
        </w:rPr>
        <w:t xml:space="preserve"> (charakterystyka udziału obszarów o stosunkowo wysokiej wartości przyrodniczej w powierzchni ogółem, opis poziomu antropopresji związanej ze zużyciem zasobów naturalnych oraz wytwarzaniem r</w:t>
      </w:r>
      <w:r w:rsidR="00875D53">
        <w:rPr>
          <w:rFonts w:ascii="Arial Narrow" w:hAnsi="Arial Narrow"/>
        </w:rPr>
        <w:t xml:space="preserve">óżnego rodzaju zanieczyszczeń, </w:t>
      </w:r>
      <w:r w:rsidRPr="00DF03CA">
        <w:rPr>
          <w:rFonts w:ascii="Arial Narrow" w:hAnsi="Arial Narrow"/>
        </w:rPr>
        <w:t xml:space="preserve">identyfikacja poziomu zasadniczych działań służących ochronie środowiska przyrodniczego), </w:t>
      </w:r>
      <w:r w:rsidRPr="00DF03CA">
        <w:rPr>
          <w:rFonts w:ascii="Arial Narrow" w:hAnsi="Arial Narrow"/>
          <w:b/>
          <w:i/>
        </w:rPr>
        <w:t>infrastruktura techniczna</w:t>
      </w:r>
      <w:r w:rsidRPr="00DF03CA">
        <w:rPr>
          <w:rFonts w:ascii="Arial Narrow" w:hAnsi="Arial Narrow"/>
        </w:rPr>
        <w:t xml:space="preserve"> (opis podstawowych systemów infrastrukturalnych, takich jak sieć kanalizacyjna, gazowa oraz sieć dróg i ścieżek rowerowych, charakterystyka wyposażenia i powierzchni użytkowej mieszkań oraz poziomu pokrycia gmin miejscowymi planami zagospodarowania przestrzennego).</w:t>
      </w:r>
    </w:p>
    <w:p w14:paraId="740C982E" w14:textId="77777777" w:rsidR="008A5F46" w:rsidRPr="00DF03CA" w:rsidRDefault="008A5F46" w:rsidP="00C761D6">
      <w:pPr>
        <w:spacing w:after="0" w:line="240" w:lineRule="auto"/>
        <w:jc w:val="both"/>
        <w:rPr>
          <w:rFonts w:ascii="Arial Narrow" w:hAnsi="Arial Narrow"/>
          <w:sz w:val="24"/>
          <w:szCs w:val="24"/>
        </w:rPr>
      </w:pPr>
    </w:p>
    <w:p w14:paraId="7CCA9B16" w14:textId="40895614" w:rsidR="008A5F46" w:rsidRPr="00DF03CA" w:rsidRDefault="008A5F46" w:rsidP="00C761D6">
      <w:pPr>
        <w:spacing w:after="0" w:line="240" w:lineRule="auto"/>
        <w:rPr>
          <w:rFonts w:ascii="Arial Narrow" w:hAnsi="Arial Narrow"/>
          <w:b/>
          <w:sz w:val="20"/>
        </w:rPr>
      </w:pPr>
      <w:r w:rsidRPr="00DF03CA">
        <w:rPr>
          <w:rFonts w:ascii="Arial Narrow" w:hAnsi="Arial Narrow"/>
          <w:b/>
          <w:sz w:val="20"/>
        </w:rPr>
        <w:t xml:space="preserve">Tab. </w:t>
      </w:r>
      <w:r w:rsidR="00492A04" w:rsidRPr="00DF03CA">
        <w:rPr>
          <w:rFonts w:ascii="Arial Narrow" w:hAnsi="Arial Narrow"/>
          <w:b/>
          <w:sz w:val="20"/>
        </w:rPr>
        <w:t>3.3.1</w:t>
      </w:r>
      <w:r w:rsidRPr="00DF03CA">
        <w:rPr>
          <w:rFonts w:ascii="Arial Narrow" w:hAnsi="Arial Narrow"/>
          <w:b/>
          <w:sz w:val="20"/>
        </w:rPr>
        <w:t xml:space="preserve">. Wymiar środowiskowo-przestrzenny – wykaz aspektów i wskaźników </w:t>
      </w:r>
    </w:p>
    <w:tbl>
      <w:tblPr>
        <w:tblpPr w:leftFromText="141" w:rightFromText="141" w:bottomFromText="160" w:vertAnchor="text" w:tblpX="-10" w:tblpY="1"/>
        <w:tblOverlap w:val="never"/>
        <w:tblW w:w="9292" w:type="dxa"/>
        <w:tblCellMar>
          <w:left w:w="70" w:type="dxa"/>
          <w:right w:w="70" w:type="dxa"/>
        </w:tblCellMar>
        <w:tblLook w:val="04A0" w:firstRow="1" w:lastRow="0" w:firstColumn="1" w:lastColumn="0" w:noHBand="0" w:noVBand="1"/>
      </w:tblPr>
      <w:tblGrid>
        <w:gridCol w:w="1270"/>
        <w:gridCol w:w="558"/>
        <w:gridCol w:w="6946"/>
        <w:gridCol w:w="518"/>
      </w:tblGrid>
      <w:tr w:rsidR="008A5F46" w:rsidRPr="00DF03CA" w14:paraId="3EAC8089" w14:textId="77777777" w:rsidTr="00875D53">
        <w:trPr>
          <w:tblHeader/>
        </w:trPr>
        <w:tc>
          <w:tcPr>
            <w:tcW w:w="1270" w:type="dxa"/>
            <w:tcBorders>
              <w:top w:val="single" w:sz="12" w:space="0" w:color="auto"/>
              <w:left w:val="single" w:sz="12" w:space="0" w:color="auto"/>
              <w:bottom w:val="single" w:sz="12" w:space="0" w:color="auto"/>
              <w:right w:val="single" w:sz="4" w:space="0" w:color="auto"/>
            </w:tcBorders>
            <w:shd w:val="clear" w:color="auto" w:fill="00B050"/>
            <w:noWrap/>
            <w:vAlign w:val="center"/>
            <w:hideMark/>
          </w:tcPr>
          <w:p w14:paraId="69404368" w14:textId="77777777" w:rsidR="008A5F46" w:rsidRPr="00DF03CA" w:rsidRDefault="008A5F46" w:rsidP="00C761D6">
            <w:pPr>
              <w:spacing w:after="0" w:line="240" w:lineRule="auto"/>
              <w:jc w:val="center"/>
              <w:rPr>
                <w:rFonts w:ascii="Arial Narrow" w:hAnsi="Arial Narrow" w:cstheme="minorHAnsi"/>
                <w:b/>
                <w:bCs/>
                <w:color w:val="000000"/>
                <w:sz w:val="20"/>
                <w:szCs w:val="20"/>
              </w:rPr>
            </w:pPr>
            <w:r w:rsidRPr="00DF03CA">
              <w:rPr>
                <w:rFonts w:ascii="Arial Narrow" w:hAnsi="Arial Narrow" w:cstheme="minorHAnsi"/>
                <w:b/>
                <w:bCs/>
                <w:color w:val="000000"/>
                <w:sz w:val="20"/>
                <w:szCs w:val="20"/>
              </w:rPr>
              <w:t>ASPEKT</w:t>
            </w:r>
          </w:p>
        </w:tc>
        <w:tc>
          <w:tcPr>
            <w:tcW w:w="558" w:type="dxa"/>
            <w:tcBorders>
              <w:top w:val="single" w:sz="12" w:space="0" w:color="auto"/>
              <w:left w:val="single" w:sz="4" w:space="0" w:color="auto"/>
              <w:bottom w:val="single" w:sz="12" w:space="0" w:color="auto"/>
              <w:right w:val="single" w:sz="4" w:space="0" w:color="auto"/>
            </w:tcBorders>
            <w:shd w:val="clear" w:color="auto" w:fill="00B050"/>
            <w:noWrap/>
            <w:vAlign w:val="center"/>
            <w:hideMark/>
          </w:tcPr>
          <w:p w14:paraId="502C9A1B" w14:textId="77777777" w:rsidR="008A5F46" w:rsidRPr="00DF03CA" w:rsidRDefault="008A5F46" w:rsidP="00C761D6">
            <w:pPr>
              <w:spacing w:after="0" w:line="240" w:lineRule="auto"/>
              <w:jc w:val="center"/>
              <w:rPr>
                <w:rFonts w:ascii="Arial Narrow" w:hAnsi="Arial Narrow" w:cstheme="minorHAnsi"/>
                <w:b/>
                <w:bCs/>
                <w:color w:val="000000"/>
                <w:sz w:val="20"/>
                <w:szCs w:val="20"/>
              </w:rPr>
            </w:pPr>
            <w:r w:rsidRPr="00DF03CA">
              <w:rPr>
                <w:rFonts w:ascii="Arial Narrow" w:hAnsi="Arial Narrow" w:cstheme="minorHAnsi"/>
                <w:b/>
                <w:bCs/>
                <w:color w:val="000000"/>
                <w:sz w:val="20"/>
                <w:szCs w:val="20"/>
              </w:rPr>
              <w:t>KOD</w:t>
            </w:r>
          </w:p>
        </w:tc>
        <w:tc>
          <w:tcPr>
            <w:tcW w:w="6946" w:type="dxa"/>
            <w:tcBorders>
              <w:top w:val="single" w:sz="12" w:space="0" w:color="auto"/>
              <w:left w:val="single" w:sz="4" w:space="0" w:color="auto"/>
              <w:bottom w:val="single" w:sz="12" w:space="0" w:color="auto"/>
              <w:right w:val="single" w:sz="4" w:space="0" w:color="auto"/>
            </w:tcBorders>
            <w:shd w:val="clear" w:color="auto" w:fill="00B050"/>
            <w:noWrap/>
            <w:vAlign w:val="center"/>
            <w:hideMark/>
          </w:tcPr>
          <w:p w14:paraId="0B79242F" w14:textId="77777777" w:rsidR="008A5F46" w:rsidRPr="00DF03CA" w:rsidRDefault="008A5F46" w:rsidP="00C761D6">
            <w:pPr>
              <w:spacing w:after="0" w:line="240" w:lineRule="auto"/>
              <w:jc w:val="center"/>
              <w:rPr>
                <w:rFonts w:ascii="Arial Narrow" w:hAnsi="Arial Narrow" w:cstheme="minorHAnsi"/>
                <w:b/>
                <w:bCs/>
                <w:color w:val="000000"/>
                <w:sz w:val="20"/>
                <w:szCs w:val="20"/>
              </w:rPr>
            </w:pPr>
            <w:r w:rsidRPr="00DF03CA">
              <w:rPr>
                <w:rFonts w:ascii="Arial Narrow" w:hAnsi="Arial Narrow" w:cstheme="minorHAnsi"/>
                <w:b/>
                <w:bCs/>
                <w:color w:val="000000"/>
                <w:sz w:val="20"/>
                <w:szCs w:val="20"/>
              </w:rPr>
              <w:t>WSKAŹNIK</w:t>
            </w:r>
          </w:p>
        </w:tc>
        <w:tc>
          <w:tcPr>
            <w:tcW w:w="518" w:type="dxa"/>
            <w:tcBorders>
              <w:top w:val="single" w:sz="12" w:space="0" w:color="auto"/>
              <w:left w:val="single" w:sz="4" w:space="0" w:color="auto"/>
              <w:bottom w:val="single" w:sz="12" w:space="0" w:color="auto"/>
              <w:right w:val="single" w:sz="12" w:space="0" w:color="auto"/>
            </w:tcBorders>
            <w:shd w:val="clear" w:color="auto" w:fill="00B050"/>
            <w:vAlign w:val="center"/>
            <w:hideMark/>
          </w:tcPr>
          <w:p w14:paraId="00E41DB3" w14:textId="77777777" w:rsidR="008A5F46" w:rsidRPr="00DF03CA" w:rsidRDefault="008A5F46" w:rsidP="00C761D6">
            <w:pPr>
              <w:spacing w:after="0" w:line="240" w:lineRule="auto"/>
              <w:jc w:val="center"/>
              <w:rPr>
                <w:rFonts w:ascii="Arial Narrow" w:hAnsi="Arial Narrow" w:cstheme="minorHAnsi"/>
                <w:b/>
                <w:bCs/>
                <w:color w:val="000000"/>
                <w:sz w:val="20"/>
                <w:szCs w:val="20"/>
              </w:rPr>
            </w:pPr>
            <w:r w:rsidRPr="00DF03CA">
              <w:rPr>
                <w:rFonts w:ascii="Arial Narrow" w:hAnsi="Arial Narrow" w:cstheme="minorHAnsi"/>
                <w:b/>
                <w:bCs/>
                <w:color w:val="000000"/>
                <w:sz w:val="20"/>
                <w:szCs w:val="20"/>
              </w:rPr>
              <w:t>S/D</w:t>
            </w:r>
          </w:p>
        </w:tc>
      </w:tr>
      <w:tr w:rsidR="008A5F46" w:rsidRPr="00DF03CA" w14:paraId="782035BA" w14:textId="77777777" w:rsidTr="00875D53">
        <w:tc>
          <w:tcPr>
            <w:tcW w:w="1270" w:type="dxa"/>
            <w:vMerge w:val="restart"/>
            <w:tcBorders>
              <w:top w:val="single" w:sz="12" w:space="0" w:color="auto"/>
              <w:left w:val="single" w:sz="12" w:space="0" w:color="auto"/>
              <w:bottom w:val="single" w:sz="4" w:space="0" w:color="auto"/>
              <w:right w:val="single" w:sz="4" w:space="0" w:color="auto"/>
            </w:tcBorders>
            <w:shd w:val="clear" w:color="auto" w:fill="92D050"/>
            <w:noWrap/>
            <w:vAlign w:val="center"/>
            <w:hideMark/>
          </w:tcPr>
          <w:p w14:paraId="2AAF78E2" w14:textId="77777777" w:rsidR="008A5F46" w:rsidRPr="00DF03CA" w:rsidRDefault="008A5F46" w:rsidP="00C761D6">
            <w:pPr>
              <w:spacing w:after="0" w:line="240" w:lineRule="auto"/>
              <w:rPr>
                <w:rFonts w:ascii="Arial Narrow" w:hAnsi="Arial Narrow" w:cstheme="minorHAnsi"/>
                <w:b/>
                <w:color w:val="000000"/>
                <w:sz w:val="20"/>
                <w:szCs w:val="20"/>
              </w:rPr>
            </w:pPr>
            <w:r w:rsidRPr="00DF03CA">
              <w:rPr>
                <w:rFonts w:ascii="Arial Narrow" w:hAnsi="Arial Narrow" w:cstheme="minorHAnsi"/>
                <w:b/>
                <w:color w:val="000000"/>
                <w:sz w:val="20"/>
                <w:szCs w:val="20"/>
              </w:rPr>
              <w:t>Zasoby naturalne i stan środowiska</w:t>
            </w:r>
          </w:p>
        </w:tc>
        <w:tc>
          <w:tcPr>
            <w:tcW w:w="558" w:type="dxa"/>
            <w:tcBorders>
              <w:top w:val="single" w:sz="12" w:space="0" w:color="auto"/>
              <w:left w:val="single" w:sz="4" w:space="0" w:color="auto"/>
              <w:bottom w:val="single" w:sz="4" w:space="0" w:color="auto"/>
              <w:right w:val="single" w:sz="4" w:space="0" w:color="auto"/>
            </w:tcBorders>
            <w:noWrap/>
            <w:vAlign w:val="center"/>
            <w:hideMark/>
          </w:tcPr>
          <w:p w14:paraId="57A15BC7"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NS01</w:t>
            </w:r>
          </w:p>
        </w:tc>
        <w:tc>
          <w:tcPr>
            <w:tcW w:w="6946" w:type="dxa"/>
            <w:tcBorders>
              <w:top w:val="single" w:sz="12" w:space="0" w:color="auto"/>
              <w:left w:val="single" w:sz="4" w:space="0" w:color="auto"/>
              <w:bottom w:val="single" w:sz="4" w:space="0" w:color="auto"/>
              <w:right w:val="single" w:sz="4" w:space="0" w:color="auto"/>
            </w:tcBorders>
            <w:noWrap/>
            <w:vAlign w:val="center"/>
            <w:hideMark/>
          </w:tcPr>
          <w:p w14:paraId="187D390A" w14:textId="77777777" w:rsidR="008A5F46" w:rsidRPr="00DF03CA" w:rsidRDefault="008A5F46" w:rsidP="00C761D6">
            <w:pPr>
              <w:spacing w:after="0" w:line="240" w:lineRule="auto"/>
              <w:rPr>
                <w:rFonts w:ascii="Arial Narrow" w:hAnsi="Arial Narrow" w:cstheme="minorHAnsi"/>
                <w:color w:val="000000"/>
                <w:sz w:val="20"/>
                <w:szCs w:val="20"/>
              </w:rPr>
            </w:pPr>
            <w:r w:rsidRPr="00DF03CA">
              <w:rPr>
                <w:rFonts w:ascii="Arial Narrow" w:hAnsi="Arial Narrow" w:cstheme="minorHAnsi"/>
                <w:color w:val="000000"/>
                <w:sz w:val="20"/>
                <w:szCs w:val="20"/>
              </w:rPr>
              <w:t>Udział powierzchni lasów w powierzchni ogółem (ha) (%)</w:t>
            </w:r>
          </w:p>
        </w:tc>
        <w:tc>
          <w:tcPr>
            <w:tcW w:w="518" w:type="dxa"/>
            <w:tcBorders>
              <w:top w:val="single" w:sz="12" w:space="0" w:color="auto"/>
              <w:left w:val="single" w:sz="4" w:space="0" w:color="auto"/>
              <w:bottom w:val="single" w:sz="4" w:space="0" w:color="auto"/>
              <w:right w:val="single" w:sz="12" w:space="0" w:color="auto"/>
            </w:tcBorders>
            <w:vAlign w:val="center"/>
            <w:hideMark/>
          </w:tcPr>
          <w:p w14:paraId="32300A88"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S</w:t>
            </w:r>
          </w:p>
        </w:tc>
      </w:tr>
      <w:tr w:rsidR="008A5F46" w:rsidRPr="00DF03CA" w14:paraId="528A7B5D" w14:textId="77777777" w:rsidTr="00875D53">
        <w:tc>
          <w:tcPr>
            <w:tcW w:w="0" w:type="auto"/>
            <w:vMerge/>
            <w:tcBorders>
              <w:left w:val="single" w:sz="12" w:space="0" w:color="auto"/>
            </w:tcBorders>
            <w:vAlign w:val="center"/>
            <w:hideMark/>
          </w:tcPr>
          <w:p w14:paraId="15C78039" w14:textId="77777777" w:rsidR="008A5F46" w:rsidRPr="00DF03CA" w:rsidRDefault="008A5F46" w:rsidP="00C761D6">
            <w:pPr>
              <w:spacing w:after="0" w:line="240" w:lineRule="auto"/>
              <w:rPr>
                <w:rFonts w:ascii="Arial Narrow" w:eastAsia="Times New Roman" w:hAnsi="Arial Narrow" w:cstheme="minorHAnsi"/>
                <w:b/>
                <w:color w:val="000000"/>
                <w:sz w:val="20"/>
                <w:szCs w:val="20"/>
              </w:rPr>
            </w:pPr>
          </w:p>
        </w:tc>
        <w:tc>
          <w:tcPr>
            <w:tcW w:w="558" w:type="dxa"/>
            <w:tcBorders>
              <w:top w:val="single" w:sz="4" w:space="0" w:color="auto"/>
              <w:left w:val="single" w:sz="4" w:space="0" w:color="auto"/>
              <w:bottom w:val="single" w:sz="4" w:space="0" w:color="auto"/>
              <w:right w:val="single" w:sz="4" w:space="0" w:color="auto"/>
            </w:tcBorders>
            <w:noWrap/>
            <w:vAlign w:val="center"/>
            <w:hideMark/>
          </w:tcPr>
          <w:p w14:paraId="2E47B5B9"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NS03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75D3A526" w14:textId="77777777" w:rsidR="008A5F46" w:rsidRPr="00DF03CA" w:rsidRDefault="008A5F46" w:rsidP="00C761D6">
            <w:pPr>
              <w:spacing w:after="0" w:line="240" w:lineRule="auto"/>
              <w:rPr>
                <w:rFonts w:ascii="Arial Narrow" w:hAnsi="Arial Narrow" w:cstheme="minorHAnsi"/>
                <w:color w:val="000000"/>
                <w:sz w:val="20"/>
                <w:szCs w:val="20"/>
              </w:rPr>
            </w:pPr>
            <w:r w:rsidRPr="00DF03CA">
              <w:rPr>
                <w:rFonts w:ascii="Arial Narrow" w:hAnsi="Arial Narrow" w:cstheme="minorHAnsi"/>
                <w:color w:val="000000"/>
                <w:sz w:val="20"/>
                <w:szCs w:val="20"/>
              </w:rPr>
              <w:t>Udział zanieczyszczeń gazowych zatrzymanych lub zneutralizowanych w urządzeniach do redukcji zanieczyszczeń w ogólnej liczbie zanieczyszczeń wytworzonych (%)</w:t>
            </w:r>
          </w:p>
        </w:tc>
        <w:tc>
          <w:tcPr>
            <w:tcW w:w="518" w:type="dxa"/>
            <w:tcBorders>
              <w:top w:val="single" w:sz="4" w:space="0" w:color="auto"/>
              <w:left w:val="single" w:sz="4" w:space="0" w:color="auto"/>
              <w:bottom w:val="single" w:sz="4" w:space="0" w:color="auto"/>
              <w:right w:val="single" w:sz="12" w:space="0" w:color="auto"/>
            </w:tcBorders>
            <w:vAlign w:val="center"/>
            <w:hideMark/>
          </w:tcPr>
          <w:p w14:paraId="1F22F03A"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S</w:t>
            </w:r>
          </w:p>
        </w:tc>
      </w:tr>
      <w:tr w:rsidR="008A5F46" w:rsidRPr="00DF03CA" w14:paraId="3FBE0297" w14:textId="77777777" w:rsidTr="00875D53">
        <w:tc>
          <w:tcPr>
            <w:tcW w:w="0" w:type="auto"/>
            <w:vMerge/>
            <w:tcBorders>
              <w:left w:val="single" w:sz="12" w:space="0" w:color="auto"/>
            </w:tcBorders>
            <w:vAlign w:val="center"/>
            <w:hideMark/>
          </w:tcPr>
          <w:p w14:paraId="527D639D" w14:textId="77777777" w:rsidR="008A5F46" w:rsidRPr="00DF03CA" w:rsidRDefault="008A5F46" w:rsidP="00C761D6">
            <w:pPr>
              <w:spacing w:after="0" w:line="240" w:lineRule="auto"/>
              <w:rPr>
                <w:rFonts w:ascii="Arial Narrow" w:eastAsia="Times New Roman" w:hAnsi="Arial Narrow" w:cstheme="minorHAnsi"/>
                <w:b/>
                <w:color w:val="000000"/>
                <w:sz w:val="20"/>
                <w:szCs w:val="20"/>
              </w:rPr>
            </w:pPr>
          </w:p>
        </w:tc>
        <w:tc>
          <w:tcPr>
            <w:tcW w:w="558" w:type="dxa"/>
            <w:tcBorders>
              <w:top w:val="single" w:sz="4" w:space="0" w:color="auto"/>
              <w:left w:val="single" w:sz="4" w:space="0" w:color="auto"/>
              <w:bottom w:val="single" w:sz="4" w:space="0" w:color="auto"/>
              <w:right w:val="single" w:sz="4" w:space="0" w:color="auto"/>
            </w:tcBorders>
            <w:noWrap/>
            <w:vAlign w:val="center"/>
            <w:hideMark/>
          </w:tcPr>
          <w:p w14:paraId="6A1B1271"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NS05</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C055F47" w14:textId="77777777" w:rsidR="008A5F46" w:rsidRPr="00DF03CA" w:rsidRDefault="008A5F46" w:rsidP="00C761D6">
            <w:pPr>
              <w:spacing w:after="0" w:line="240" w:lineRule="auto"/>
              <w:rPr>
                <w:rFonts w:ascii="Arial Narrow" w:hAnsi="Arial Narrow" w:cstheme="minorHAnsi"/>
                <w:color w:val="000000"/>
                <w:sz w:val="20"/>
                <w:szCs w:val="20"/>
              </w:rPr>
            </w:pPr>
            <w:r w:rsidRPr="00DF03CA">
              <w:rPr>
                <w:rFonts w:ascii="Arial Narrow" w:hAnsi="Arial Narrow" w:cstheme="minorHAnsi"/>
                <w:color w:val="000000"/>
                <w:sz w:val="20"/>
                <w:szCs w:val="20"/>
              </w:rPr>
              <w:t>Udział obszarów prawnie chronionych w powierzchni ogółem (%)</w:t>
            </w:r>
          </w:p>
        </w:tc>
        <w:tc>
          <w:tcPr>
            <w:tcW w:w="518" w:type="dxa"/>
            <w:tcBorders>
              <w:top w:val="single" w:sz="4" w:space="0" w:color="auto"/>
              <w:left w:val="single" w:sz="4" w:space="0" w:color="auto"/>
              <w:bottom w:val="single" w:sz="4" w:space="0" w:color="auto"/>
              <w:right w:val="single" w:sz="12" w:space="0" w:color="auto"/>
            </w:tcBorders>
            <w:vAlign w:val="center"/>
            <w:hideMark/>
          </w:tcPr>
          <w:p w14:paraId="01C39F85"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S</w:t>
            </w:r>
          </w:p>
        </w:tc>
      </w:tr>
      <w:tr w:rsidR="008A5F46" w:rsidRPr="00DF03CA" w14:paraId="3E7A6DC4" w14:textId="77777777" w:rsidTr="00875D53">
        <w:tc>
          <w:tcPr>
            <w:tcW w:w="0" w:type="auto"/>
            <w:vMerge/>
            <w:tcBorders>
              <w:left w:val="single" w:sz="12" w:space="0" w:color="auto"/>
            </w:tcBorders>
            <w:vAlign w:val="center"/>
            <w:hideMark/>
          </w:tcPr>
          <w:p w14:paraId="5101B52C" w14:textId="77777777" w:rsidR="008A5F46" w:rsidRPr="00DF03CA" w:rsidRDefault="008A5F46" w:rsidP="00C761D6">
            <w:pPr>
              <w:spacing w:after="0" w:line="240" w:lineRule="auto"/>
              <w:rPr>
                <w:rFonts w:ascii="Arial Narrow" w:eastAsia="Times New Roman" w:hAnsi="Arial Narrow" w:cstheme="minorHAnsi"/>
                <w:b/>
                <w:color w:val="000000"/>
                <w:sz w:val="20"/>
                <w:szCs w:val="20"/>
              </w:rPr>
            </w:pPr>
          </w:p>
        </w:tc>
        <w:tc>
          <w:tcPr>
            <w:tcW w:w="558" w:type="dxa"/>
            <w:tcBorders>
              <w:top w:val="single" w:sz="4" w:space="0" w:color="auto"/>
              <w:left w:val="single" w:sz="4" w:space="0" w:color="auto"/>
              <w:bottom w:val="single" w:sz="4" w:space="0" w:color="auto"/>
              <w:right w:val="single" w:sz="4" w:space="0" w:color="auto"/>
            </w:tcBorders>
            <w:noWrap/>
            <w:vAlign w:val="center"/>
            <w:hideMark/>
          </w:tcPr>
          <w:p w14:paraId="27932081"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NS06</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0083ED5C" w14:textId="77777777" w:rsidR="008A5F46" w:rsidRPr="00DF03CA" w:rsidRDefault="008A5F46" w:rsidP="00C761D6">
            <w:pPr>
              <w:spacing w:after="0" w:line="240" w:lineRule="auto"/>
              <w:rPr>
                <w:rFonts w:ascii="Arial Narrow" w:hAnsi="Arial Narrow" w:cstheme="minorHAnsi"/>
                <w:color w:val="000000"/>
                <w:sz w:val="20"/>
                <w:szCs w:val="20"/>
              </w:rPr>
            </w:pPr>
            <w:r w:rsidRPr="00DF03CA">
              <w:rPr>
                <w:rFonts w:ascii="Arial Narrow" w:hAnsi="Arial Narrow" w:cstheme="minorHAnsi"/>
                <w:color w:val="000000"/>
                <w:sz w:val="20"/>
                <w:szCs w:val="20"/>
              </w:rPr>
              <w:t>Udział ludności korzystającej z oczyszczalni ścieków w ogólnej liczbie ludności (%)</w:t>
            </w:r>
          </w:p>
        </w:tc>
        <w:tc>
          <w:tcPr>
            <w:tcW w:w="518" w:type="dxa"/>
            <w:tcBorders>
              <w:top w:val="single" w:sz="4" w:space="0" w:color="auto"/>
              <w:left w:val="single" w:sz="4" w:space="0" w:color="auto"/>
              <w:bottom w:val="single" w:sz="4" w:space="0" w:color="auto"/>
              <w:right w:val="single" w:sz="12" w:space="0" w:color="auto"/>
            </w:tcBorders>
            <w:vAlign w:val="center"/>
            <w:hideMark/>
          </w:tcPr>
          <w:p w14:paraId="6F3DE0DA"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S</w:t>
            </w:r>
          </w:p>
        </w:tc>
      </w:tr>
      <w:tr w:rsidR="008A5F46" w:rsidRPr="00DF03CA" w14:paraId="38D4FFF7" w14:textId="77777777" w:rsidTr="00875D53">
        <w:tc>
          <w:tcPr>
            <w:tcW w:w="0" w:type="auto"/>
            <w:vMerge/>
            <w:tcBorders>
              <w:left w:val="single" w:sz="12" w:space="0" w:color="auto"/>
            </w:tcBorders>
            <w:vAlign w:val="center"/>
            <w:hideMark/>
          </w:tcPr>
          <w:p w14:paraId="3C8EC45C" w14:textId="77777777" w:rsidR="008A5F46" w:rsidRPr="00DF03CA" w:rsidRDefault="008A5F46" w:rsidP="00C761D6">
            <w:pPr>
              <w:spacing w:after="0" w:line="240" w:lineRule="auto"/>
              <w:rPr>
                <w:rFonts w:ascii="Arial Narrow" w:eastAsia="Times New Roman" w:hAnsi="Arial Narrow" w:cstheme="minorHAnsi"/>
                <w:b/>
                <w:color w:val="000000"/>
                <w:sz w:val="20"/>
                <w:szCs w:val="20"/>
              </w:rPr>
            </w:pPr>
          </w:p>
        </w:tc>
        <w:tc>
          <w:tcPr>
            <w:tcW w:w="558" w:type="dxa"/>
            <w:tcBorders>
              <w:top w:val="single" w:sz="4" w:space="0" w:color="auto"/>
              <w:left w:val="single" w:sz="4" w:space="0" w:color="auto"/>
              <w:bottom w:val="single" w:sz="4" w:space="0" w:color="auto"/>
              <w:right w:val="single" w:sz="4" w:space="0" w:color="auto"/>
            </w:tcBorders>
            <w:noWrap/>
            <w:vAlign w:val="center"/>
            <w:hideMark/>
          </w:tcPr>
          <w:p w14:paraId="571E5B9B"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NS08</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7CA9CD30" w14:textId="6AD63CA2" w:rsidR="008A5F46" w:rsidRPr="00DF03CA" w:rsidRDefault="008A5F46" w:rsidP="00875D53">
            <w:pPr>
              <w:spacing w:after="0" w:line="240" w:lineRule="auto"/>
              <w:rPr>
                <w:rFonts w:ascii="Arial Narrow" w:hAnsi="Arial Narrow"/>
                <w:color w:val="000000"/>
                <w:sz w:val="20"/>
                <w:szCs w:val="20"/>
              </w:rPr>
            </w:pPr>
            <w:r w:rsidRPr="00DF03CA">
              <w:rPr>
                <w:rFonts w:ascii="Arial Narrow" w:hAnsi="Arial Narrow"/>
                <w:color w:val="000000" w:themeColor="text1"/>
                <w:sz w:val="20"/>
                <w:szCs w:val="20"/>
              </w:rPr>
              <w:t xml:space="preserve">Liczba ton zmieszanych odpadów komunalnych zebranych w ciągu roku na </w:t>
            </w:r>
            <w:r w:rsidR="00875D53">
              <w:rPr>
                <w:rFonts w:ascii="Arial Narrow" w:hAnsi="Arial Narrow"/>
                <w:color w:val="000000" w:themeColor="text1"/>
                <w:sz w:val="20"/>
                <w:szCs w:val="20"/>
              </w:rPr>
              <w:t>osobę</w:t>
            </w:r>
            <w:r w:rsidRPr="00DF03CA">
              <w:rPr>
                <w:rFonts w:ascii="Arial Narrow" w:hAnsi="Arial Narrow"/>
                <w:color w:val="000000" w:themeColor="text1"/>
                <w:sz w:val="20"/>
                <w:szCs w:val="20"/>
              </w:rPr>
              <w:t xml:space="preserve"> (t/os.)</w:t>
            </w:r>
          </w:p>
        </w:tc>
        <w:tc>
          <w:tcPr>
            <w:tcW w:w="518" w:type="dxa"/>
            <w:tcBorders>
              <w:top w:val="single" w:sz="4" w:space="0" w:color="auto"/>
              <w:left w:val="single" w:sz="4" w:space="0" w:color="auto"/>
              <w:bottom w:val="single" w:sz="4" w:space="0" w:color="auto"/>
              <w:right w:val="single" w:sz="12" w:space="0" w:color="auto"/>
            </w:tcBorders>
            <w:vAlign w:val="center"/>
            <w:hideMark/>
          </w:tcPr>
          <w:p w14:paraId="5AB06D56" w14:textId="77777777" w:rsidR="008A5F46" w:rsidRPr="00DF03CA" w:rsidRDefault="008A5F46" w:rsidP="00C761D6">
            <w:pPr>
              <w:spacing w:after="0" w:line="240" w:lineRule="auto"/>
              <w:jc w:val="center"/>
              <w:rPr>
                <w:rFonts w:ascii="Arial Narrow" w:hAnsi="Arial Narrow"/>
                <w:color w:val="000000" w:themeColor="text1"/>
                <w:sz w:val="20"/>
                <w:szCs w:val="20"/>
              </w:rPr>
            </w:pPr>
            <w:r w:rsidRPr="00DF03CA">
              <w:rPr>
                <w:rFonts w:ascii="Arial Narrow" w:hAnsi="Arial Narrow"/>
                <w:color w:val="000000" w:themeColor="text1"/>
                <w:sz w:val="20"/>
                <w:szCs w:val="20"/>
              </w:rPr>
              <w:t>D</w:t>
            </w:r>
          </w:p>
        </w:tc>
      </w:tr>
      <w:tr w:rsidR="008A5F46" w:rsidRPr="00DF03CA" w14:paraId="63CB54C5" w14:textId="77777777" w:rsidTr="00875D53">
        <w:tc>
          <w:tcPr>
            <w:tcW w:w="0" w:type="auto"/>
            <w:vMerge/>
            <w:tcBorders>
              <w:left w:val="single" w:sz="12" w:space="0" w:color="auto"/>
            </w:tcBorders>
            <w:vAlign w:val="center"/>
            <w:hideMark/>
          </w:tcPr>
          <w:p w14:paraId="0A821549" w14:textId="77777777" w:rsidR="008A5F46" w:rsidRPr="00DF03CA" w:rsidRDefault="008A5F46" w:rsidP="00C761D6">
            <w:pPr>
              <w:spacing w:after="0" w:line="240" w:lineRule="auto"/>
              <w:rPr>
                <w:rFonts w:ascii="Arial Narrow" w:eastAsia="Times New Roman" w:hAnsi="Arial Narrow" w:cstheme="minorHAnsi"/>
                <w:b/>
                <w:color w:val="000000"/>
                <w:sz w:val="20"/>
                <w:szCs w:val="20"/>
              </w:rPr>
            </w:pPr>
          </w:p>
        </w:tc>
        <w:tc>
          <w:tcPr>
            <w:tcW w:w="558" w:type="dxa"/>
            <w:tcBorders>
              <w:top w:val="single" w:sz="4" w:space="0" w:color="auto"/>
              <w:left w:val="single" w:sz="4" w:space="0" w:color="auto"/>
              <w:bottom w:val="single" w:sz="4" w:space="0" w:color="auto"/>
              <w:right w:val="single" w:sz="4" w:space="0" w:color="auto"/>
            </w:tcBorders>
            <w:noWrap/>
            <w:vAlign w:val="center"/>
            <w:hideMark/>
          </w:tcPr>
          <w:p w14:paraId="4D20749E"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NS10</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0488CC0C" w14:textId="77777777" w:rsidR="008A5F46" w:rsidRPr="00DF03CA" w:rsidRDefault="008A5F46" w:rsidP="00C761D6">
            <w:pPr>
              <w:spacing w:after="0" w:line="240" w:lineRule="auto"/>
              <w:rPr>
                <w:rFonts w:ascii="Arial Narrow" w:hAnsi="Arial Narrow" w:cstheme="minorHAnsi"/>
                <w:color w:val="000000"/>
                <w:sz w:val="20"/>
                <w:szCs w:val="20"/>
              </w:rPr>
            </w:pPr>
            <w:r w:rsidRPr="00DF03CA">
              <w:rPr>
                <w:rFonts w:ascii="Arial Narrow" w:hAnsi="Arial Narrow" w:cstheme="minorHAnsi"/>
                <w:color w:val="000000"/>
                <w:sz w:val="20"/>
                <w:szCs w:val="20"/>
              </w:rPr>
              <w:t>Udział ścieków przemysłowych i komunalnych odprowadzonych do wód lub ziemi w ogólnej liczbie ścieków wytworzonych (%)</w:t>
            </w:r>
          </w:p>
        </w:tc>
        <w:tc>
          <w:tcPr>
            <w:tcW w:w="518" w:type="dxa"/>
            <w:tcBorders>
              <w:top w:val="single" w:sz="4" w:space="0" w:color="auto"/>
              <w:left w:val="single" w:sz="4" w:space="0" w:color="auto"/>
              <w:bottom w:val="single" w:sz="4" w:space="0" w:color="auto"/>
              <w:right w:val="single" w:sz="12" w:space="0" w:color="auto"/>
            </w:tcBorders>
            <w:vAlign w:val="center"/>
            <w:hideMark/>
          </w:tcPr>
          <w:p w14:paraId="7D38686D"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D</w:t>
            </w:r>
          </w:p>
        </w:tc>
      </w:tr>
      <w:tr w:rsidR="008A5F46" w:rsidRPr="00DF03CA" w14:paraId="212AD3B8" w14:textId="77777777" w:rsidTr="00875D53">
        <w:tc>
          <w:tcPr>
            <w:tcW w:w="0" w:type="auto"/>
            <w:vMerge/>
            <w:tcBorders>
              <w:left w:val="single" w:sz="12" w:space="0" w:color="auto"/>
              <w:bottom w:val="single" w:sz="12" w:space="0" w:color="auto"/>
            </w:tcBorders>
            <w:vAlign w:val="center"/>
            <w:hideMark/>
          </w:tcPr>
          <w:p w14:paraId="66FDCF4E" w14:textId="77777777" w:rsidR="008A5F46" w:rsidRPr="00DF03CA" w:rsidRDefault="008A5F46" w:rsidP="00C761D6">
            <w:pPr>
              <w:spacing w:after="0" w:line="240" w:lineRule="auto"/>
              <w:rPr>
                <w:rFonts w:ascii="Arial Narrow" w:eastAsia="Times New Roman" w:hAnsi="Arial Narrow" w:cstheme="minorHAnsi"/>
                <w:b/>
                <w:color w:val="000000"/>
                <w:sz w:val="20"/>
                <w:szCs w:val="20"/>
              </w:rPr>
            </w:pPr>
          </w:p>
        </w:tc>
        <w:tc>
          <w:tcPr>
            <w:tcW w:w="558" w:type="dxa"/>
            <w:tcBorders>
              <w:top w:val="single" w:sz="4" w:space="0" w:color="auto"/>
              <w:left w:val="single" w:sz="4" w:space="0" w:color="auto"/>
              <w:bottom w:val="single" w:sz="4" w:space="0" w:color="auto"/>
              <w:right w:val="single" w:sz="4" w:space="0" w:color="auto"/>
            </w:tcBorders>
            <w:noWrap/>
            <w:vAlign w:val="center"/>
            <w:hideMark/>
          </w:tcPr>
          <w:p w14:paraId="7A86CC05"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NS12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D97C55C" w14:textId="75D480A8" w:rsidR="008A5F46" w:rsidRPr="00DF03CA" w:rsidRDefault="008A5F46" w:rsidP="00875D53">
            <w:pPr>
              <w:spacing w:after="0" w:line="240" w:lineRule="auto"/>
              <w:rPr>
                <w:rFonts w:ascii="Arial Narrow" w:hAnsi="Arial Narrow" w:cstheme="minorHAnsi"/>
                <w:color w:val="000000"/>
                <w:sz w:val="20"/>
                <w:szCs w:val="20"/>
              </w:rPr>
            </w:pPr>
            <w:r w:rsidRPr="00DF03CA">
              <w:rPr>
                <w:rFonts w:ascii="Arial Narrow" w:hAnsi="Arial Narrow" w:cstheme="minorHAnsi"/>
                <w:color w:val="000000"/>
                <w:sz w:val="20"/>
                <w:szCs w:val="20"/>
              </w:rPr>
              <w:t>Zużycie wody na potrzeby gospodarki narodowej i ludnoś</w:t>
            </w:r>
            <w:r w:rsidR="00875D53">
              <w:rPr>
                <w:rFonts w:ascii="Arial Narrow" w:hAnsi="Arial Narrow" w:cstheme="minorHAnsi"/>
                <w:color w:val="000000"/>
                <w:sz w:val="20"/>
                <w:szCs w:val="20"/>
              </w:rPr>
              <w:t>ci w ciągu roku na osobę (</w:t>
            </w:r>
            <w:r w:rsidRPr="00DF03CA">
              <w:rPr>
                <w:rFonts w:ascii="Arial Narrow" w:hAnsi="Arial Narrow" w:cstheme="minorHAnsi"/>
                <w:color w:val="000000"/>
                <w:sz w:val="20"/>
                <w:szCs w:val="20"/>
              </w:rPr>
              <w:t>dam</w:t>
            </w:r>
            <w:r w:rsidRPr="00875D53">
              <w:rPr>
                <w:rFonts w:ascii="Arial Narrow" w:hAnsi="Arial Narrow" w:cstheme="minorHAnsi"/>
                <w:color w:val="000000"/>
                <w:sz w:val="20"/>
                <w:szCs w:val="20"/>
                <w:vertAlign w:val="superscript"/>
              </w:rPr>
              <w:t>3</w:t>
            </w:r>
            <w:r w:rsidR="00875D53" w:rsidRPr="00875D53">
              <w:rPr>
                <w:rFonts w:ascii="Arial Narrow" w:hAnsi="Arial Narrow" w:cstheme="minorHAnsi"/>
                <w:color w:val="000000"/>
                <w:sz w:val="20"/>
                <w:szCs w:val="20"/>
              </w:rPr>
              <w:t>)</w:t>
            </w:r>
          </w:p>
        </w:tc>
        <w:tc>
          <w:tcPr>
            <w:tcW w:w="518" w:type="dxa"/>
            <w:tcBorders>
              <w:top w:val="single" w:sz="4" w:space="0" w:color="auto"/>
              <w:left w:val="single" w:sz="4" w:space="0" w:color="auto"/>
              <w:bottom w:val="single" w:sz="4" w:space="0" w:color="auto"/>
              <w:right w:val="single" w:sz="12" w:space="0" w:color="auto"/>
            </w:tcBorders>
            <w:vAlign w:val="center"/>
            <w:hideMark/>
          </w:tcPr>
          <w:p w14:paraId="364BB68E"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D</w:t>
            </w:r>
          </w:p>
        </w:tc>
      </w:tr>
      <w:tr w:rsidR="008A5F46" w:rsidRPr="00DF03CA" w14:paraId="5AF6C935" w14:textId="77777777" w:rsidTr="00875D53">
        <w:tc>
          <w:tcPr>
            <w:tcW w:w="0" w:type="auto"/>
            <w:vMerge/>
            <w:tcBorders>
              <w:top w:val="single" w:sz="12" w:space="0" w:color="auto"/>
              <w:left w:val="single" w:sz="12" w:space="0" w:color="auto"/>
            </w:tcBorders>
            <w:vAlign w:val="center"/>
            <w:hideMark/>
          </w:tcPr>
          <w:p w14:paraId="3BEE236D" w14:textId="77777777" w:rsidR="008A5F46" w:rsidRPr="00DF03CA" w:rsidRDefault="008A5F46" w:rsidP="00C761D6">
            <w:pPr>
              <w:spacing w:after="0" w:line="240" w:lineRule="auto"/>
              <w:rPr>
                <w:rFonts w:ascii="Arial Narrow" w:eastAsia="Times New Roman" w:hAnsi="Arial Narrow" w:cstheme="minorHAnsi"/>
                <w:b/>
                <w:color w:val="000000"/>
                <w:sz w:val="20"/>
                <w:szCs w:val="20"/>
              </w:rPr>
            </w:pPr>
          </w:p>
        </w:tc>
        <w:tc>
          <w:tcPr>
            <w:tcW w:w="558" w:type="dxa"/>
            <w:tcBorders>
              <w:top w:val="single" w:sz="4" w:space="0" w:color="auto"/>
              <w:left w:val="single" w:sz="4" w:space="0" w:color="auto"/>
              <w:bottom w:val="single" w:sz="12" w:space="0" w:color="auto"/>
              <w:right w:val="single" w:sz="4" w:space="0" w:color="auto"/>
            </w:tcBorders>
            <w:noWrap/>
            <w:vAlign w:val="center"/>
            <w:hideMark/>
          </w:tcPr>
          <w:p w14:paraId="09FA8BA6"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NS14</w:t>
            </w:r>
          </w:p>
        </w:tc>
        <w:tc>
          <w:tcPr>
            <w:tcW w:w="6946" w:type="dxa"/>
            <w:tcBorders>
              <w:top w:val="single" w:sz="4" w:space="0" w:color="auto"/>
              <w:left w:val="single" w:sz="4" w:space="0" w:color="auto"/>
              <w:bottom w:val="single" w:sz="12" w:space="0" w:color="auto"/>
              <w:right w:val="single" w:sz="4" w:space="0" w:color="auto"/>
            </w:tcBorders>
            <w:noWrap/>
            <w:vAlign w:val="center"/>
            <w:hideMark/>
          </w:tcPr>
          <w:p w14:paraId="4E04DB20" w14:textId="0B4B1BB4" w:rsidR="008A5F46" w:rsidRPr="00DF03CA" w:rsidRDefault="008A5F46" w:rsidP="00C761D6">
            <w:pPr>
              <w:spacing w:after="0" w:line="240" w:lineRule="auto"/>
              <w:rPr>
                <w:rFonts w:ascii="Arial Narrow" w:hAnsi="Arial Narrow" w:cstheme="minorHAnsi"/>
                <w:color w:val="000000"/>
                <w:sz w:val="20"/>
                <w:szCs w:val="20"/>
              </w:rPr>
            </w:pPr>
            <w:r w:rsidRPr="00DF03CA">
              <w:rPr>
                <w:rFonts w:ascii="Arial Narrow" w:hAnsi="Arial Narrow" w:cstheme="minorHAnsi"/>
                <w:color w:val="000000"/>
                <w:sz w:val="20"/>
                <w:szCs w:val="20"/>
              </w:rPr>
              <w:t>Wie</w:t>
            </w:r>
            <w:r w:rsidR="00875D53">
              <w:rPr>
                <w:rFonts w:ascii="Arial Narrow" w:hAnsi="Arial Narrow" w:cstheme="minorHAnsi"/>
                <w:color w:val="000000"/>
                <w:sz w:val="20"/>
                <w:szCs w:val="20"/>
              </w:rPr>
              <w:t>lkość zanieczyszczeń gazowych (</w:t>
            </w:r>
            <w:r w:rsidRPr="00DF03CA">
              <w:rPr>
                <w:rFonts w:ascii="Arial Narrow" w:hAnsi="Arial Narrow" w:cstheme="minorHAnsi"/>
                <w:color w:val="000000"/>
                <w:sz w:val="20"/>
                <w:szCs w:val="20"/>
              </w:rPr>
              <w:t>t/rok/osobę</w:t>
            </w:r>
            <w:r w:rsidR="00875D53">
              <w:rPr>
                <w:rFonts w:ascii="Arial Narrow" w:hAnsi="Arial Narrow" w:cstheme="minorHAnsi"/>
                <w:color w:val="000000"/>
                <w:sz w:val="20"/>
                <w:szCs w:val="20"/>
              </w:rPr>
              <w:t>)</w:t>
            </w:r>
          </w:p>
        </w:tc>
        <w:tc>
          <w:tcPr>
            <w:tcW w:w="518" w:type="dxa"/>
            <w:tcBorders>
              <w:top w:val="single" w:sz="4" w:space="0" w:color="auto"/>
              <w:left w:val="single" w:sz="4" w:space="0" w:color="auto"/>
              <w:bottom w:val="single" w:sz="12" w:space="0" w:color="auto"/>
              <w:right w:val="single" w:sz="12" w:space="0" w:color="auto"/>
            </w:tcBorders>
            <w:vAlign w:val="center"/>
            <w:hideMark/>
          </w:tcPr>
          <w:p w14:paraId="5DA6A8BD"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D</w:t>
            </w:r>
          </w:p>
        </w:tc>
      </w:tr>
      <w:tr w:rsidR="008A5F46" w:rsidRPr="00DF03CA" w14:paraId="6A4870ED" w14:textId="77777777" w:rsidTr="00875D53">
        <w:tc>
          <w:tcPr>
            <w:tcW w:w="1270" w:type="dxa"/>
            <w:vMerge w:val="restart"/>
            <w:tcBorders>
              <w:top w:val="single" w:sz="12" w:space="0" w:color="auto"/>
              <w:left w:val="single" w:sz="12" w:space="0" w:color="auto"/>
              <w:bottom w:val="single" w:sz="4" w:space="0" w:color="auto"/>
              <w:right w:val="single" w:sz="4" w:space="0" w:color="auto"/>
            </w:tcBorders>
            <w:shd w:val="clear" w:color="auto" w:fill="92D050"/>
            <w:noWrap/>
            <w:vAlign w:val="center"/>
            <w:hideMark/>
          </w:tcPr>
          <w:p w14:paraId="51BABD3C" w14:textId="77777777" w:rsidR="008A5F46" w:rsidRPr="00DF03CA" w:rsidRDefault="008A5F46" w:rsidP="00C761D6">
            <w:pPr>
              <w:spacing w:after="0" w:line="240" w:lineRule="auto"/>
              <w:rPr>
                <w:rFonts w:ascii="Arial Narrow" w:hAnsi="Arial Narrow" w:cstheme="minorHAnsi"/>
                <w:b/>
                <w:color w:val="000000"/>
                <w:sz w:val="20"/>
                <w:szCs w:val="20"/>
              </w:rPr>
            </w:pPr>
            <w:r w:rsidRPr="00DF03CA">
              <w:rPr>
                <w:rFonts w:ascii="Arial Narrow" w:hAnsi="Arial Narrow" w:cstheme="minorHAnsi"/>
                <w:b/>
                <w:color w:val="000000"/>
                <w:sz w:val="20"/>
                <w:szCs w:val="20"/>
              </w:rPr>
              <w:t>Infrastruktura techniczna</w:t>
            </w:r>
          </w:p>
        </w:tc>
        <w:tc>
          <w:tcPr>
            <w:tcW w:w="558" w:type="dxa"/>
            <w:tcBorders>
              <w:top w:val="single" w:sz="12" w:space="0" w:color="auto"/>
              <w:left w:val="single" w:sz="4" w:space="0" w:color="auto"/>
              <w:bottom w:val="single" w:sz="4" w:space="0" w:color="auto"/>
              <w:right w:val="single" w:sz="4" w:space="0" w:color="auto"/>
            </w:tcBorders>
            <w:noWrap/>
            <w:vAlign w:val="center"/>
            <w:hideMark/>
          </w:tcPr>
          <w:p w14:paraId="38F7D4B0"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IT01</w:t>
            </w:r>
          </w:p>
        </w:tc>
        <w:tc>
          <w:tcPr>
            <w:tcW w:w="6946" w:type="dxa"/>
            <w:tcBorders>
              <w:top w:val="single" w:sz="12" w:space="0" w:color="auto"/>
              <w:left w:val="single" w:sz="4" w:space="0" w:color="auto"/>
              <w:bottom w:val="single" w:sz="4" w:space="0" w:color="auto"/>
              <w:right w:val="single" w:sz="4" w:space="0" w:color="auto"/>
            </w:tcBorders>
            <w:noWrap/>
            <w:vAlign w:val="center"/>
            <w:hideMark/>
          </w:tcPr>
          <w:p w14:paraId="6A0B9356" w14:textId="24D97D90" w:rsidR="008A5F46" w:rsidRPr="00DF03CA" w:rsidRDefault="3763A32E" w:rsidP="1448984D">
            <w:pPr>
              <w:spacing w:after="0" w:line="240" w:lineRule="auto"/>
              <w:rPr>
                <w:rFonts w:ascii="Arial Narrow" w:hAnsi="Arial Narrow"/>
                <w:color w:val="000000"/>
                <w:sz w:val="20"/>
                <w:szCs w:val="20"/>
              </w:rPr>
            </w:pPr>
            <w:r w:rsidRPr="00DF03CA">
              <w:rPr>
                <w:rFonts w:ascii="Arial Narrow" w:hAnsi="Arial Narrow"/>
                <w:color w:val="000000" w:themeColor="text1"/>
                <w:sz w:val="20"/>
                <w:szCs w:val="20"/>
              </w:rPr>
              <w:t>Stosunek długości sieci kanalizacyjnej do długości sieci wodociągowej</w:t>
            </w:r>
          </w:p>
        </w:tc>
        <w:tc>
          <w:tcPr>
            <w:tcW w:w="518" w:type="dxa"/>
            <w:tcBorders>
              <w:top w:val="single" w:sz="12" w:space="0" w:color="auto"/>
              <w:left w:val="single" w:sz="4" w:space="0" w:color="auto"/>
              <w:bottom w:val="single" w:sz="4" w:space="0" w:color="auto"/>
              <w:right w:val="single" w:sz="12" w:space="0" w:color="auto"/>
            </w:tcBorders>
            <w:vAlign w:val="center"/>
            <w:hideMark/>
          </w:tcPr>
          <w:p w14:paraId="46627EFD"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S</w:t>
            </w:r>
          </w:p>
        </w:tc>
      </w:tr>
      <w:tr w:rsidR="008A5F46" w:rsidRPr="00DF03CA" w14:paraId="4C5963C6" w14:textId="77777777" w:rsidTr="00875D53">
        <w:tc>
          <w:tcPr>
            <w:tcW w:w="0" w:type="auto"/>
            <w:vMerge/>
            <w:tcBorders>
              <w:left w:val="single" w:sz="12" w:space="0" w:color="auto"/>
            </w:tcBorders>
            <w:vAlign w:val="center"/>
            <w:hideMark/>
          </w:tcPr>
          <w:p w14:paraId="0CCC0888" w14:textId="77777777" w:rsidR="008A5F46" w:rsidRPr="00DF03CA" w:rsidRDefault="008A5F46" w:rsidP="00C761D6">
            <w:pPr>
              <w:spacing w:after="0" w:line="240" w:lineRule="auto"/>
              <w:rPr>
                <w:rFonts w:ascii="Arial Narrow" w:eastAsia="Times New Roman" w:hAnsi="Arial Narrow" w:cstheme="minorHAnsi"/>
                <w:b/>
                <w:color w:val="000000"/>
                <w:sz w:val="20"/>
                <w:szCs w:val="20"/>
              </w:rPr>
            </w:pPr>
          </w:p>
        </w:tc>
        <w:tc>
          <w:tcPr>
            <w:tcW w:w="558" w:type="dxa"/>
            <w:tcBorders>
              <w:top w:val="single" w:sz="4" w:space="0" w:color="auto"/>
              <w:left w:val="single" w:sz="4" w:space="0" w:color="auto"/>
              <w:bottom w:val="single" w:sz="4" w:space="0" w:color="auto"/>
              <w:right w:val="single" w:sz="4" w:space="0" w:color="auto"/>
            </w:tcBorders>
            <w:noWrap/>
            <w:vAlign w:val="center"/>
            <w:hideMark/>
          </w:tcPr>
          <w:p w14:paraId="6A1CFD58"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IT02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17A6759" w14:textId="77777777" w:rsidR="008A5F46" w:rsidRPr="00DF03CA" w:rsidRDefault="008A5F46" w:rsidP="00C761D6">
            <w:pPr>
              <w:spacing w:after="0" w:line="240" w:lineRule="auto"/>
              <w:rPr>
                <w:rFonts w:ascii="Arial Narrow" w:hAnsi="Arial Narrow" w:cstheme="minorHAnsi"/>
                <w:color w:val="000000"/>
                <w:sz w:val="20"/>
                <w:szCs w:val="20"/>
              </w:rPr>
            </w:pPr>
            <w:r w:rsidRPr="00DF03CA">
              <w:rPr>
                <w:rFonts w:ascii="Arial Narrow" w:hAnsi="Arial Narrow" w:cstheme="minorHAnsi"/>
                <w:color w:val="000000"/>
                <w:sz w:val="20"/>
                <w:szCs w:val="20"/>
              </w:rPr>
              <w:t>Odsetek ludności korzystającej z kanalizacji (%)</w:t>
            </w:r>
          </w:p>
        </w:tc>
        <w:tc>
          <w:tcPr>
            <w:tcW w:w="518" w:type="dxa"/>
            <w:tcBorders>
              <w:top w:val="single" w:sz="4" w:space="0" w:color="auto"/>
              <w:left w:val="single" w:sz="4" w:space="0" w:color="auto"/>
              <w:bottom w:val="single" w:sz="4" w:space="0" w:color="auto"/>
              <w:right w:val="single" w:sz="12" w:space="0" w:color="auto"/>
            </w:tcBorders>
            <w:vAlign w:val="center"/>
            <w:hideMark/>
          </w:tcPr>
          <w:p w14:paraId="60886072"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S</w:t>
            </w:r>
          </w:p>
        </w:tc>
      </w:tr>
      <w:tr w:rsidR="008A5F46" w:rsidRPr="00DF03CA" w14:paraId="2F1D3B0E" w14:textId="77777777" w:rsidTr="00875D53">
        <w:tc>
          <w:tcPr>
            <w:tcW w:w="0" w:type="auto"/>
            <w:vMerge/>
            <w:tcBorders>
              <w:left w:val="single" w:sz="12" w:space="0" w:color="auto"/>
            </w:tcBorders>
            <w:vAlign w:val="center"/>
            <w:hideMark/>
          </w:tcPr>
          <w:p w14:paraId="4A990D24" w14:textId="77777777" w:rsidR="008A5F46" w:rsidRPr="00DF03CA" w:rsidRDefault="008A5F46" w:rsidP="00C761D6">
            <w:pPr>
              <w:spacing w:after="0" w:line="240" w:lineRule="auto"/>
              <w:rPr>
                <w:rFonts w:ascii="Arial Narrow" w:eastAsia="Times New Roman" w:hAnsi="Arial Narrow" w:cstheme="minorHAnsi"/>
                <w:b/>
                <w:color w:val="000000"/>
                <w:sz w:val="20"/>
                <w:szCs w:val="20"/>
              </w:rPr>
            </w:pPr>
          </w:p>
        </w:tc>
        <w:tc>
          <w:tcPr>
            <w:tcW w:w="558" w:type="dxa"/>
            <w:tcBorders>
              <w:top w:val="single" w:sz="4" w:space="0" w:color="auto"/>
              <w:left w:val="single" w:sz="4" w:space="0" w:color="auto"/>
              <w:bottom w:val="single" w:sz="4" w:space="0" w:color="auto"/>
              <w:right w:val="single" w:sz="4" w:space="0" w:color="auto"/>
            </w:tcBorders>
            <w:noWrap/>
            <w:vAlign w:val="center"/>
            <w:hideMark/>
          </w:tcPr>
          <w:p w14:paraId="5BE101E6"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IT03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5AEFFB5" w14:textId="77777777" w:rsidR="008A5F46" w:rsidRPr="00DF03CA" w:rsidRDefault="008A5F46" w:rsidP="00C761D6">
            <w:pPr>
              <w:spacing w:after="0" w:line="240" w:lineRule="auto"/>
              <w:rPr>
                <w:rFonts w:ascii="Arial Narrow" w:hAnsi="Arial Narrow" w:cstheme="minorHAnsi"/>
                <w:color w:val="000000"/>
                <w:sz w:val="20"/>
                <w:szCs w:val="20"/>
              </w:rPr>
            </w:pPr>
            <w:r w:rsidRPr="00DF03CA">
              <w:rPr>
                <w:rFonts w:ascii="Arial Narrow" w:hAnsi="Arial Narrow" w:cstheme="minorHAnsi"/>
                <w:color w:val="000000"/>
                <w:sz w:val="20"/>
                <w:szCs w:val="20"/>
              </w:rPr>
              <w:t>Odsetek mieszkań wyposażonych w ustęp spłukiwany (%)</w:t>
            </w:r>
          </w:p>
        </w:tc>
        <w:tc>
          <w:tcPr>
            <w:tcW w:w="518" w:type="dxa"/>
            <w:tcBorders>
              <w:top w:val="single" w:sz="4" w:space="0" w:color="auto"/>
              <w:left w:val="single" w:sz="4" w:space="0" w:color="auto"/>
              <w:bottom w:val="single" w:sz="4" w:space="0" w:color="auto"/>
              <w:right w:val="single" w:sz="12" w:space="0" w:color="auto"/>
            </w:tcBorders>
            <w:vAlign w:val="center"/>
            <w:hideMark/>
          </w:tcPr>
          <w:p w14:paraId="40229A94"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S</w:t>
            </w:r>
          </w:p>
        </w:tc>
      </w:tr>
      <w:tr w:rsidR="008A5F46" w:rsidRPr="00DF03CA" w14:paraId="08687D25" w14:textId="77777777" w:rsidTr="00875D53">
        <w:tc>
          <w:tcPr>
            <w:tcW w:w="0" w:type="auto"/>
            <w:vMerge/>
            <w:tcBorders>
              <w:left w:val="single" w:sz="12" w:space="0" w:color="auto"/>
            </w:tcBorders>
            <w:vAlign w:val="center"/>
            <w:hideMark/>
          </w:tcPr>
          <w:p w14:paraId="603CC4DB" w14:textId="77777777" w:rsidR="008A5F46" w:rsidRPr="00DF03CA" w:rsidRDefault="008A5F46" w:rsidP="00C761D6">
            <w:pPr>
              <w:spacing w:after="0" w:line="240" w:lineRule="auto"/>
              <w:rPr>
                <w:rFonts w:ascii="Arial Narrow" w:eastAsia="Times New Roman" w:hAnsi="Arial Narrow" w:cstheme="minorHAnsi"/>
                <w:b/>
                <w:color w:val="000000"/>
                <w:sz w:val="20"/>
                <w:szCs w:val="20"/>
              </w:rPr>
            </w:pPr>
          </w:p>
        </w:tc>
        <w:tc>
          <w:tcPr>
            <w:tcW w:w="558" w:type="dxa"/>
            <w:tcBorders>
              <w:top w:val="single" w:sz="4" w:space="0" w:color="auto"/>
              <w:left w:val="single" w:sz="4" w:space="0" w:color="auto"/>
              <w:bottom w:val="single" w:sz="4" w:space="0" w:color="auto"/>
              <w:right w:val="single" w:sz="4" w:space="0" w:color="auto"/>
            </w:tcBorders>
            <w:noWrap/>
            <w:vAlign w:val="center"/>
            <w:hideMark/>
          </w:tcPr>
          <w:p w14:paraId="1BF96427"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IT04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37B6358" w14:textId="77777777" w:rsidR="008A5F46" w:rsidRPr="00DF03CA" w:rsidRDefault="008A5F46" w:rsidP="00C761D6">
            <w:pPr>
              <w:spacing w:after="0" w:line="240" w:lineRule="auto"/>
              <w:rPr>
                <w:rFonts w:ascii="Arial Narrow" w:hAnsi="Arial Narrow" w:cstheme="minorHAnsi"/>
                <w:color w:val="000000"/>
                <w:sz w:val="20"/>
                <w:szCs w:val="20"/>
              </w:rPr>
            </w:pPr>
            <w:r w:rsidRPr="00DF03CA">
              <w:rPr>
                <w:rFonts w:ascii="Arial Narrow" w:hAnsi="Arial Narrow" w:cstheme="minorHAnsi"/>
                <w:color w:val="000000"/>
                <w:sz w:val="20"/>
                <w:szCs w:val="20"/>
              </w:rPr>
              <w:t>Odsetek mieszkań z dostępem do gazu sieciowego (%)</w:t>
            </w:r>
          </w:p>
        </w:tc>
        <w:tc>
          <w:tcPr>
            <w:tcW w:w="518" w:type="dxa"/>
            <w:tcBorders>
              <w:top w:val="single" w:sz="4" w:space="0" w:color="auto"/>
              <w:left w:val="single" w:sz="4" w:space="0" w:color="auto"/>
              <w:bottom w:val="single" w:sz="4" w:space="0" w:color="auto"/>
              <w:right w:val="single" w:sz="12" w:space="0" w:color="auto"/>
            </w:tcBorders>
            <w:vAlign w:val="center"/>
            <w:hideMark/>
          </w:tcPr>
          <w:p w14:paraId="6D831015"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S</w:t>
            </w:r>
          </w:p>
        </w:tc>
      </w:tr>
      <w:tr w:rsidR="008A5F46" w:rsidRPr="00DF03CA" w14:paraId="7F765473" w14:textId="77777777" w:rsidTr="00875D53">
        <w:tc>
          <w:tcPr>
            <w:tcW w:w="0" w:type="auto"/>
            <w:vMerge/>
            <w:tcBorders>
              <w:left w:val="single" w:sz="12" w:space="0" w:color="auto"/>
            </w:tcBorders>
            <w:vAlign w:val="center"/>
            <w:hideMark/>
          </w:tcPr>
          <w:p w14:paraId="5BAD3425" w14:textId="77777777" w:rsidR="008A5F46" w:rsidRPr="00DF03CA" w:rsidRDefault="008A5F46" w:rsidP="00C761D6">
            <w:pPr>
              <w:spacing w:after="0" w:line="240" w:lineRule="auto"/>
              <w:rPr>
                <w:rFonts w:ascii="Arial Narrow" w:eastAsia="Times New Roman" w:hAnsi="Arial Narrow" w:cstheme="minorHAnsi"/>
                <w:b/>
                <w:color w:val="000000"/>
                <w:sz w:val="20"/>
                <w:szCs w:val="20"/>
              </w:rPr>
            </w:pPr>
          </w:p>
        </w:tc>
        <w:tc>
          <w:tcPr>
            <w:tcW w:w="558" w:type="dxa"/>
            <w:tcBorders>
              <w:top w:val="single" w:sz="4" w:space="0" w:color="auto"/>
              <w:left w:val="single" w:sz="4" w:space="0" w:color="auto"/>
              <w:bottom w:val="single" w:sz="4" w:space="0" w:color="auto"/>
              <w:right w:val="single" w:sz="4" w:space="0" w:color="auto"/>
            </w:tcBorders>
            <w:noWrap/>
            <w:vAlign w:val="center"/>
            <w:hideMark/>
          </w:tcPr>
          <w:p w14:paraId="3471FEE9"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IT05</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3D7E629" w14:textId="77777777" w:rsidR="008A5F46" w:rsidRPr="00DF03CA" w:rsidRDefault="008A5F46" w:rsidP="00C761D6">
            <w:pPr>
              <w:spacing w:after="0" w:line="240" w:lineRule="auto"/>
              <w:rPr>
                <w:rFonts w:ascii="Arial Narrow" w:hAnsi="Arial Narrow" w:cstheme="minorHAnsi"/>
                <w:color w:val="000000"/>
                <w:sz w:val="20"/>
                <w:szCs w:val="20"/>
              </w:rPr>
            </w:pPr>
            <w:r w:rsidRPr="00DF03CA">
              <w:rPr>
                <w:rFonts w:ascii="Arial Narrow" w:hAnsi="Arial Narrow" w:cstheme="minorHAnsi"/>
                <w:color w:val="000000"/>
                <w:sz w:val="20"/>
                <w:szCs w:val="20"/>
              </w:rPr>
              <w:t>Powierzchnia użytkowa mieszkań na osobę (m</w:t>
            </w:r>
            <w:r w:rsidRPr="00875D53">
              <w:rPr>
                <w:rFonts w:ascii="Arial Narrow" w:hAnsi="Arial Narrow" w:cstheme="minorHAnsi"/>
                <w:color w:val="000000"/>
                <w:sz w:val="20"/>
                <w:szCs w:val="20"/>
                <w:vertAlign w:val="superscript"/>
              </w:rPr>
              <w:t>2</w:t>
            </w:r>
            <w:r w:rsidRPr="00DF03CA">
              <w:rPr>
                <w:rFonts w:ascii="Arial Narrow" w:hAnsi="Arial Narrow" w:cstheme="minorHAnsi"/>
                <w:color w:val="000000"/>
                <w:sz w:val="20"/>
                <w:szCs w:val="20"/>
              </w:rPr>
              <w:t>/os)</w:t>
            </w:r>
          </w:p>
        </w:tc>
        <w:tc>
          <w:tcPr>
            <w:tcW w:w="518" w:type="dxa"/>
            <w:tcBorders>
              <w:top w:val="single" w:sz="4" w:space="0" w:color="auto"/>
              <w:left w:val="single" w:sz="4" w:space="0" w:color="auto"/>
              <w:bottom w:val="single" w:sz="4" w:space="0" w:color="auto"/>
              <w:right w:val="single" w:sz="12" w:space="0" w:color="auto"/>
            </w:tcBorders>
            <w:vAlign w:val="center"/>
            <w:hideMark/>
          </w:tcPr>
          <w:p w14:paraId="220546DE"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S</w:t>
            </w:r>
          </w:p>
        </w:tc>
      </w:tr>
      <w:tr w:rsidR="008A5F46" w:rsidRPr="00DF03CA" w14:paraId="6ADCF7F8" w14:textId="77777777" w:rsidTr="00875D53">
        <w:tc>
          <w:tcPr>
            <w:tcW w:w="0" w:type="auto"/>
            <w:vMerge/>
            <w:tcBorders>
              <w:left w:val="single" w:sz="12" w:space="0" w:color="auto"/>
            </w:tcBorders>
            <w:vAlign w:val="center"/>
            <w:hideMark/>
          </w:tcPr>
          <w:p w14:paraId="0C7D08AC" w14:textId="77777777" w:rsidR="008A5F46" w:rsidRPr="00DF03CA" w:rsidRDefault="008A5F46" w:rsidP="00C761D6">
            <w:pPr>
              <w:spacing w:after="0" w:line="240" w:lineRule="auto"/>
              <w:rPr>
                <w:rFonts w:ascii="Arial Narrow" w:eastAsia="Times New Roman" w:hAnsi="Arial Narrow" w:cstheme="minorHAnsi"/>
                <w:b/>
                <w:color w:val="000000"/>
                <w:sz w:val="20"/>
                <w:szCs w:val="20"/>
              </w:rPr>
            </w:pPr>
          </w:p>
        </w:tc>
        <w:tc>
          <w:tcPr>
            <w:tcW w:w="558" w:type="dxa"/>
            <w:tcBorders>
              <w:top w:val="single" w:sz="4" w:space="0" w:color="auto"/>
              <w:left w:val="single" w:sz="4" w:space="0" w:color="auto"/>
              <w:bottom w:val="single" w:sz="4" w:space="0" w:color="auto"/>
              <w:right w:val="single" w:sz="4" w:space="0" w:color="auto"/>
            </w:tcBorders>
            <w:noWrap/>
            <w:vAlign w:val="center"/>
            <w:hideMark/>
          </w:tcPr>
          <w:p w14:paraId="1EA0FD46"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IT07</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6BE0994" w14:textId="77777777" w:rsidR="008A5F46" w:rsidRPr="00DF03CA" w:rsidRDefault="008A5F46" w:rsidP="00C761D6">
            <w:pPr>
              <w:spacing w:after="0" w:line="240" w:lineRule="auto"/>
              <w:rPr>
                <w:rFonts w:ascii="Arial Narrow" w:hAnsi="Arial Narrow" w:cstheme="minorHAnsi"/>
                <w:color w:val="000000"/>
                <w:sz w:val="20"/>
                <w:szCs w:val="20"/>
              </w:rPr>
            </w:pPr>
            <w:r w:rsidRPr="00DF03CA">
              <w:rPr>
                <w:rFonts w:ascii="Arial Narrow" w:hAnsi="Arial Narrow" w:cstheme="minorHAnsi"/>
                <w:color w:val="000000"/>
                <w:sz w:val="20"/>
                <w:szCs w:val="20"/>
              </w:rPr>
              <w:t>Udział powierzchni gminy objętej miejscowymi planami zagospodarowania przestrzennego w powierzchni gminy ogółem (%)</w:t>
            </w:r>
          </w:p>
        </w:tc>
        <w:tc>
          <w:tcPr>
            <w:tcW w:w="518" w:type="dxa"/>
            <w:tcBorders>
              <w:top w:val="single" w:sz="4" w:space="0" w:color="auto"/>
              <w:left w:val="single" w:sz="4" w:space="0" w:color="auto"/>
              <w:bottom w:val="single" w:sz="4" w:space="0" w:color="auto"/>
              <w:right w:val="single" w:sz="12" w:space="0" w:color="auto"/>
            </w:tcBorders>
            <w:vAlign w:val="center"/>
            <w:hideMark/>
          </w:tcPr>
          <w:p w14:paraId="21404D79"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S</w:t>
            </w:r>
          </w:p>
        </w:tc>
      </w:tr>
      <w:tr w:rsidR="008A5F46" w:rsidRPr="00DF03CA" w14:paraId="368510DD" w14:textId="77777777" w:rsidTr="00875D53">
        <w:tc>
          <w:tcPr>
            <w:tcW w:w="0" w:type="auto"/>
            <w:vMerge/>
            <w:tcBorders>
              <w:left w:val="single" w:sz="12" w:space="0" w:color="auto"/>
            </w:tcBorders>
            <w:vAlign w:val="center"/>
            <w:hideMark/>
          </w:tcPr>
          <w:p w14:paraId="37A31054" w14:textId="77777777" w:rsidR="008A5F46" w:rsidRPr="00DF03CA" w:rsidRDefault="008A5F46" w:rsidP="00C761D6">
            <w:pPr>
              <w:spacing w:after="0" w:line="240" w:lineRule="auto"/>
              <w:rPr>
                <w:rFonts w:ascii="Arial Narrow" w:eastAsia="Times New Roman" w:hAnsi="Arial Narrow" w:cstheme="minorHAnsi"/>
                <w:b/>
                <w:color w:val="000000"/>
                <w:sz w:val="20"/>
                <w:szCs w:val="20"/>
              </w:rPr>
            </w:pPr>
          </w:p>
        </w:tc>
        <w:tc>
          <w:tcPr>
            <w:tcW w:w="558" w:type="dxa"/>
            <w:tcBorders>
              <w:top w:val="single" w:sz="4" w:space="0" w:color="auto"/>
              <w:left w:val="single" w:sz="4" w:space="0" w:color="auto"/>
              <w:bottom w:val="single" w:sz="4" w:space="0" w:color="auto"/>
              <w:right w:val="single" w:sz="4" w:space="0" w:color="auto"/>
            </w:tcBorders>
            <w:noWrap/>
            <w:vAlign w:val="center"/>
            <w:hideMark/>
          </w:tcPr>
          <w:p w14:paraId="4DA0AC9F"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IT08</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4041A7D" w14:textId="77777777" w:rsidR="008A5F46" w:rsidRPr="00DF03CA" w:rsidRDefault="008A5F46" w:rsidP="00C761D6">
            <w:pPr>
              <w:spacing w:after="0" w:line="240" w:lineRule="auto"/>
              <w:rPr>
                <w:rFonts w:ascii="Arial Narrow" w:hAnsi="Arial Narrow"/>
                <w:color w:val="000000"/>
                <w:sz w:val="20"/>
                <w:szCs w:val="20"/>
              </w:rPr>
            </w:pPr>
            <w:r w:rsidRPr="00DF03CA">
              <w:rPr>
                <w:rFonts w:ascii="Arial Narrow" w:hAnsi="Arial Narrow"/>
                <w:color w:val="000000" w:themeColor="text1"/>
                <w:sz w:val="20"/>
                <w:szCs w:val="20"/>
              </w:rPr>
              <w:t>Długość dróg gminnych i powiatowych o nawierzchni twardej ulepszonej na 10 tys. mieszkańców (km/10 tys. os.)</w:t>
            </w:r>
          </w:p>
        </w:tc>
        <w:tc>
          <w:tcPr>
            <w:tcW w:w="518" w:type="dxa"/>
            <w:tcBorders>
              <w:top w:val="single" w:sz="4" w:space="0" w:color="auto"/>
              <w:left w:val="single" w:sz="4" w:space="0" w:color="auto"/>
              <w:bottom w:val="single" w:sz="4" w:space="0" w:color="auto"/>
              <w:right w:val="single" w:sz="12" w:space="0" w:color="auto"/>
            </w:tcBorders>
            <w:vAlign w:val="center"/>
            <w:hideMark/>
          </w:tcPr>
          <w:p w14:paraId="3339348E" w14:textId="77777777" w:rsidR="008A5F46" w:rsidRPr="00DF03CA" w:rsidRDefault="008A5F46" w:rsidP="00C761D6">
            <w:pPr>
              <w:spacing w:after="0" w:line="240" w:lineRule="auto"/>
              <w:jc w:val="center"/>
              <w:rPr>
                <w:rFonts w:ascii="Arial Narrow" w:hAnsi="Arial Narrow"/>
                <w:color w:val="000000" w:themeColor="text1"/>
                <w:sz w:val="20"/>
                <w:szCs w:val="20"/>
              </w:rPr>
            </w:pPr>
            <w:r w:rsidRPr="00DF03CA">
              <w:rPr>
                <w:rFonts w:ascii="Arial Narrow" w:hAnsi="Arial Narrow"/>
                <w:color w:val="000000" w:themeColor="text1"/>
                <w:sz w:val="20"/>
                <w:szCs w:val="20"/>
              </w:rPr>
              <w:t>S</w:t>
            </w:r>
          </w:p>
        </w:tc>
      </w:tr>
      <w:tr w:rsidR="008A5F46" w:rsidRPr="00DF03CA" w14:paraId="753169E7" w14:textId="77777777" w:rsidTr="00875D53">
        <w:tc>
          <w:tcPr>
            <w:tcW w:w="0" w:type="auto"/>
            <w:vMerge/>
            <w:tcBorders>
              <w:left w:val="single" w:sz="12" w:space="0" w:color="auto"/>
              <w:bottom w:val="single" w:sz="12" w:space="0" w:color="auto"/>
            </w:tcBorders>
            <w:vAlign w:val="center"/>
            <w:hideMark/>
          </w:tcPr>
          <w:p w14:paraId="7DC8C081" w14:textId="77777777" w:rsidR="008A5F46" w:rsidRPr="00DF03CA" w:rsidRDefault="008A5F46" w:rsidP="00C761D6">
            <w:pPr>
              <w:spacing w:after="0" w:line="240" w:lineRule="auto"/>
              <w:rPr>
                <w:rFonts w:ascii="Arial Narrow" w:eastAsia="Times New Roman" w:hAnsi="Arial Narrow" w:cstheme="minorHAnsi"/>
                <w:b/>
                <w:color w:val="000000"/>
                <w:sz w:val="20"/>
                <w:szCs w:val="20"/>
              </w:rPr>
            </w:pPr>
          </w:p>
        </w:tc>
        <w:tc>
          <w:tcPr>
            <w:tcW w:w="558" w:type="dxa"/>
            <w:tcBorders>
              <w:top w:val="single" w:sz="4" w:space="0" w:color="auto"/>
              <w:left w:val="single" w:sz="4" w:space="0" w:color="auto"/>
              <w:bottom w:val="single" w:sz="12" w:space="0" w:color="auto"/>
              <w:right w:val="single" w:sz="4" w:space="0" w:color="auto"/>
            </w:tcBorders>
            <w:noWrap/>
            <w:vAlign w:val="center"/>
            <w:hideMark/>
          </w:tcPr>
          <w:p w14:paraId="699D0D91"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IT09</w:t>
            </w:r>
          </w:p>
        </w:tc>
        <w:tc>
          <w:tcPr>
            <w:tcW w:w="6946" w:type="dxa"/>
            <w:tcBorders>
              <w:top w:val="single" w:sz="4" w:space="0" w:color="auto"/>
              <w:left w:val="single" w:sz="4" w:space="0" w:color="auto"/>
              <w:bottom w:val="single" w:sz="12" w:space="0" w:color="auto"/>
              <w:right w:val="single" w:sz="4" w:space="0" w:color="auto"/>
            </w:tcBorders>
            <w:noWrap/>
            <w:vAlign w:val="center"/>
            <w:hideMark/>
          </w:tcPr>
          <w:p w14:paraId="655B4A28" w14:textId="77777777" w:rsidR="008A5F46" w:rsidRPr="00DF03CA" w:rsidRDefault="008A5F46" w:rsidP="00C761D6">
            <w:pPr>
              <w:spacing w:after="0" w:line="240" w:lineRule="auto"/>
              <w:rPr>
                <w:rFonts w:ascii="Arial Narrow" w:hAnsi="Arial Narrow" w:cstheme="minorHAnsi"/>
                <w:color w:val="000000"/>
                <w:sz w:val="20"/>
                <w:szCs w:val="20"/>
              </w:rPr>
            </w:pPr>
            <w:r w:rsidRPr="00DF03CA">
              <w:rPr>
                <w:rFonts w:ascii="Arial Narrow" w:hAnsi="Arial Narrow" w:cstheme="minorHAnsi"/>
                <w:color w:val="000000"/>
                <w:sz w:val="20"/>
                <w:szCs w:val="20"/>
              </w:rPr>
              <w:t>Długość ścieżek rowerowych na 10 tys. mieszkańców (km/10 tys. os.)</w:t>
            </w:r>
          </w:p>
        </w:tc>
        <w:tc>
          <w:tcPr>
            <w:tcW w:w="518" w:type="dxa"/>
            <w:tcBorders>
              <w:top w:val="single" w:sz="4" w:space="0" w:color="auto"/>
              <w:left w:val="single" w:sz="4" w:space="0" w:color="auto"/>
              <w:bottom w:val="single" w:sz="12" w:space="0" w:color="auto"/>
              <w:right w:val="single" w:sz="12" w:space="0" w:color="auto"/>
            </w:tcBorders>
            <w:vAlign w:val="center"/>
            <w:hideMark/>
          </w:tcPr>
          <w:p w14:paraId="261B8FBA" w14:textId="77777777" w:rsidR="008A5F46" w:rsidRPr="00DF03CA" w:rsidRDefault="008A5F46" w:rsidP="00C761D6">
            <w:pPr>
              <w:spacing w:after="0" w:line="240" w:lineRule="auto"/>
              <w:jc w:val="center"/>
              <w:rPr>
                <w:rFonts w:ascii="Arial Narrow" w:hAnsi="Arial Narrow" w:cstheme="minorHAnsi"/>
                <w:color w:val="000000"/>
                <w:sz w:val="20"/>
                <w:szCs w:val="20"/>
              </w:rPr>
            </w:pPr>
            <w:r w:rsidRPr="00DF03CA">
              <w:rPr>
                <w:rFonts w:ascii="Arial Narrow" w:hAnsi="Arial Narrow" w:cstheme="minorHAnsi"/>
                <w:color w:val="000000"/>
                <w:sz w:val="20"/>
                <w:szCs w:val="20"/>
              </w:rPr>
              <w:t>S</w:t>
            </w:r>
          </w:p>
        </w:tc>
      </w:tr>
    </w:tbl>
    <w:p w14:paraId="2F657BBA" w14:textId="40AFBA52" w:rsidR="008A5F46" w:rsidRPr="00DF03CA" w:rsidRDefault="008A5F46" w:rsidP="00C761D6">
      <w:pPr>
        <w:spacing w:after="0" w:line="240" w:lineRule="auto"/>
        <w:jc w:val="both"/>
        <w:rPr>
          <w:rFonts w:ascii="Arial Narrow" w:hAnsi="Arial Narrow"/>
          <w:sz w:val="20"/>
          <w:szCs w:val="24"/>
        </w:rPr>
      </w:pPr>
      <w:r w:rsidRPr="00DF03CA">
        <w:rPr>
          <w:rFonts w:ascii="Arial Narrow" w:hAnsi="Arial Narrow"/>
          <w:sz w:val="20"/>
          <w:szCs w:val="24"/>
        </w:rPr>
        <w:t>Źródło: Opracowanie własne.</w:t>
      </w:r>
    </w:p>
    <w:p w14:paraId="1D8B5853" w14:textId="77777777" w:rsidR="00373AE7" w:rsidRPr="00B3553D" w:rsidRDefault="00373AE7" w:rsidP="00373AE7">
      <w:pPr>
        <w:shd w:val="clear" w:color="auto" w:fill="E7E6E6" w:themeFill="background2"/>
        <w:spacing w:before="360"/>
        <w:rPr>
          <w:b/>
          <w:color w:val="7F7F7F" w:themeColor="text1" w:themeTint="80"/>
          <w:sz w:val="24"/>
        </w:rPr>
      </w:pPr>
      <w:r w:rsidRPr="00B3553D">
        <w:rPr>
          <w:b/>
          <w:color w:val="7F7F7F" w:themeColor="text1" w:themeTint="80"/>
          <w:sz w:val="24"/>
        </w:rPr>
        <w:t>3.</w:t>
      </w:r>
      <w:r w:rsidR="001C5846">
        <w:rPr>
          <w:b/>
          <w:color w:val="7F7F7F" w:themeColor="text1" w:themeTint="80"/>
          <w:sz w:val="24"/>
        </w:rPr>
        <w:t>3</w:t>
      </w:r>
      <w:r w:rsidRPr="00B3553D">
        <w:rPr>
          <w:b/>
          <w:color w:val="7F7F7F" w:themeColor="text1" w:themeTint="80"/>
          <w:sz w:val="24"/>
        </w:rPr>
        <w:t>.</w:t>
      </w:r>
      <w:r>
        <w:rPr>
          <w:b/>
          <w:color w:val="7F7F7F" w:themeColor="text1" w:themeTint="80"/>
          <w:sz w:val="24"/>
        </w:rPr>
        <w:t>1</w:t>
      </w:r>
      <w:r w:rsidRPr="00B3553D">
        <w:rPr>
          <w:b/>
          <w:color w:val="7F7F7F" w:themeColor="text1" w:themeTint="80"/>
          <w:sz w:val="24"/>
        </w:rPr>
        <w:t xml:space="preserve">. </w:t>
      </w:r>
      <w:r>
        <w:rPr>
          <w:b/>
          <w:color w:val="7F7F7F" w:themeColor="text1" w:themeTint="80"/>
          <w:sz w:val="24"/>
        </w:rPr>
        <w:t>Zasoby naturalne i stan środowiska</w:t>
      </w:r>
    </w:p>
    <w:p w14:paraId="2780AF0D" w14:textId="5CEE2B1D" w:rsidR="008C5EE2" w:rsidRPr="00DF03CA" w:rsidRDefault="00577CF1" w:rsidP="00C761D6">
      <w:pPr>
        <w:spacing w:after="0" w:line="240" w:lineRule="auto"/>
        <w:ind w:firstLine="708"/>
        <w:jc w:val="both"/>
        <w:rPr>
          <w:rFonts w:ascii="Arial Narrow" w:hAnsi="Arial Narrow"/>
          <w:szCs w:val="24"/>
        </w:rPr>
      </w:pPr>
      <w:r w:rsidRPr="00DF03CA">
        <w:rPr>
          <w:rFonts w:ascii="Arial Narrow" w:hAnsi="Arial Narrow"/>
          <w:szCs w:val="24"/>
        </w:rPr>
        <w:t xml:space="preserve">Analizując rozwój </w:t>
      </w:r>
      <w:r w:rsidR="0025473D" w:rsidRPr="00DF03CA">
        <w:rPr>
          <w:rFonts w:ascii="Arial Narrow" w:hAnsi="Arial Narrow"/>
          <w:szCs w:val="24"/>
        </w:rPr>
        <w:t>WW</w:t>
      </w:r>
      <w:r w:rsidRPr="00DF03CA">
        <w:rPr>
          <w:rFonts w:ascii="Arial Narrow" w:hAnsi="Arial Narrow"/>
          <w:szCs w:val="24"/>
        </w:rPr>
        <w:t xml:space="preserve"> w latach 2011-2020 w aspekcie </w:t>
      </w:r>
      <w:r w:rsidR="00B50674" w:rsidRPr="00DF03CA">
        <w:rPr>
          <w:rFonts w:ascii="Arial Narrow" w:hAnsi="Arial Narrow"/>
          <w:szCs w:val="24"/>
        </w:rPr>
        <w:t>„</w:t>
      </w:r>
      <w:r w:rsidRPr="00DF03CA">
        <w:rPr>
          <w:rFonts w:ascii="Arial Narrow" w:hAnsi="Arial Narrow"/>
          <w:szCs w:val="24"/>
        </w:rPr>
        <w:t>zasoby naturalne i stan środowiska</w:t>
      </w:r>
      <w:r w:rsidR="00B50674" w:rsidRPr="00DF03CA">
        <w:rPr>
          <w:rFonts w:ascii="Arial Narrow" w:hAnsi="Arial Narrow"/>
          <w:szCs w:val="24"/>
        </w:rPr>
        <w:t>”</w:t>
      </w:r>
      <w:r w:rsidRPr="00DF03CA">
        <w:rPr>
          <w:rFonts w:ascii="Arial Narrow" w:hAnsi="Arial Narrow"/>
          <w:szCs w:val="24"/>
        </w:rPr>
        <w:t xml:space="preserve"> można stwierdzić, że kształtował się on na dość stabilnym poziomie (wartości wskaźnika syntetycznego mieściły się w zakresie 0,36-0,42), który na tle pozostałych regionów należy uznać za </w:t>
      </w:r>
      <w:proofErr w:type="spellStart"/>
      <w:r w:rsidRPr="00DF03CA">
        <w:rPr>
          <w:rFonts w:ascii="Arial Narrow" w:hAnsi="Arial Narrow"/>
          <w:szCs w:val="24"/>
        </w:rPr>
        <w:t>przeciętno</w:t>
      </w:r>
      <w:proofErr w:type="spellEnd"/>
      <w:r w:rsidRPr="00DF03CA">
        <w:rPr>
          <w:rFonts w:ascii="Arial Narrow" w:hAnsi="Arial Narrow"/>
          <w:szCs w:val="24"/>
        </w:rPr>
        <w:t>-niski. Zauważyć jednak należy, że zmiany obserwowane w WW były stosunkowo wyraźne, zwłaszcza w okresie 2016-2018. Warto też podkreślić, że miały one w</w:t>
      </w:r>
      <w:r w:rsidR="00B071F9" w:rsidRPr="00DF03CA">
        <w:rPr>
          <w:rFonts w:ascii="Arial Narrow" w:hAnsi="Arial Narrow"/>
          <w:szCs w:val="24"/>
        </w:rPr>
        <w:t> </w:t>
      </w:r>
      <w:r w:rsidRPr="00DF03CA">
        <w:rPr>
          <w:rFonts w:ascii="Arial Narrow" w:hAnsi="Arial Narrow"/>
          <w:szCs w:val="24"/>
        </w:rPr>
        <w:t>przeważającym stopniu charakter pozytywny. Podobną sytuację obserwowano jedynie w</w:t>
      </w:r>
      <w:r w:rsidR="00B071F9" w:rsidRPr="00DF03CA">
        <w:rPr>
          <w:rFonts w:ascii="Arial Narrow" w:hAnsi="Arial Narrow"/>
          <w:szCs w:val="24"/>
        </w:rPr>
        <w:t> </w:t>
      </w:r>
      <w:r w:rsidRPr="00DF03CA">
        <w:rPr>
          <w:rFonts w:ascii="Arial Narrow" w:hAnsi="Arial Narrow"/>
          <w:szCs w:val="24"/>
        </w:rPr>
        <w:t xml:space="preserve">dwóch innych regionach węglowych: Śląski Południowy i Bełchatowski. Dzięki temu </w:t>
      </w:r>
      <w:r w:rsidR="0025473D" w:rsidRPr="00DF03CA">
        <w:rPr>
          <w:rFonts w:ascii="Arial Narrow" w:hAnsi="Arial Narrow"/>
          <w:szCs w:val="24"/>
        </w:rPr>
        <w:t>WW</w:t>
      </w:r>
      <w:r w:rsidRPr="00DF03CA">
        <w:rPr>
          <w:rFonts w:ascii="Arial Narrow" w:hAnsi="Arial Narrow"/>
          <w:szCs w:val="24"/>
        </w:rPr>
        <w:t xml:space="preserve"> w</w:t>
      </w:r>
      <w:r w:rsidR="00B071F9" w:rsidRPr="00DF03CA">
        <w:rPr>
          <w:rFonts w:ascii="Arial Narrow" w:hAnsi="Arial Narrow"/>
          <w:szCs w:val="24"/>
        </w:rPr>
        <w:t> </w:t>
      </w:r>
      <w:r w:rsidRPr="00DF03CA">
        <w:rPr>
          <w:rFonts w:ascii="Arial Narrow" w:hAnsi="Arial Narrow"/>
          <w:szCs w:val="24"/>
        </w:rPr>
        <w:t>badanym okresie awansowała w zestawieniu analizowanych regionów z ostatniej pozycji na miejsce 7</w:t>
      </w:r>
      <w:r w:rsidR="00C84CD6" w:rsidRPr="00DF03CA">
        <w:rPr>
          <w:rFonts w:ascii="Arial Narrow" w:hAnsi="Arial Narrow"/>
          <w:szCs w:val="24"/>
        </w:rPr>
        <w:t>.</w:t>
      </w:r>
      <w:r w:rsidRPr="00DF03CA">
        <w:rPr>
          <w:rFonts w:ascii="Arial Narrow" w:hAnsi="Arial Narrow"/>
          <w:szCs w:val="24"/>
        </w:rPr>
        <w:t xml:space="preserve"> (ryc.</w:t>
      </w:r>
      <w:r w:rsidR="00933BA8" w:rsidRPr="00DF03CA">
        <w:rPr>
          <w:rFonts w:ascii="Arial Narrow" w:hAnsi="Arial Narrow"/>
          <w:szCs w:val="24"/>
        </w:rPr>
        <w:t xml:space="preserve"> 3.3.1</w:t>
      </w:r>
      <w:r w:rsidRPr="00DF03CA">
        <w:rPr>
          <w:rFonts w:ascii="Arial Narrow" w:hAnsi="Arial Narrow"/>
          <w:szCs w:val="24"/>
        </w:rPr>
        <w:t>, tab.</w:t>
      </w:r>
      <w:r w:rsidR="00933BA8" w:rsidRPr="00DF03CA">
        <w:rPr>
          <w:rFonts w:ascii="Arial Narrow" w:hAnsi="Arial Narrow"/>
          <w:szCs w:val="24"/>
        </w:rPr>
        <w:t xml:space="preserve"> 3.3.2</w:t>
      </w:r>
      <w:r w:rsidRPr="00DF03CA">
        <w:rPr>
          <w:rFonts w:ascii="Arial Narrow" w:hAnsi="Arial Narrow"/>
          <w:szCs w:val="24"/>
        </w:rPr>
        <w:t>).</w:t>
      </w:r>
    </w:p>
    <w:p w14:paraId="46FC4A0D" w14:textId="77777777" w:rsidR="008434F4" w:rsidRPr="00DF03CA" w:rsidRDefault="008434F4" w:rsidP="00C761D6">
      <w:pPr>
        <w:spacing w:after="0" w:line="240" w:lineRule="auto"/>
        <w:jc w:val="both"/>
        <w:rPr>
          <w:rFonts w:ascii="Arial Narrow" w:hAnsi="Arial Narrow"/>
          <w:szCs w:val="24"/>
        </w:rPr>
      </w:pPr>
    </w:p>
    <w:p w14:paraId="7534AE38" w14:textId="474C963B" w:rsidR="008A5F46" w:rsidRPr="00DF03CA" w:rsidRDefault="008A5F46" w:rsidP="00C761D6">
      <w:pPr>
        <w:spacing w:after="0" w:line="240" w:lineRule="auto"/>
        <w:rPr>
          <w:rFonts w:ascii="Arial Narrow" w:hAnsi="Arial Narrow"/>
          <w:b/>
          <w:sz w:val="20"/>
        </w:rPr>
      </w:pPr>
      <w:r w:rsidRPr="00DF03CA">
        <w:rPr>
          <w:rFonts w:ascii="Arial Narrow" w:hAnsi="Arial Narrow"/>
          <w:b/>
          <w:sz w:val="20"/>
        </w:rPr>
        <w:t xml:space="preserve">Ryc. </w:t>
      </w:r>
      <w:r w:rsidR="00492A04" w:rsidRPr="00DF03CA">
        <w:rPr>
          <w:rFonts w:ascii="Arial Narrow" w:hAnsi="Arial Narrow"/>
          <w:b/>
          <w:sz w:val="20"/>
        </w:rPr>
        <w:t>3.3.1</w:t>
      </w:r>
      <w:r w:rsidRPr="00DF03CA">
        <w:rPr>
          <w:rFonts w:ascii="Arial Narrow" w:hAnsi="Arial Narrow"/>
          <w:b/>
          <w:sz w:val="20"/>
        </w:rPr>
        <w:t xml:space="preserve">. Poziom rozwoju regionów węglowych w aspekcie </w:t>
      </w:r>
      <w:r w:rsidR="00B50674" w:rsidRPr="00DF03CA">
        <w:rPr>
          <w:rFonts w:ascii="Arial Narrow" w:hAnsi="Arial Narrow"/>
          <w:b/>
          <w:sz w:val="20"/>
        </w:rPr>
        <w:t>„</w:t>
      </w:r>
      <w:r w:rsidRPr="00DF03CA">
        <w:rPr>
          <w:rFonts w:ascii="Arial Narrow" w:hAnsi="Arial Narrow"/>
          <w:b/>
          <w:sz w:val="20"/>
        </w:rPr>
        <w:t>zasoby naturalne i stan środowiska</w:t>
      </w:r>
      <w:r w:rsidR="00B50674" w:rsidRPr="00DF03CA">
        <w:rPr>
          <w:rFonts w:ascii="Arial Narrow" w:hAnsi="Arial Narrow"/>
          <w:b/>
          <w:sz w:val="20"/>
        </w:rPr>
        <w:t>”</w:t>
      </w:r>
    </w:p>
    <w:p w14:paraId="0DFAE634" w14:textId="452FAFF2" w:rsidR="008A5F46" w:rsidRPr="00DF03CA" w:rsidRDefault="008A5F46" w:rsidP="00C761D6">
      <w:pPr>
        <w:spacing w:after="0" w:line="240" w:lineRule="auto"/>
        <w:rPr>
          <w:rFonts w:ascii="Arial Narrow" w:hAnsi="Arial Narrow"/>
        </w:rPr>
      </w:pPr>
      <w:r w:rsidRPr="00DF03CA">
        <w:rPr>
          <w:rFonts w:ascii="Arial Narrow" w:hAnsi="Arial Narrow"/>
          <w:noProof/>
          <w:lang w:eastAsia="pl-PL"/>
        </w:rPr>
        <w:t xml:space="preserve"> </w:t>
      </w:r>
      <w:r w:rsidRPr="00DF03CA">
        <w:rPr>
          <w:rFonts w:ascii="Arial Narrow" w:hAnsi="Arial Narrow"/>
          <w:noProof/>
          <w:lang w:eastAsia="pl-PL"/>
        </w:rPr>
        <w:drawing>
          <wp:inline distT="0" distB="0" distL="0" distR="0" wp14:anchorId="3424B276" wp14:editId="7EDF3134">
            <wp:extent cx="2760960" cy="2666685"/>
            <wp:effectExtent l="0" t="0" r="1905" b="635"/>
            <wp:docPr id="18" name="Wykres 18">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DF03CA">
        <w:rPr>
          <w:rFonts w:ascii="Arial Narrow" w:hAnsi="Arial Narrow"/>
          <w:noProof/>
        </w:rPr>
        <w:t xml:space="preserve"> </w:t>
      </w:r>
      <w:r w:rsidRPr="00DF03CA">
        <w:rPr>
          <w:rFonts w:ascii="Arial Narrow" w:hAnsi="Arial Narrow"/>
          <w:noProof/>
          <w:lang w:eastAsia="pl-PL"/>
        </w:rPr>
        <w:drawing>
          <wp:inline distT="0" distB="0" distL="0" distR="0" wp14:anchorId="536F9E03" wp14:editId="7C0DB852">
            <wp:extent cx="2793345" cy="2657160"/>
            <wp:effectExtent l="0" t="0" r="7620" b="10160"/>
            <wp:docPr id="21" name="Wykres 21">
              <a:extLst xmlns:a="http://schemas.openxmlformats.org/drawingml/2006/main">
                <a:ext uri="{FF2B5EF4-FFF2-40B4-BE49-F238E27FC236}">
                  <a16:creationId xmlns:a16="http://schemas.microsoft.com/office/drawing/2014/main" id="{00000000-0008-0000-04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DEB03A8" w14:textId="77777777" w:rsidR="008A5F46" w:rsidRPr="00DF03CA" w:rsidRDefault="008A5F46" w:rsidP="00C761D6">
      <w:pPr>
        <w:spacing w:after="0" w:line="240" w:lineRule="auto"/>
        <w:jc w:val="both"/>
        <w:rPr>
          <w:rFonts w:ascii="Arial Narrow" w:hAnsi="Arial Narrow"/>
          <w:sz w:val="20"/>
          <w:szCs w:val="24"/>
        </w:rPr>
      </w:pPr>
      <w:r w:rsidRPr="00DF03CA">
        <w:rPr>
          <w:rFonts w:ascii="Arial Narrow" w:hAnsi="Arial Narrow"/>
          <w:sz w:val="20"/>
          <w:szCs w:val="24"/>
        </w:rPr>
        <w:t xml:space="preserve">Źródło: Opracowanie własne. </w:t>
      </w:r>
    </w:p>
    <w:p w14:paraId="717395D8" w14:textId="77777777" w:rsidR="007B46EC" w:rsidRPr="00DF03CA" w:rsidRDefault="007B46EC" w:rsidP="007B46EC">
      <w:pPr>
        <w:spacing w:after="0" w:line="240" w:lineRule="auto"/>
        <w:ind w:firstLine="708"/>
        <w:jc w:val="both"/>
        <w:rPr>
          <w:rFonts w:ascii="Arial Narrow" w:hAnsi="Arial Narrow"/>
          <w:sz w:val="24"/>
          <w:szCs w:val="24"/>
        </w:rPr>
      </w:pPr>
    </w:p>
    <w:p w14:paraId="467E4709" w14:textId="3C19FBBD" w:rsidR="007B46EC" w:rsidRPr="00DF03CA" w:rsidRDefault="007B46EC" w:rsidP="007B46EC">
      <w:pPr>
        <w:spacing w:after="0" w:line="240" w:lineRule="auto"/>
        <w:ind w:firstLine="708"/>
        <w:jc w:val="both"/>
        <w:rPr>
          <w:rFonts w:ascii="Arial Narrow" w:hAnsi="Arial Narrow"/>
          <w:szCs w:val="24"/>
        </w:rPr>
      </w:pPr>
      <w:r w:rsidRPr="00DF03CA">
        <w:rPr>
          <w:rFonts w:ascii="Arial Narrow" w:hAnsi="Arial Narrow"/>
          <w:szCs w:val="24"/>
        </w:rPr>
        <w:t>Różnice między rozpatrywanymi regionami w zakresie zasobów naturalnych i stanu środowiska przyrodniczego generalnie nie należały do największych. Na uwagę zasługuje region Śląski Południowy, który wysunął się na pozycję lidera wyraźnie powiększając dystans dzielący go od pozostałych jednostek i jako jedyny znalazł się w klasie regionów o wysokim poziomie rozwoju pod względem badanego aspektu. Dla odmiany region Małopolski Zachodni, który początkowo charakteryzował się najkorzystniejszą sytuacją, od 2014 roku zaczął notować negatywne zmiany, przez co w ujęciu syntetycznym uznany został za region o</w:t>
      </w:r>
      <w:r w:rsidR="00B071F9" w:rsidRPr="00DF03CA">
        <w:rPr>
          <w:rFonts w:ascii="Arial Narrow" w:hAnsi="Arial Narrow"/>
          <w:szCs w:val="24"/>
        </w:rPr>
        <w:t> </w:t>
      </w:r>
      <w:proofErr w:type="spellStart"/>
      <w:r w:rsidRPr="00DF03CA">
        <w:rPr>
          <w:rFonts w:ascii="Arial Narrow" w:hAnsi="Arial Narrow"/>
          <w:szCs w:val="24"/>
        </w:rPr>
        <w:t>przeciętno</w:t>
      </w:r>
      <w:proofErr w:type="spellEnd"/>
      <w:r w:rsidRPr="00DF03CA">
        <w:rPr>
          <w:rFonts w:ascii="Arial Narrow" w:hAnsi="Arial Narrow"/>
          <w:szCs w:val="24"/>
        </w:rPr>
        <w:t xml:space="preserve">-wysokim poziomie rozwoju. Najliczniejszą grupę stanowiły jednostki przeciętnego poziomu rozwoju, do których należały regiony Bełchatowski, Dolnośląski Południowy, Śląski Centralny i Śląski Zachodni. Razem z WW w klasie </w:t>
      </w:r>
      <w:proofErr w:type="spellStart"/>
      <w:r w:rsidRPr="00DF03CA">
        <w:rPr>
          <w:rFonts w:ascii="Arial Narrow" w:hAnsi="Arial Narrow"/>
          <w:szCs w:val="24"/>
        </w:rPr>
        <w:t>przeciętno</w:t>
      </w:r>
      <w:proofErr w:type="spellEnd"/>
      <w:r w:rsidRPr="00DF03CA">
        <w:rPr>
          <w:rFonts w:ascii="Arial Narrow" w:hAnsi="Arial Narrow"/>
          <w:szCs w:val="24"/>
        </w:rPr>
        <w:t>-niskiego poziomu rozwoju znalazł się region Lubelski. Natomiast najsłabiej kształtowała się sytuacja w</w:t>
      </w:r>
      <w:r w:rsidR="00B071F9" w:rsidRPr="00DF03CA">
        <w:rPr>
          <w:rFonts w:ascii="Arial Narrow" w:hAnsi="Arial Narrow"/>
          <w:szCs w:val="24"/>
        </w:rPr>
        <w:t> </w:t>
      </w:r>
      <w:r w:rsidRPr="00DF03CA">
        <w:rPr>
          <w:rFonts w:ascii="Arial Narrow" w:hAnsi="Arial Narrow"/>
          <w:szCs w:val="24"/>
        </w:rPr>
        <w:t xml:space="preserve">regionie Dolnośląskim Zachodnim, który w całym okresie objętym analizą plasował się w klasie niskiego poziomu rozwoju.  </w:t>
      </w:r>
    </w:p>
    <w:p w14:paraId="6AAB4C3E" w14:textId="77777777" w:rsidR="00875D53" w:rsidRPr="00907855" w:rsidRDefault="00FD3E0B" w:rsidP="00875D53">
      <w:pPr>
        <w:spacing w:after="0" w:line="240" w:lineRule="auto"/>
        <w:ind w:firstLine="708"/>
        <w:jc w:val="both"/>
        <w:rPr>
          <w:rFonts w:ascii="Arial Narrow" w:hAnsi="Arial Narrow"/>
          <w:szCs w:val="24"/>
        </w:rPr>
      </w:pPr>
      <w:r w:rsidRPr="00907855">
        <w:rPr>
          <w:rFonts w:ascii="Arial Narrow" w:hAnsi="Arial Narrow"/>
          <w:szCs w:val="24"/>
        </w:rPr>
        <w:t xml:space="preserve">Stosunkowo niekorzystna sytuacja WW w aspekcie „zasoby naturalne i stan środowiska” wynika przede wszystkim z niskiego poziomu lesistości, słabego dostępu do oczyszczalni ścieków, bardzo dużego zużycia zasobów wodnych oraz wielkości zanieczyszczeń gazowych. Natomiast relatywnie korzystnie WW prezentowała się w przypadku wielkości obszarów prawnie chronionych, czy ilości ścieków przemysłowych i komunalnych odprowadzonych do wód lub ziemi. Natomiast w przypadku działań w zakresie gospodarki odpadam i poziomu zatrzymanych lub zneutralizowanych zanieczyszczeń gazowych, sytuację WW należy ocenić przeciętnie. </w:t>
      </w:r>
      <w:r w:rsidR="00875D53" w:rsidRPr="00907855">
        <w:rPr>
          <w:rFonts w:ascii="Arial Narrow" w:hAnsi="Arial Narrow"/>
          <w:szCs w:val="24"/>
        </w:rPr>
        <w:t xml:space="preserve">Lasy w WW stanowią niecałe 17% jej powierzchni i jest to najniższa wartość spośród wszystkich regionów węglowych. Dla porównania, kolejny region – Śląski Zachodni charakteryzuje się lesistością na poziomie przekraczającym 22% jego powierzchni, natomiast najwięcej lasów występuje w regionach Śląskim Południowym i Dolnośląskim Zachodnim, gdzie ich udział przekracza ponad dwukrotnie wartość notowaną w WW i osiąga poziom mniej więcej 40%. </w:t>
      </w:r>
    </w:p>
    <w:p w14:paraId="31A68969" w14:textId="77777777" w:rsidR="00FD3E0B" w:rsidRPr="00907855" w:rsidRDefault="00FD3E0B" w:rsidP="00FD3E0B">
      <w:pPr>
        <w:spacing w:after="0" w:line="240" w:lineRule="auto"/>
        <w:ind w:firstLine="708"/>
        <w:jc w:val="both"/>
        <w:rPr>
          <w:rFonts w:ascii="Arial Narrow" w:hAnsi="Arial Narrow"/>
          <w:szCs w:val="24"/>
        </w:rPr>
      </w:pPr>
    </w:p>
    <w:p w14:paraId="078DDF1B" w14:textId="07C560DF" w:rsidR="008A5F46" w:rsidRPr="00DF03CA" w:rsidRDefault="008A5F46" w:rsidP="00C761D6">
      <w:pPr>
        <w:spacing w:after="0" w:line="240" w:lineRule="auto"/>
        <w:rPr>
          <w:rFonts w:ascii="Arial Narrow" w:hAnsi="Arial Narrow"/>
          <w:b/>
          <w:sz w:val="20"/>
        </w:rPr>
      </w:pPr>
      <w:r w:rsidRPr="00DF03CA">
        <w:rPr>
          <w:rFonts w:ascii="Arial Narrow" w:hAnsi="Arial Narrow"/>
          <w:b/>
          <w:sz w:val="20"/>
        </w:rPr>
        <w:t xml:space="preserve">Tab. </w:t>
      </w:r>
      <w:r w:rsidR="00492A04" w:rsidRPr="00DF03CA">
        <w:rPr>
          <w:rFonts w:ascii="Arial Narrow" w:hAnsi="Arial Narrow"/>
          <w:b/>
          <w:sz w:val="20"/>
        </w:rPr>
        <w:t>3.3.2</w:t>
      </w:r>
      <w:r w:rsidRPr="00DF03CA">
        <w:rPr>
          <w:rFonts w:ascii="Arial Narrow" w:hAnsi="Arial Narrow"/>
          <w:b/>
          <w:sz w:val="20"/>
        </w:rPr>
        <w:t xml:space="preserve">. Klasyfikacja regionów węglowych w aspekcie </w:t>
      </w:r>
      <w:r w:rsidR="00B50674" w:rsidRPr="00DF03CA">
        <w:rPr>
          <w:rFonts w:ascii="Arial Narrow" w:hAnsi="Arial Narrow"/>
          <w:b/>
          <w:sz w:val="20"/>
        </w:rPr>
        <w:t>„</w:t>
      </w:r>
      <w:r w:rsidRPr="00DF03CA">
        <w:rPr>
          <w:rFonts w:ascii="Arial Narrow" w:hAnsi="Arial Narrow"/>
          <w:b/>
          <w:sz w:val="20"/>
        </w:rPr>
        <w:t>zasoby naturalne i stan środowiska</w:t>
      </w:r>
      <w:r w:rsidR="00B50674" w:rsidRPr="00DF03CA">
        <w:rPr>
          <w:rFonts w:ascii="Arial Narrow" w:hAnsi="Arial Narrow"/>
          <w:b/>
          <w:sz w:val="20"/>
        </w:rPr>
        <w:t>”</w:t>
      </w:r>
      <w:r w:rsidRPr="00DF03CA">
        <w:rPr>
          <w:rFonts w:ascii="Arial Narrow" w:hAnsi="Arial Narrow"/>
          <w:b/>
          <w:sz w:val="20"/>
        </w:rPr>
        <w:t xml:space="preserve"> w latach 2011-2020</w:t>
      </w:r>
    </w:p>
    <w:tbl>
      <w:tblPr>
        <w:tblW w:w="4847" w:type="pct"/>
        <w:tblCellMar>
          <w:left w:w="70" w:type="dxa"/>
          <w:right w:w="70" w:type="dxa"/>
        </w:tblCellMar>
        <w:tblLook w:val="04A0" w:firstRow="1" w:lastRow="0" w:firstColumn="1" w:lastColumn="0" w:noHBand="0" w:noVBand="1"/>
      </w:tblPr>
      <w:tblGrid>
        <w:gridCol w:w="450"/>
        <w:gridCol w:w="1945"/>
        <w:gridCol w:w="505"/>
        <w:gridCol w:w="505"/>
        <w:gridCol w:w="505"/>
        <w:gridCol w:w="505"/>
        <w:gridCol w:w="505"/>
        <w:gridCol w:w="505"/>
        <w:gridCol w:w="505"/>
        <w:gridCol w:w="505"/>
        <w:gridCol w:w="505"/>
        <w:gridCol w:w="513"/>
        <w:gridCol w:w="1332"/>
      </w:tblGrid>
      <w:tr w:rsidR="008A5F46" w:rsidRPr="00DF03CA" w14:paraId="24FADAF5" w14:textId="77777777" w:rsidTr="001207AA">
        <w:tc>
          <w:tcPr>
            <w:tcW w:w="4241" w:type="pct"/>
            <w:gridSpan w:val="12"/>
            <w:tcBorders>
              <w:top w:val="single" w:sz="4" w:space="0" w:color="auto"/>
              <w:left w:val="single" w:sz="4" w:space="0" w:color="auto"/>
              <w:bottom w:val="single" w:sz="4" w:space="0" w:color="auto"/>
              <w:right w:val="single" w:sz="4" w:space="0" w:color="auto"/>
            </w:tcBorders>
            <w:shd w:val="clear" w:color="auto" w:fill="92D050"/>
            <w:vAlign w:val="center"/>
          </w:tcPr>
          <w:p w14:paraId="3B71F8B9" w14:textId="77777777" w:rsidR="008A5F46" w:rsidRPr="00DF03CA" w:rsidRDefault="008A5F46" w:rsidP="00C761D6">
            <w:pPr>
              <w:spacing w:after="0" w:line="240" w:lineRule="auto"/>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RANGI (1 - najlepsza sytuacja, 9 - najgorsza sytuacja)</w:t>
            </w:r>
          </w:p>
        </w:tc>
        <w:tc>
          <w:tcPr>
            <w:tcW w:w="759" w:type="pct"/>
            <w:tcBorders>
              <w:top w:val="single" w:sz="4" w:space="0" w:color="auto"/>
              <w:left w:val="single" w:sz="4" w:space="0" w:color="auto"/>
              <w:bottom w:val="single" w:sz="4" w:space="0" w:color="auto"/>
              <w:right w:val="single" w:sz="4" w:space="0" w:color="auto"/>
            </w:tcBorders>
            <w:shd w:val="clear" w:color="auto" w:fill="92D050"/>
            <w:vAlign w:val="center"/>
          </w:tcPr>
          <w:p w14:paraId="2328BB07" w14:textId="77777777" w:rsidR="008A5F46" w:rsidRPr="00DF03CA" w:rsidRDefault="008A5F46" w:rsidP="00C761D6">
            <w:pPr>
              <w:spacing w:after="0" w:line="240" w:lineRule="auto"/>
              <w:jc w:val="center"/>
              <w:rPr>
                <w:rFonts w:ascii="Arial Narrow" w:eastAsia="Times New Roman" w:hAnsi="Arial Narrow" w:cs="Times New Roman"/>
                <w:b/>
                <w:bCs/>
                <w:sz w:val="20"/>
                <w:szCs w:val="20"/>
                <w:lang w:eastAsia="pl-PL"/>
              </w:rPr>
            </w:pPr>
          </w:p>
        </w:tc>
      </w:tr>
      <w:tr w:rsidR="008A5F46" w:rsidRPr="00DF03CA" w14:paraId="320B51BE" w14:textId="77777777" w:rsidTr="00E52748">
        <w:tc>
          <w:tcPr>
            <w:tcW w:w="1363"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164C83D" w14:textId="77777777" w:rsidR="008A5F46" w:rsidRPr="00DF03CA" w:rsidRDefault="008A5F46" w:rsidP="00C761D6">
            <w:pPr>
              <w:spacing w:after="0" w:line="240" w:lineRule="auto"/>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region węglowy</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3C6CC32"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2011</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E97C096"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2012</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88FCD6E"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2013</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ACC7F67"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2014</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328DEE4"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2015</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383189A"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2016</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5E8961"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2017</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C0578B4"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2018</w:t>
            </w:r>
          </w:p>
        </w:tc>
        <w:tc>
          <w:tcPr>
            <w:tcW w:w="288"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8E6D804"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2019</w:t>
            </w:r>
          </w:p>
        </w:tc>
        <w:tc>
          <w:tcPr>
            <w:tcW w:w="290"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92651C"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2020</w:t>
            </w:r>
          </w:p>
        </w:tc>
        <w:tc>
          <w:tcPr>
            <w:tcW w:w="759" w:type="pct"/>
            <w:tcBorders>
              <w:top w:val="single" w:sz="4" w:space="0" w:color="auto"/>
              <w:left w:val="single" w:sz="4" w:space="0" w:color="auto"/>
              <w:bottom w:val="single" w:sz="4" w:space="0" w:color="auto"/>
              <w:right w:val="single" w:sz="4" w:space="0" w:color="auto"/>
            </w:tcBorders>
            <w:shd w:val="clear" w:color="auto" w:fill="92D050"/>
            <w:vAlign w:val="center"/>
          </w:tcPr>
          <w:p w14:paraId="256AC6DA"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p>
        </w:tc>
      </w:tr>
      <w:tr w:rsidR="008A5F46" w:rsidRPr="00DF03CA" w14:paraId="7B8BF151"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1075B75B"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hAnsi="Arial Narrow"/>
                <w:sz w:val="20"/>
                <w:szCs w:val="20"/>
              </w:rPr>
              <w:t>BE</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9296D" w14:textId="77777777" w:rsidR="008A5F46" w:rsidRPr="00DF03CA" w:rsidRDefault="008A5F46" w:rsidP="00C761D6">
            <w:pPr>
              <w:spacing w:after="0" w:line="240" w:lineRule="auto"/>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Bełchatowski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24211"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CADE3"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FBA55"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1935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3FF1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8B35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58672"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DDBC3"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5</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A774F"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3</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ECCE1"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3</w:t>
            </w:r>
          </w:p>
        </w:tc>
        <w:tc>
          <w:tcPr>
            <w:tcW w:w="759" w:type="pct"/>
            <w:tcBorders>
              <w:top w:val="single" w:sz="4" w:space="0" w:color="auto"/>
              <w:left w:val="single" w:sz="4" w:space="0" w:color="auto"/>
              <w:bottom w:val="single" w:sz="4" w:space="0" w:color="auto"/>
              <w:right w:val="single" w:sz="4" w:space="0" w:color="auto"/>
            </w:tcBorders>
            <w:vAlign w:val="center"/>
          </w:tcPr>
          <w:p w14:paraId="38AA98D6" w14:textId="77777777" w:rsidR="008A5F46" w:rsidRPr="00DF03CA" w:rsidRDefault="008A5F46" w:rsidP="00C761D6">
            <w:pPr>
              <w:spacing w:after="0" w:line="240" w:lineRule="auto"/>
              <w:jc w:val="right"/>
              <w:rPr>
                <w:rFonts w:ascii="Arial Narrow" w:eastAsia="Times New Roman" w:hAnsi="Arial Narrow" w:cs="Times New Roman"/>
                <w:sz w:val="20"/>
                <w:szCs w:val="20"/>
                <w:lang w:eastAsia="pl-PL"/>
              </w:rPr>
            </w:pPr>
          </w:p>
        </w:tc>
      </w:tr>
      <w:tr w:rsidR="008A5F46" w:rsidRPr="00DF03CA" w14:paraId="6E0F425A"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055F7BBE"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hAnsi="Arial Narrow"/>
                <w:sz w:val="20"/>
                <w:szCs w:val="20"/>
              </w:rPr>
              <w:t>DP</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58819" w14:textId="77777777" w:rsidR="008A5F46" w:rsidRPr="00DF03CA" w:rsidRDefault="008A5F46" w:rsidP="00C761D6">
            <w:pPr>
              <w:spacing w:after="0" w:line="240" w:lineRule="auto"/>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Dolnośląski Południowy</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E0670"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E4AB5"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2A862"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7113F"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E9F80"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D1B53"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A6910"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4CFB6"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6</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BA44E"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6</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B0369"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6</w:t>
            </w:r>
          </w:p>
        </w:tc>
        <w:tc>
          <w:tcPr>
            <w:tcW w:w="759" w:type="pct"/>
            <w:tcBorders>
              <w:top w:val="single" w:sz="4" w:space="0" w:color="auto"/>
              <w:left w:val="single" w:sz="4" w:space="0" w:color="auto"/>
              <w:bottom w:val="single" w:sz="4" w:space="0" w:color="auto"/>
              <w:right w:val="single" w:sz="4" w:space="0" w:color="auto"/>
            </w:tcBorders>
            <w:vAlign w:val="center"/>
          </w:tcPr>
          <w:p w14:paraId="665A1408" w14:textId="77777777" w:rsidR="008A5F46" w:rsidRPr="00DF03CA" w:rsidRDefault="008A5F46" w:rsidP="00C761D6">
            <w:pPr>
              <w:spacing w:after="0" w:line="240" w:lineRule="auto"/>
              <w:jc w:val="right"/>
              <w:rPr>
                <w:rFonts w:ascii="Arial Narrow" w:eastAsia="Times New Roman" w:hAnsi="Arial Narrow" w:cs="Times New Roman"/>
                <w:sz w:val="20"/>
                <w:szCs w:val="20"/>
                <w:lang w:eastAsia="pl-PL"/>
              </w:rPr>
            </w:pPr>
          </w:p>
        </w:tc>
      </w:tr>
      <w:tr w:rsidR="008A5F46" w:rsidRPr="00DF03CA" w14:paraId="29C8D6F1"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2335A229"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hAnsi="Arial Narrow"/>
                <w:sz w:val="20"/>
                <w:szCs w:val="20"/>
              </w:rPr>
              <w:t>DZ</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9FDE2" w14:textId="77777777" w:rsidR="008A5F46" w:rsidRPr="00DF03CA" w:rsidRDefault="008A5F46" w:rsidP="00C761D6">
            <w:pPr>
              <w:spacing w:after="0" w:line="240" w:lineRule="auto"/>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Dolnośląski Zachodni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EAA51"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9</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58E5E"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9</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5814D"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8</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DF72E"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8</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27E5A"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9</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A435F"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9</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70A74"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9</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7AB99"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9</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2BCFF"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9</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C5884"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9</w:t>
            </w:r>
          </w:p>
        </w:tc>
        <w:tc>
          <w:tcPr>
            <w:tcW w:w="759" w:type="pct"/>
            <w:tcBorders>
              <w:top w:val="single" w:sz="4" w:space="0" w:color="auto"/>
              <w:left w:val="single" w:sz="4" w:space="0" w:color="auto"/>
              <w:bottom w:val="single" w:sz="4" w:space="0" w:color="auto"/>
              <w:right w:val="single" w:sz="4" w:space="0" w:color="auto"/>
            </w:tcBorders>
            <w:vAlign w:val="center"/>
          </w:tcPr>
          <w:p w14:paraId="71049383" w14:textId="77777777" w:rsidR="008A5F46" w:rsidRPr="00DF03CA" w:rsidRDefault="008A5F46" w:rsidP="00C761D6">
            <w:pPr>
              <w:spacing w:after="0" w:line="240" w:lineRule="auto"/>
              <w:jc w:val="right"/>
              <w:rPr>
                <w:rFonts w:ascii="Arial Narrow" w:eastAsia="Times New Roman" w:hAnsi="Arial Narrow" w:cs="Times New Roman"/>
                <w:sz w:val="20"/>
                <w:szCs w:val="20"/>
                <w:lang w:eastAsia="pl-PL"/>
              </w:rPr>
            </w:pPr>
          </w:p>
        </w:tc>
      </w:tr>
      <w:tr w:rsidR="008A5F46" w:rsidRPr="00DF03CA" w14:paraId="4F3DD129"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7D9BAA2D"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hAnsi="Arial Narrow"/>
                <w:sz w:val="20"/>
                <w:szCs w:val="20"/>
              </w:rPr>
              <w:t>LU</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ABF53" w14:textId="77777777" w:rsidR="008A5F46" w:rsidRPr="00DF03CA" w:rsidRDefault="008A5F46" w:rsidP="00C761D6">
            <w:pPr>
              <w:spacing w:after="0" w:line="240" w:lineRule="auto"/>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Lubelski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E7337"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DF257"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3FC6B"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82021"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2C420"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8BB4B"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1D3E9"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8</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E098B"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8</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63871"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8</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59901"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8</w:t>
            </w:r>
          </w:p>
        </w:tc>
        <w:tc>
          <w:tcPr>
            <w:tcW w:w="759" w:type="pct"/>
            <w:tcBorders>
              <w:top w:val="single" w:sz="4" w:space="0" w:color="auto"/>
              <w:left w:val="single" w:sz="4" w:space="0" w:color="auto"/>
              <w:bottom w:val="single" w:sz="4" w:space="0" w:color="auto"/>
              <w:right w:val="single" w:sz="4" w:space="0" w:color="auto"/>
            </w:tcBorders>
            <w:vAlign w:val="center"/>
          </w:tcPr>
          <w:p w14:paraId="4D16AC41" w14:textId="77777777" w:rsidR="008A5F46" w:rsidRPr="00DF03CA" w:rsidRDefault="008A5F46" w:rsidP="00C761D6">
            <w:pPr>
              <w:spacing w:after="0" w:line="240" w:lineRule="auto"/>
              <w:jc w:val="right"/>
              <w:rPr>
                <w:rFonts w:ascii="Arial Narrow" w:eastAsia="Times New Roman" w:hAnsi="Arial Narrow" w:cs="Times New Roman"/>
                <w:sz w:val="20"/>
                <w:szCs w:val="20"/>
                <w:lang w:eastAsia="pl-PL"/>
              </w:rPr>
            </w:pPr>
          </w:p>
        </w:tc>
      </w:tr>
      <w:tr w:rsidR="008A5F46" w:rsidRPr="00DF03CA" w14:paraId="546585E1"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7491CC23"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hAnsi="Arial Narrow"/>
                <w:sz w:val="20"/>
                <w:szCs w:val="20"/>
              </w:rPr>
              <w:t>MZ</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82834" w14:textId="77777777" w:rsidR="008A5F46" w:rsidRPr="00DF03CA" w:rsidRDefault="008A5F46" w:rsidP="00C761D6">
            <w:pPr>
              <w:spacing w:after="0" w:line="240" w:lineRule="auto"/>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Małopolski Zachodni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8E682"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6B41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329CA"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AF309"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BBC70"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A184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53A07"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3580F"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2</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D4AD7"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2</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9586F"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2</w:t>
            </w:r>
          </w:p>
        </w:tc>
        <w:tc>
          <w:tcPr>
            <w:tcW w:w="759" w:type="pct"/>
            <w:tcBorders>
              <w:top w:val="single" w:sz="4" w:space="0" w:color="auto"/>
              <w:left w:val="single" w:sz="4" w:space="0" w:color="auto"/>
              <w:bottom w:val="single" w:sz="4" w:space="0" w:color="auto"/>
              <w:right w:val="single" w:sz="4" w:space="0" w:color="auto"/>
            </w:tcBorders>
            <w:vAlign w:val="center"/>
          </w:tcPr>
          <w:p w14:paraId="12A4EA11" w14:textId="77777777" w:rsidR="008A5F46" w:rsidRPr="00DF03CA" w:rsidRDefault="008A5F46" w:rsidP="00C761D6">
            <w:pPr>
              <w:spacing w:after="0" w:line="240" w:lineRule="auto"/>
              <w:jc w:val="right"/>
              <w:rPr>
                <w:rFonts w:ascii="Arial Narrow" w:eastAsia="Times New Roman" w:hAnsi="Arial Narrow" w:cs="Times New Roman"/>
                <w:sz w:val="20"/>
                <w:szCs w:val="20"/>
                <w:lang w:eastAsia="pl-PL"/>
              </w:rPr>
            </w:pPr>
          </w:p>
        </w:tc>
      </w:tr>
      <w:tr w:rsidR="008A5F46" w:rsidRPr="00DF03CA" w14:paraId="3E09FCAA"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25F3BE3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hAnsi="Arial Narrow"/>
                <w:sz w:val="20"/>
                <w:szCs w:val="20"/>
              </w:rPr>
              <w:t>ŚC</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9B2F9" w14:textId="77777777" w:rsidR="008A5F46" w:rsidRPr="00DF03CA" w:rsidRDefault="008A5F46" w:rsidP="00C761D6">
            <w:pPr>
              <w:spacing w:after="0" w:line="240" w:lineRule="auto"/>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Śląski Centralny</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C9E41"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836BE"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A7E70"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F3B98"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5F5CB"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1CD6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EAEC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BBBD0"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4</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E68B2"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5</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3D529"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5</w:t>
            </w:r>
          </w:p>
        </w:tc>
        <w:tc>
          <w:tcPr>
            <w:tcW w:w="759" w:type="pct"/>
            <w:tcBorders>
              <w:top w:val="single" w:sz="4" w:space="0" w:color="auto"/>
              <w:left w:val="single" w:sz="4" w:space="0" w:color="auto"/>
              <w:bottom w:val="single" w:sz="4" w:space="0" w:color="auto"/>
              <w:right w:val="single" w:sz="4" w:space="0" w:color="auto"/>
            </w:tcBorders>
            <w:vAlign w:val="center"/>
          </w:tcPr>
          <w:p w14:paraId="5A1EA135" w14:textId="77777777" w:rsidR="008A5F46" w:rsidRPr="00DF03CA" w:rsidRDefault="008A5F46" w:rsidP="00C761D6">
            <w:pPr>
              <w:spacing w:after="0" w:line="240" w:lineRule="auto"/>
              <w:jc w:val="right"/>
              <w:rPr>
                <w:rFonts w:ascii="Arial Narrow" w:eastAsia="Times New Roman" w:hAnsi="Arial Narrow" w:cs="Times New Roman"/>
                <w:sz w:val="20"/>
                <w:szCs w:val="20"/>
                <w:lang w:eastAsia="pl-PL"/>
              </w:rPr>
            </w:pPr>
          </w:p>
        </w:tc>
      </w:tr>
      <w:tr w:rsidR="008A5F46" w:rsidRPr="00DF03CA" w14:paraId="5C49A9B6"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2260F331"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hAnsi="Arial Narrow"/>
                <w:sz w:val="20"/>
                <w:szCs w:val="20"/>
              </w:rPr>
              <w:t>ŚP</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28E5F" w14:textId="77777777" w:rsidR="008A5F46" w:rsidRPr="00DF03CA" w:rsidRDefault="008A5F46" w:rsidP="00C761D6">
            <w:pPr>
              <w:spacing w:after="0" w:line="240" w:lineRule="auto"/>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Śląski Południowy</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56489"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F2D6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2E2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CE578"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078F6"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7170F"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62C75"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70E4"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1</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543B8"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1</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D3AB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1</w:t>
            </w:r>
          </w:p>
        </w:tc>
        <w:tc>
          <w:tcPr>
            <w:tcW w:w="759" w:type="pct"/>
            <w:tcBorders>
              <w:top w:val="single" w:sz="4" w:space="0" w:color="auto"/>
              <w:left w:val="single" w:sz="4" w:space="0" w:color="auto"/>
              <w:bottom w:val="single" w:sz="4" w:space="0" w:color="auto"/>
              <w:right w:val="single" w:sz="4" w:space="0" w:color="auto"/>
            </w:tcBorders>
            <w:vAlign w:val="center"/>
          </w:tcPr>
          <w:p w14:paraId="58717D39" w14:textId="77777777" w:rsidR="008A5F46" w:rsidRPr="00DF03CA" w:rsidRDefault="008A5F46" w:rsidP="00C761D6">
            <w:pPr>
              <w:spacing w:after="0" w:line="240" w:lineRule="auto"/>
              <w:jc w:val="right"/>
              <w:rPr>
                <w:rFonts w:ascii="Arial Narrow" w:eastAsia="Times New Roman" w:hAnsi="Arial Narrow" w:cs="Times New Roman"/>
                <w:sz w:val="20"/>
                <w:szCs w:val="20"/>
                <w:lang w:eastAsia="pl-PL"/>
              </w:rPr>
            </w:pPr>
          </w:p>
        </w:tc>
      </w:tr>
      <w:tr w:rsidR="008A5F46" w:rsidRPr="00DF03CA" w14:paraId="696904E5"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535485E0"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hAnsi="Arial Narrow"/>
                <w:sz w:val="20"/>
                <w:szCs w:val="20"/>
              </w:rPr>
              <w:t>ŚZ</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EDD1D" w14:textId="77777777" w:rsidR="008A5F46" w:rsidRPr="00DF03CA" w:rsidRDefault="008A5F46" w:rsidP="00C761D6">
            <w:pPr>
              <w:spacing w:after="0" w:line="240" w:lineRule="auto"/>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Śląski Zachodni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A5E5"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C4345"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A9F2"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328FE"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A7A6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F69FE"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2783D"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1FB32"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3</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BF899"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4</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DC8C9"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4</w:t>
            </w:r>
          </w:p>
        </w:tc>
        <w:tc>
          <w:tcPr>
            <w:tcW w:w="759" w:type="pct"/>
            <w:tcBorders>
              <w:top w:val="single" w:sz="4" w:space="0" w:color="auto"/>
              <w:left w:val="single" w:sz="4" w:space="0" w:color="auto"/>
              <w:bottom w:val="single" w:sz="4" w:space="0" w:color="auto"/>
              <w:right w:val="single" w:sz="4" w:space="0" w:color="auto"/>
            </w:tcBorders>
            <w:vAlign w:val="center"/>
          </w:tcPr>
          <w:p w14:paraId="5338A720" w14:textId="77777777" w:rsidR="008A5F46" w:rsidRPr="00DF03CA" w:rsidRDefault="008A5F46" w:rsidP="00C761D6">
            <w:pPr>
              <w:spacing w:after="0" w:line="240" w:lineRule="auto"/>
              <w:jc w:val="right"/>
              <w:rPr>
                <w:rFonts w:ascii="Arial Narrow" w:eastAsia="Times New Roman" w:hAnsi="Arial Narrow" w:cs="Times New Roman"/>
                <w:sz w:val="20"/>
                <w:szCs w:val="20"/>
                <w:lang w:eastAsia="pl-PL"/>
              </w:rPr>
            </w:pPr>
          </w:p>
        </w:tc>
      </w:tr>
      <w:tr w:rsidR="00AB16E7" w:rsidRPr="00DF03CA" w14:paraId="008855D5" w14:textId="77777777" w:rsidTr="00860388">
        <w:tc>
          <w:tcPr>
            <w:tcW w:w="256" w:type="pct"/>
            <w:tcBorders>
              <w:top w:val="single" w:sz="4" w:space="0" w:color="auto"/>
              <w:left w:val="single" w:sz="4" w:space="0" w:color="auto"/>
              <w:bottom w:val="single" w:sz="4" w:space="0" w:color="auto"/>
              <w:right w:val="single" w:sz="4" w:space="0" w:color="auto"/>
            </w:tcBorders>
            <w:shd w:val="clear" w:color="auto" w:fill="FF0000"/>
            <w:vAlign w:val="center"/>
          </w:tcPr>
          <w:p w14:paraId="26C982E2"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WW</w:t>
            </w:r>
          </w:p>
        </w:tc>
        <w:tc>
          <w:tcPr>
            <w:tcW w:w="110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F548EA7" w14:textId="77777777" w:rsidR="008A5F46" w:rsidRPr="00DF03CA" w:rsidRDefault="008A5F46" w:rsidP="00C761D6">
            <w:pPr>
              <w:spacing w:after="0" w:line="240" w:lineRule="auto"/>
              <w:rPr>
                <w:rFonts w:ascii="Arial Narrow" w:hAnsi="Arial Narrow"/>
                <w:color w:val="FFFFFF" w:themeColor="background1"/>
                <w:sz w:val="20"/>
              </w:rPr>
            </w:pPr>
            <w:r w:rsidRPr="00DF03CA">
              <w:rPr>
                <w:rFonts w:ascii="Arial Narrow" w:hAnsi="Arial Narrow"/>
                <w:color w:val="FFFFFF" w:themeColor="background1"/>
                <w:sz w:val="20"/>
              </w:rPr>
              <w:t>Wielkopolski Wschodniej</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94AFC1E"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8</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7605D1E"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8</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64CCB92"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9</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9CBF623"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9</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89E5291"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8</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19D7837"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8</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BD48A1E"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7</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D9F04B7"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7</w:t>
            </w:r>
          </w:p>
        </w:tc>
        <w:tc>
          <w:tcPr>
            <w:tcW w:w="288"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1E5AC2E"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7</w:t>
            </w:r>
          </w:p>
        </w:tc>
        <w:tc>
          <w:tcPr>
            <w:tcW w:w="290"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C3D0069"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7</w:t>
            </w:r>
          </w:p>
        </w:tc>
        <w:tc>
          <w:tcPr>
            <w:tcW w:w="759" w:type="pct"/>
            <w:tcBorders>
              <w:top w:val="single" w:sz="4" w:space="0" w:color="auto"/>
              <w:left w:val="single" w:sz="4" w:space="0" w:color="auto"/>
              <w:bottom w:val="single" w:sz="4" w:space="0" w:color="auto"/>
              <w:right w:val="single" w:sz="4" w:space="0" w:color="auto"/>
            </w:tcBorders>
            <w:shd w:val="clear" w:color="auto" w:fill="FF0000"/>
            <w:vAlign w:val="center"/>
          </w:tcPr>
          <w:p w14:paraId="61DAA4D5" w14:textId="77777777" w:rsidR="008A5F46" w:rsidRPr="00DF03CA" w:rsidRDefault="008A5F46" w:rsidP="00C761D6">
            <w:pPr>
              <w:spacing w:after="0" w:line="240" w:lineRule="auto"/>
              <w:jc w:val="right"/>
              <w:rPr>
                <w:rFonts w:ascii="Arial Narrow" w:hAnsi="Arial Narrow"/>
                <w:color w:val="FFFFFF" w:themeColor="background1"/>
                <w:sz w:val="20"/>
              </w:rPr>
            </w:pPr>
          </w:p>
        </w:tc>
      </w:tr>
      <w:tr w:rsidR="008A5F46" w:rsidRPr="00DF03CA" w14:paraId="2F5855C2" w14:textId="77777777" w:rsidTr="001207AA">
        <w:tc>
          <w:tcPr>
            <w:tcW w:w="4241" w:type="pct"/>
            <w:gridSpan w:val="12"/>
            <w:tcBorders>
              <w:top w:val="single" w:sz="4" w:space="0" w:color="auto"/>
              <w:left w:val="single" w:sz="4" w:space="0" w:color="auto"/>
              <w:bottom w:val="single" w:sz="4" w:space="0" w:color="auto"/>
              <w:right w:val="single" w:sz="4" w:space="0" w:color="auto"/>
            </w:tcBorders>
            <w:shd w:val="clear" w:color="auto" w:fill="92D050"/>
            <w:vAlign w:val="center"/>
          </w:tcPr>
          <w:p w14:paraId="2ED2AC02" w14:textId="77777777" w:rsidR="008A5F46" w:rsidRPr="00DF03CA" w:rsidRDefault="008A5F46" w:rsidP="00C761D6">
            <w:pPr>
              <w:spacing w:after="0" w:line="240" w:lineRule="auto"/>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SKUPIENIA</w:t>
            </w:r>
          </w:p>
        </w:tc>
        <w:tc>
          <w:tcPr>
            <w:tcW w:w="759" w:type="pct"/>
            <w:vMerge w:val="restart"/>
            <w:tcBorders>
              <w:top w:val="single" w:sz="4" w:space="0" w:color="auto"/>
              <w:left w:val="single" w:sz="4" w:space="0" w:color="auto"/>
              <w:right w:val="single" w:sz="4" w:space="0" w:color="auto"/>
            </w:tcBorders>
            <w:shd w:val="clear" w:color="auto" w:fill="92D050"/>
            <w:vAlign w:val="center"/>
          </w:tcPr>
          <w:p w14:paraId="5B86883D" w14:textId="77777777" w:rsidR="008A5F46" w:rsidRPr="00DF03CA" w:rsidRDefault="008A5F46" w:rsidP="00C761D6">
            <w:pPr>
              <w:spacing w:after="0" w:line="240" w:lineRule="auto"/>
              <w:jc w:val="center"/>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klasyfikacja syntetyczna</w:t>
            </w:r>
          </w:p>
        </w:tc>
      </w:tr>
      <w:tr w:rsidR="008A5F46" w:rsidRPr="00DF03CA" w14:paraId="3944718D" w14:textId="77777777" w:rsidTr="00E52748">
        <w:tc>
          <w:tcPr>
            <w:tcW w:w="1363"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944E0F9" w14:textId="77777777" w:rsidR="008A5F46" w:rsidRPr="00DF03CA" w:rsidRDefault="008A5F46" w:rsidP="00C761D6">
            <w:pPr>
              <w:spacing w:after="0" w:line="240" w:lineRule="auto"/>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region węglowy</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99507DD" w14:textId="77777777" w:rsidR="008A5F46" w:rsidRPr="00DF03CA" w:rsidRDefault="008A5F46" w:rsidP="00C761D6">
            <w:pPr>
              <w:spacing w:after="0" w:line="240" w:lineRule="auto"/>
              <w:jc w:val="center"/>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2011</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D4C8978"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2012</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298063F"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2013</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046AA35"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2014</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D0943A"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2015</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E66B669"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2016</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53754AA"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2017</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4BE4B74"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2018</w:t>
            </w:r>
          </w:p>
        </w:tc>
        <w:tc>
          <w:tcPr>
            <w:tcW w:w="288"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7CB810A"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2019</w:t>
            </w:r>
          </w:p>
        </w:tc>
        <w:tc>
          <w:tcPr>
            <w:tcW w:w="290"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AC24BFC"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r w:rsidRPr="00DF03CA">
              <w:rPr>
                <w:rFonts w:ascii="Arial Narrow" w:eastAsia="Times New Roman" w:hAnsi="Arial Narrow" w:cs="Times New Roman"/>
                <w:b/>
                <w:bCs/>
                <w:sz w:val="20"/>
                <w:szCs w:val="20"/>
                <w:lang w:eastAsia="pl-PL"/>
              </w:rPr>
              <w:t>2020</w:t>
            </w:r>
          </w:p>
        </w:tc>
        <w:tc>
          <w:tcPr>
            <w:tcW w:w="759" w:type="pct"/>
            <w:vMerge/>
            <w:tcBorders>
              <w:left w:val="single" w:sz="4" w:space="0" w:color="auto"/>
              <w:bottom w:val="single" w:sz="4" w:space="0" w:color="auto"/>
              <w:right w:val="single" w:sz="4" w:space="0" w:color="auto"/>
            </w:tcBorders>
            <w:shd w:val="clear" w:color="auto" w:fill="92D050"/>
            <w:vAlign w:val="center"/>
          </w:tcPr>
          <w:p w14:paraId="2AEAF47F" w14:textId="77777777" w:rsidR="008A5F46" w:rsidRPr="00DF03CA" w:rsidRDefault="008A5F46" w:rsidP="00C761D6">
            <w:pPr>
              <w:spacing w:after="0" w:line="240" w:lineRule="auto"/>
              <w:jc w:val="right"/>
              <w:rPr>
                <w:rFonts w:ascii="Arial Narrow" w:eastAsia="Times New Roman" w:hAnsi="Arial Narrow" w:cs="Times New Roman"/>
                <w:b/>
                <w:bCs/>
                <w:sz w:val="20"/>
                <w:szCs w:val="20"/>
                <w:lang w:eastAsia="pl-PL"/>
              </w:rPr>
            </w:pPr>
          </w:p>
        </w:tc>
      </w:tr>
      <w:tr w:rsidR="008A5F46" w:rsidRPr="00DF03CA" w14:paraId="65C3E841"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49A4A4DB"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hAnsi="Arial Narrow"/>
                <w:sz w:val="20"/>
                <w:szCs w:val="20"/>
              </w:rPr>
              <w:t>BE</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F64A" w14:textId="77777777" w:rsidR="008A5F46" w:rsidRPr="00DF03CA" w:rsidRDefault="008A5F46" w:rsidP="00C761D6">
            <w:pPr>
              <w:spacing w:after="0" w:line="240" w:lineRule="auto"/>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Bełchatowski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233B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FB8AE"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23888"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6D736"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D2D4B"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83CB8"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D56D9"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4056A"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A2279"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D2587"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759" w:type="pct"/>
            <w:tcBorders>
              <w:top w:val="single" w:sz="4" w:space="0" w:color="auto"/>
              <w:left w:val="single" w:sz="4" w:space="0" w:color="auto"/>
              <w:bottom w:val="single" w:sz="4" w:space="0" w:color="auto"/>
              <w:right w:val="single" w:sz="4" w:space="0" w:color="auto"/>
            </w:tcBorders>
            <w:vAlign w:val="center"/>
          </w:tcPr>
          <w:p w14:paraId="430B1E78"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b/>
                <w:sz w:val="20"/>
                <w:szCs w:val="20"/>
                <w:lang w:eastAsia="pl-PL"/>
              </w:rPr>
              <w:t>P</w:t>
            </w:r>
          </w:p>
        </w:tc>
      </w:tr>
      <w:tr w:rsidR="008A5F46" w:rsidRPr="00DF03CA" w14:paraId="0F8AE704"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50E18A16"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hAnsi="Arial Narrow"/>
                <w:sz w:val="20"/>
                <w:szCs w:val="20"/>
              </w:rPr>
              <w:t>DP</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C6D41" w14:textId="77777777" w:rsidR="008A5F46" w:rsidRPr="00DF03CA" w:rsidRDefault="008A5F46" w:rsidP="00C761D6">
            <w:pPr>
              <w:spacing w:after="0" w:line="240" w:lineRule="auto"/>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Dolnośląski Południowy</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CF81"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535F2"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B3B19"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CBBBA"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37401"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88A20"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233A6"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084D5"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444DE"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AA1B9"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759" w:type="pct"/>
            <w:tcBorders>
              <w:top w:val="single" w:sz="4" w:space="0" w:color="auto"/>
              <w:left w:val="single" w:sz="4" w:space="0" w:color="auto"/>
              <w:bottom w:val="single" w:sz="4" w:space="0" w:color="auto"/>
              <w:right w:val="single" w:sz="4" w:space="0" w:color="auto"/>
            </w:tcBorders>
            <w:vAlign w:val="center"/>
          </w:tcPr>
          <w:p w14:paraId="55946056"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b/>
                <w:sz w:val="20"/>
                <w:szCs w:val="20"/>
                <w:lang w:eastAsia="pl-PL"/>
              </w:rPr>
              <w:t>P</w:t>
            </w:r>
          </w:p>
        </w:tc>
      </w:tr>
      <w:tr w:rsidR="008A5F46" w:rsidRPr="00DF03CA" w14:paraId="4FD49996"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470A2B93"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hAnsi="Arial Narrow"/>
                <w:sz w:val="20"/>
                <w:szCs w:val="20"/>
              </w:rPr>
              <w:t>DZ</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A0AC7" w14:textId="77777777" w:rsidR="008A5F46" w:rsidRPr="00DF03CA" w:rsidRDefault="008A5F46" w:rsidP="00C761D6">
            <w:pPr>
              <w:spacing w:after="0" w:line="240" w:lineRule="auto"/>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Dolnośląski Zachodni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C0BE7"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05CBD"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BFE56"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5ECE1"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F9270"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3F9AF"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E89D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12E7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7DAEE"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51604"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759" w:type="pct"/>
            <w:tcBorders>
              <w:top w:val="single" w:sz="4" w:space="0" w:color="auto"/>
              <w:left w:val="single" w:sz="4" w:space="0" w:color="auto"/>
              <w:bottom w:val="single" w:sz="4" w:space="0" w:color="auto"/>
              <w:right w:val="single" w:sz="4" w:space="0" w:color="auto"/>
            </w:tcBorders>
            <w:vAlign w:val="center"/>
          </w:tcPr>
          <w:p w14:paraId="024F3671"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b/>
                <w:sz w:val="20"/>
                <w:szCs w:val="20"/>
                <w:lang w:eastAsia="pl-PL"/>
              </w:rPr>
              <w:t>N</w:t>
            </w:r>
          </w:p>
        </w:tc>
      </w:tr>
      <w:tr w:rsidR="008A5F46" w:rsidRPr="00DF03CA" w14:paraId="76B9E062"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384562F5"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hAnsi="Arial Narrow"/>
                <w:sz w:val="20"/>
                <w:szCs w:val="20"/>
              </w:rPr>
              <w:t>LU</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1BF2A" w14:textId="77777777" w:rsidR="008A5F46" w:rsidRPr="00DF03CA" w:rsidRDefault="008A5F46" w:rsidP="00C761D6">
            <w:pPr>
              <w:spacing w:after="0" w:line="240" w:lineRule="auto"/>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Lubelski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CC40D"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2F607"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60090"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B32C9"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5AA9D"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3114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DAC18"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34F37"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260A6"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C5B55"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759" w:type="pct"/>
            <w:tcBorders>
              <w:top w:val="single" w:sz="4" w:space="0" w:color="auto"/>
              <w:left w:val="single" w:sz="4" w:space="0" w:color="auto"/>
              <w:bottom w:val="single" w:sz="4" w:space="0" w:color="auto"/>
              <w:right w:val="single" w:sz="4" w:space="0" w:color="auto"/>
            </w:tcBorders>
            <w:vAlign w:val="center"/>
          </w:tcPr>
          <w:p w14:paraId="3F91F316"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b/>
                <w:sz w:val="20"/>
                <w:szCs w:val="20"/>
                <w:lang w:eastAsia="pl-PL"/>
              </w:rPr>
              <w:t>PN</w:t>
            </w:r>
          </w:p>
        </w:tc>
      </w:tr>
      <w:tr w:rsidR="008A5F46" w:rsidRPr="00DF03CA" w14:paraId="1B05EE25"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19CC97E7"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hAnsi="Arial Narrow"/>
                <w:sz w:val="20"/>
                <w:szCs w:val="20"/>
              </w:rPr>
              <w:t>MZ</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03899" w14:textId="77777777" w:rsidR="008A5F46" w:rsidRPr="00DF03CA" w:rsidRDefault="008A5F46" w:rsidP="00C761D6">
            <w:pPr>
              <w:spacing w:after="0" w:line="240" w:lineRule="auto"/>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Małopolski Zachodni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D15AE"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E26CB"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D0D63"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D264A"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EA561"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0218D"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CCD31"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339DE"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A1259"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B9798"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759" w:type="pct"/>
            <w:tcBorders>
              <w:top w:val="single" w:sz="4" w:space="0" w:color="auto"/>
              <w:left w:val="single" w:sz="4" w:space="0" w:color="auto"/>
              <w:bottom w:val="single" w:sz="4" w:space="0" w:color="auto"/>
              <w:right w:val="single" w:sz="4" w:space="0" w:color="auto"/>
            </w:tcBorders>
            <w:vAlign w:val="center"/>
          </w:tcPr>
          <w:p w14:paraId="0B6ED94F"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b/>
                <w:sz w:val="20"/>
                <w:szCs w:val="20"/>
                <w:lang w:eastAsia="pl-PL"/>
              </w:rPr>
              <w:t>PW</w:t>
            </w:r>
          </w:p>
        </w:tc>
      </w:tr>
      <w:tr w:rsidR="008A5F46" w:rsidRPr="00DF03CA" w14:paraId="08CD9162"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6A03A835"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hAnsi="Arial Narrow"/>
                <w:sz w:val="20"/>
                <w:szCs w:val="20"/>
              </w:rPr>
              <w:t>ŚC</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772EF" w14:textId="77777777" w:rsidR="008A5F46" w:rsidRPr="00DF03CA" w:rsidRDefault="008A5F46" w:rsidP="00C761D6">
            <w:pPr>
              <w:spacing w:after="0" w:line="240" w:lineRule="auto"/>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Śląski Centralny</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DCB76"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25068"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8549A"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7DE06"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B59C7"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6A24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A301F"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8D332"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DE32B"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DF1C4"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N</w:t>
            </w:r>
          </w:p>
        </w:tc>
        <w:tc>
          <w:tcPr>
            <w:tcW w:w="759" w:type="pct"/>
            <w:tcBorders>
              <w:top w:val="single" w:sz="4" w:space="0" w:color="auto"/>
              <w:left w:val="single" w:sz="4" w:space="0" w:color="auto"/>
              <w:bottom w:val="single" w:sz="4" w:space="0" w:color="auto"/>
              <w:right w:val="single" w:sz="4" w:space="0" w:color="auto"/>
            </w:tcBorders>
            <w:vAlign w:val="center"/>
          </w:tcPr>
          <w:p w14:paraId="1F20AB94"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b/>
                <w:sz w:val="20"/>
                <w:szCs w:val="20"/>
                <w:lang w:eastAsia="pl-PL"/>
              </w:rPr>
              <w:t>P</w:t>
            </w:r>
          </w:p>
        </w:tc>
      </w:tr>
      <w:tr w:rsidR="008A5F46" w:rsidRPr="00DF03CA" w14:paraId="43E160C3"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3068B971"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hAnsi="Arial Narrow"/>
                <w:sz w:val="20"/>
                <w:szCs w:val="20"/>
              </w:rPr>
              <w:t>ŚP</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07EB7" w14:textId="77777777" w:rsidR="008A5F46" w:rsidRPr="00DF03CA" w:rsidRDefault="008A5F46" w:rsidP="00C761D6">
            <w:pPr>
              <w:spacing w:after="0" w:line="240" w:lineRule="auto"/>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Śląski Południowy</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1217A"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D2A84"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7AE17"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21B56"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02DC0"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38939"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69E57"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0C742"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W</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E9704"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W</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3D183"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W</w:t>
            </w:r>
          </w:p>
        </w:tc>
        <w:tc>
          <w:tcPr>
            <w:tcW w:w="759" w:type="pct"/>
            <w:tcBorders>
              <w:top w:val="single" w:sz="4" w:space="0" w:color="auto"/>
              <w:left w:val="single" w:sz="4" w:space="0" w:color="auto"/>
              <w:bottom w:val="single" w:sz="4" w:space="0" w:color="auto"/>
              <w:right w:val="single" w:sz="4" w:space="0" w:color="auto"/>
            </w:tcBorders>
            <w:vAlign w:val="center"/>
          </w:tcPr>
          <w:p w14:paraId="7F9F8D85"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b/>
                <w:sz w:val="20"/>
                <w:szCs w:val="20"/>
                <w:lang w:eastAsia="pl-PL"/>
              </w:rPr>
              <w:t>W</w:t>
            </w:r>
          </w:p>
        </w:tc>
      </w:tr>
      <w:tr w:rsidR="008A5F46" w:rsidRPr="00DF03CA" w14:paraId="76F8496A"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1D65BCD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hAnsi="Arial Narrow"/>
                <w:sz w:val="20"/>
                <w:szCs w:val="20"/>
              </w:rPr>
              <w:t>ŚZ</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2AC4D" w14:textId="77777777" w:rsidR="008A5F46" w:rsidRPr="00DF03CA" w:rsidRDefault="008A5F46" w:rsidP="00C761D6">
            <w:pPr>
              <w:spacing w:after="0" w:line="240" w:lineRule="auto"/>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Śląski Zachodni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D5684"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A0B6B"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F9827"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F1ED4"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F30D7"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F26F8"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4184C"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96272"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53AB6"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A3777"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sz w:val="20"/>
                <w:szCs w:val="20"/>
                <w:lang w:eastAsia="pl-PL"/>
              </w:rPr>
              <w:t>P</w:t>
            </w:r>
          </w:p>
        </w:tc>
        <w:tc>
          <w:tcPr>
            <w:tcW w:w="759" w:type="pct"/>
            <w:tcBorders>
              <w:top w:val="single" w:sz="4" w:space="0" w:color="auto"/>
              <w:left w:val="single" w:sz="4" w:space="0" w:color="auto"/>
              <w:bottom w:val="single" w:sz="4" w:space="0" w:color="auto"/>
              <w:right w:val="single" w:sz="4" w:space="0" w:color="auto"/>
            </w:tcBorders>
            <w:vAlign w:val="center"/>
          </w:tcPr>
          <w:p w14:paraId="238B3B20" w14:textId="77777777" w:rsidR="008A5F46" w:rsidRPr="00DF03CA" w:rsidRDefault="008A5F46" w:rsidP="00C761D6">
            <w:pPr>
              <w:spacing w:after="0" w:line="240" w:lineRule="auto"/>
              <w:jc w:val="center"/>
              <w:rPr>
                <w:rFonts w:ascii="Arial Narrow" w:eastAsia="Times New Roman" w:hAnsi="Arial Narrow" w:cs="Times New Roman"/>
                <w:sz w:val="20"/>
                <w:szCs w:val="20"/>
                <w:lang w:eastAsia="pl-PL"/>
              </w:rPr>
            </w:pPr>
            <w:r w:rsidRPr="00DF03CA">
              <w:rPr>
                <w:rFonts w:ascii="Arial Narrow" w:eastAsia="Times New Roman" w:hAnsi="Arial Narrow" w:cs="Times New Roman"/>
                <w:b/>
                <w:sz w:val="20"/>
                <w:szCs w:val="20"/>
                <w:lang w:eastAsia="pl-PL"/>
              </w:rPr>
              <w:t>P</w:t>
            </w:r>
          </w:p>
        </w:tc>
      </w:tr>
      <w:tr w:rsidR="00AB16E7" w:rsidRPr="00DF03CA" w14:paraId="67B73E34" w14:textId="77777777" w:rsidTr="00860388">
        <w:tc>
          <w:tcPr>
            <w:tcW w:w="256" w:type="pct"/>
            <w:tcBorders>
              <w:top w:val="single" w:sz="4" w:space="0" w:color="auto"/>
              <w:left w:val="single" w:sz="4" w:space="0" w:color="auto"/>
              <w:bottom w:val="single" w:sz="4" w:space="0" w:color="auto"/>
              <w:right w:val="single" w:sz="4" w:space="0" w:color="auto"/>
            </w:tcBorders>
            <w:shd w:val="clear" w:color="auto" w:fill="FF0000"/>
            <w:vAlign w:val="center"/>
          </w:tcPr>
          <w:p w14:paraId="4659F9F7"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WW</w:t>
            </w:r>
          </w:p>
        </w:tc>
        <w:tc>
          <w:tcPr>
            <w:tcW w:w="110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695E2FE" w14:textId="77777777" w:rsidR="008A5F46" w:rsidRPr="00DF03CA" w:rsidRDefault="008A5F46" w:rsidP="00C761D6">
            <w:pPr>
              <w:spacing w:after="0" w:line="240" w:lineRule="auto"/>
              <w:rPr>
                <w:rFonts w:ascii="Arial Narrow" w:hAnsi="Arial Narrow"/>
                <w:color w:val="FFFFFF" w:themeColor="background1"/>
                <w:sz w:val="20"/>
              </w:rPr>
            </w:pPr>
            <w:r w:rsidRPr="00DF03CA">
              <w:rPr>
                <w:rFonts w:ascii="Arial Narrow" w:hAnsi="Arial Narrow"/>
                <w:color w:val="FFFFFF" w:themeColor="background1"/>
                <w:sz w:val="20"/>
              </w:rPr>
              <w:t>Wielkopolski Wschodniej</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25B9E33"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N</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83AADD6"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N</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B8E4604"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N</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41DDB64"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N</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4C7CE60"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N</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4B373E3"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N</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AA7AA33"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P</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216D81"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P</w:t>
            </w:r>
          </w:p>
        </w:tc>
        <w:tc>
          <w:tcPr>
            <w:tcW w:w="288"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6AABE1E"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P</w:t>
            </w:r>
          </w:p>
        </w:tc>
        <w:tc>
          <w:tcPr>
            <w:tcW w:w="290"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2FB61B4"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color w:val="FFFFFF" w:themeColor="background1"/>
                <w:sz w:val="20"/>
              </w:rPr>
              <w:t>N</w:t>
            </w:r>
          </w:p>
        </w:tc>
        <w:tc>
          <w:tcPr>
            <w:tcW w:w="759" w:type="pct"/>
            <w:tcBorders>
              <w:top w:val="single" w:sz="4" w:space="0" w:color="auto"/>
              <w:left w:val="single" w:sz="4" w:space="0" w:color="auto"/>
              <w:bottom w:val="single" w:sz="4" w:space="0" w:color="auto"/>
              <w:right w:val="single" w:sz="4" w:space="0" w:color="auto"/>
            </w:tcBorders>
            <w:shd w:val="clear" w:color="auto" w:fill="FF0000"/>
            <w:vAlign w:val="center"/>
          </w:tcPr>
          <w:p w14:paraId="3CF62F16" w14:textId="77777777" w:rsidR="008A5F46" w:rsidRPr="00DF03CA" w:rsidRDefault="008A5F46" w:rsidP="00C761D6">
            <w:pPr>
              <w:spacing w:after="0" w:line="240" w:lineRule="auto"/>
              <w:jc w:val="center"/>
              <w:rPr>
                <w:rFonts w:ascii="Arial Narrow" w:hAnsi="Arial Narrow"/>
                <w:color w:val="FFFFFF" w:themeColor="background1"/>
                <w:sz w:val="20"/>
              </w:rPr>
            </w:pPr>
            <w:r w:rsidRPr="00DF03CA">
              <w:rPr>
                <w:rFonts w:ascii="Arial Narrow" w:hAnsi="Arial Narrow"/>
                <w:b/>
                <w:color w:val="FFFFFF" w:themeColor="background1"/>
                <w:sz w:val="20"/>
              </w:rPr>
              <w:t>PN</w:t>
            </w:r>
          </w:p>
        </w:tc>
      </w:tr>
    </w:tbl>
    <w:p w14:paraId="16DA2386" w14:textId="77777777" w:rsidR="00E52748" w:rsidRPr="00907855" w:rsidRDefault="00E52748" w:rsidP="00C761D6">
      <w:pPr>
        <w:spacing w:after="0" w:line="240" w:lineRule="auto"/>
        <w:rPr>
          <w:rFonts w:ascii="Arial Narrow" w:hAnsi="Arial Narrow"/>
          <w:sz w:val="18"/>
        </w:rPr>
      </w:pPr>
      <w:r w:rsidRPr="00907855">
        <w:rPr>
          <w:rFonts w:ascii="Arial Narrow" w:hAnsi="Arial Narrow"/>
          <w:sz w:val="18"/>
        </w:rPr>
        <w:t xml:space="preserve">Objaśnienia: W – wysoki, PW – </w:t>
      </w:r>
      <w:proofErr w:type="spellStart"/>
      <w:r w:rsidRPr="00907855">
        <w:rPr>
          <w:rFonts w:ascii="Arial Narrow" w:hAnsi="Arial Narrow"/>
          <w:sz w:val="18"/>
        </w:rPr>
        <w:t>przeciętno</w:t>
      </w:r>
      <w:proofErr w:type="spellEnd"/>
      <w:r w:rsidRPr="00907855">
        <w:rPr>
          <w:rFonts w:ascii="Arial Narrow" w:hAnsi="Arial Narrow"/>
          <w:sz w:val="18"/>
        </w:rPr>
        <w:t xml:space="preserve">-wysoki, P – przeciętny, PN – </w:t>
      </w:r>
      <w:proofErr w:type="spellStart"/>
      <w:r w:rsidRPr="00907855">
        <w:rPr>
          <w:rFonts w:ascii="Arial Narrow" w:hAnsi="Arial Narrow"/>
          <w:sz w:val="18"/>
        </w:rPr>
        <w:t>przeciętno</w:t>
      </w:r>
      <w:proofErr w:type="spellEnd"/>
      <w:r w:rsidRPr="00907855">
        <w:rPr>
          <w:rFonts w:ascii="Arial Narrow" w:hAnsi="Arial Narrow"/>
          <w:sz w:val="18"/>
        </w:rPr>
        <w:t>-niski, N – niski poziom rozwoju</w:t>
      </w:r>
    </w:p>
    <w:p w14:paraId="2761D338" w14:textId="77777777" w:rsidR="00E52748" w:rsidRPr="00DF03CA" w:rsidRDefault="00E52748" w:rsidP="00C761D6">
      <w:pPr>
        <w:spacing w:after="0" w:line="240" w:lineRule="auto"/>
        <w:rPr>
          <w:rFonts w:ascii="Arial Narrow" w:hAnsi="Arial Narrow"/>
          <w:sz w:val="20"/>
          <w:szCs w:val="20"/>
        </w:rPr>
      </w:pPr>
      <w:r w:rsidRPr="00DF03CA">
        <w:rPr>
          <w:rFonts w:ascii="Arial Narrow" w:hAnsi="Arial Narrow"/>
          <w:sz w:val="20"/>
          <w:szCs w:val="20"/>
        </w:rPr>
        <w:t>Źródło: Opracowanie własne.</w:t>
      </w:r>
    </w:p>
    <w:p w14:paraId="281B37BA" w14:textId="77777777" w:rsidR="008A5F46" w:rsidRPr="00907855" w:rsidRDefault="008A5F46" w:rsidP="00C761D6">
      <w:pPr>
        <w:spacing w:after="0" w:line="240" w:lineRule="auto"/>
        <w:jc w:val="both"/>
        <w:rPr>
          <w:rFonts w:ascii="Arial Narrow" w:hAnsi="Arial Narrow"/>
          <w:szCs w:val="24"/>
        </w:rPr>
      </w:pPr>
    </w:p>
    <w:p w14:paraId="2CD15EF1" w14:textId="4E0C057E" w:rsidR="00577CF1" w:rsidRPr="00907855" w:rsidRDefault="00577CF1" w:rsidP="00875D53">
      <w:pPr>
        <w:spacing w:after="0" w:line="240" w:lineRule="auto"/>
        <w:ind w:firstLine="708"/>
        <w:jc w:val="both"/>
        <w:rPr>
          <w:rFonts w:ascii="Arial Narrow" w:hAnsi="Arial Narrow"/>
          <w:szCs w:val="24"/>
        </w:rPr>
      </w:pPr>
      <w:r w:rsidRPr="00907855">
        <w:rPr>
          <w:rFonts w:ascii="Arial Narrow" w:hAnsi="Arial Narrow"/>
          <w:szCs w:val="24"/>
        </w:rPr>
        <w:t xml:space="preserve">W </w:t>
      </w:r>
      <w:r w:rsidR="0025473D" w:rsidRPr="00907855">
        <w:rPr>
          <w:rFonts w:ascii="Arial Narrow" w:hAnsi="Arial Narrow"/>
          <w:szCs w:val="24"/>
        </w:rPr>
        <w:t>WW</w:t>
      </w:r>
      <w:r w:rsidRPr="00907855">
        <w:rPr>
          <w:rFonts w:ascii="Arial Narrow" w:hAnsi="Arial Narrow"/>
          <w:szCs w:val="24"/>
        </w:rPr>
        <w:t xml:space="preserve"> odnotowano również jeden z najniższych udziałów ludności korzystającej z</w:t>
      </w:r>
      <w:r w:rsidR="00B071F9" w:rsidRPr="00907855">
        <w:rPr>
          <w:rFonts w:ascii="Arial Narrow" w:hAnsi="Arial Narrow"/>
          <w:szCs w:val="24"/>
        </w:rPr>
        <w:t> </w:t>
      </w:r>
      <w:r w:rsidRPr="00907855">
        <w:rPr>
          <w:rFonts w:ascii="Arial Narrow" w:hAnsi="Arial Narrow"/>
          <w:szCs w:val="24"/>
        </w:rPr>
        <w:t>oczyszczalni ścieków, który osiągnął w 2020 roku wartość na poziomie nieco powyżej 56%.  Słabiej pod tym względem wypadł jedynie</w:t>
      </w:r>
      <w:r w:rsidR="0025473D" w:rsidRPr="00907855">
        <w:rPr>
          <w:rFonts w:ascii="Arial Narrow" w:hAnsi="Arial Narrow"/>
          <w:szCs w:val="24"/>
        </w:rPr>
        <w:t xml:space="preserve"> region</w:t>
      </w:r>
      <w:r w:rsidRPr="00907855">
        <w:rPr>
          <w:rFonts w:ascii="Arial Narrow" w:hAnsi="Arial Narrow"/>
          <w:szCs w:val="24"/>
        </w:rPr>
        <w:t xml:space="preserve"> Lubelski, gdzie z dostępu do oczyszczalni ścieków korzystało trochę ponad 50% mieszkańców. Pozostałe jednostki wyraźnie przekroczyły wartość 60%, w tym na uwagę zasługują regiony Dolnośląski Południowy, gdzie na koniec badanego okresu prawie 80% ludności korzystało z oczyszczalni</w:t>
      </w:r>
      <w:r w:rsidR="004D41BE">
        <w:rPr>
          <w:rFonts w:ascii="Arial Narrow" w:hAnsi="Arial Narrow"/>
          <w:szCs w:val="24"/>
        </w:rPr>
        <w:t>,</w:t>
      </w:r>
      <w:r w:rsidRPr="00907855">
        <w:rPr>
          <w:rFonts w:ascii="Arial Narrow" w:hAnsi="Arial Narrow"/>
          <w:szCs w:val="24"/>
        </w:rPr>
        <w:t xml:space="preserve"> oraz region Ś</w:t>
      </w:r>
      <w:r w:rsidR="00875D53">
        <w:rPr>
          <w:rFonts w:ascii="Arial Narrow" w:hAnsi="Arial Narrow"/>
          <w:szCs w:val="24"/>
        </w:rPr>
        <w:t xml:space="preserve">ląski Centralny - ponad 86%. </w:t>
      </w:r>
      <w:r w:rsidRPr="00907855">
        <w:rPr>
          <w:rFonts w:ascii="Arial Narrow" w:hAnsi="Arial Narrow"/>
          <w:szCs w:val="24"/>
        </w:rPr>
        <w:t xml:space="preserve">Kolejnym elementem niekorzystnie wpływającym na sytuację </w:t>
      </w:r>
      <w:r w:rsidR="0025473D" w:rsidRPr="00907855">
        <w:rPr>
          <w:rFonts w:ascii="Arial Narrow" w:hAnsi="Arial Narrow"/>
          <w:szCs w:val="24"/>
        </w:rPr>
        <w:t>WW</w:t>
      </w:r>
      <w:r w:rsidRPr="00907855">
        <w:rPr>
          <w:rFonts w:ascii="Arial Narrow" w:hAnsi="Arial Narrow"/>
          <w:szCs w:val="24"/>
        </w:rPr>
        <w:t xml:space="preserve"> w aspekcie </w:t>
      </w:r>
      <w:r w:rsidR="00B50674" w:rsidRPr="00907855">
        <w:rPr>
          <w:rFonts w:ascii="Arial Narrow" w:hAnsi="Arial Narrow"/>
          <w:szCs w:val="24"/>
        </w:rPr>
        <w:t>„</w:t>
      </w:r>
      <w:r w:rsidRPr="00907855">
        <w:rPr>
          <w:rFonts w:ascii="Arial Narrow" w:hAnsi="Arial Narrow"/>
          <w:szCs w:val="24"/>
        </w:rPr>
        <w:t>zasoby naturalne i stan środowiska</w:t>
      </w:r>
      <w:r w:rsidR="00B50674" w:rsidRPr="00907855">
        <w:rPr>
          <w:rFonts w:ascii="Arial Narrow" w:hAnsi="Arial Narrow"/>
          <w:szCs w:val="24"/>
        </w:rPr>
        <w:t>”</w:t>
      </w:r>
      <w:r w:rsidRPr="00907855">
        <w:rPr>
          <w:rFonts w:ascii="Arial Narrow" w:hAnsi="Arial Narrow"/>
          <w:szCs w:val="24"/>
        </w:rPr>
        <w:t xml:space="preserve"> było ekstremalnie wysokie zużycie zasobów wodnych na potrzeby gospodarki narodowej i ludności. Wynosiło ono przeciętnie prawie 3 000 dam</w:t>
      </w:r>
      <w:r w:rsidRPr="00907855">
        <w:rPr>
          <w:rFonts w:ascii="Arial Narrow" w:hAnsi="Arial Narrow"/>
          <w:szCs w:val="24"/>
          <w:vertAlign w:val="superscript"/>
        </w:rPr>
        <w:t>3</w:t>
      </w:r>
      <w:r w:rsidRPr="00907855">
        <w:rPr>
          <w:rFonts w:ascii="Arial Narrow" w:hAnsi="Arial Narrow"/>
          <w:szCs w:val="24"/>
        </w:rPr>
        <w:t>/rok/os., podczas gdy w pozostałych regionach węglowych wahało się w przedziale od 38 w regionie Dolnośląskim Południowym do 277 dam</w:t>
      </w:r>
      <w:r w:rsidRPr="00907855">
        <w:rPr>
          <w:rFonts w:ascii="Arial Narrow" w:hAnsi="Arial Narrow"/>
          <w:szCs w:val="24"/>
          <w:vertAlign w:val="superscript"/>
        </w:rPr>
        <w:t>3</w:t>
      </w:r>
      <w:r w:rsidRPr="00907855">
        <w:rPr>
          <w:rFonts w:ascii="Arial Narrow" w:hAnsi="Arial Narrow"/>
          <w:szCs w:val="24"/>
        </w:rPr>
        <w:t xml:space="preserve">/rok/os. w Bełchatowskim. Warto jednak zauważyć, że wodochłonność </w:t>
      </w:r>
      <w:r w:rsidR="0025473D" w:rsidRPr="00907855">
        <w:rPr>
          <w:rFonts w:ascii="Arial Narrow" w:hAnsi="Arial Narrow"/>
          <w:szCs w:val="24"/>
        </w:rPr>
        <w:t>WW</w:t>
      </w:r>
      <w:r w:rsidRPr="00907855">
        <w:rPr>
          <w:rFonts w:ascii="Arial Narrow" w:hAnsi="Arial Narrow"/>
          <w:szCs w:val="24"/>
        </w:rPr>
        <w:t xml:space="preserve"> uległa w badanym okresie istotnej redukcji (o ponad 30%), z poziomu 3 495 (2011) do 2370 dam</w:t>
      </w:r>
      <w:r w:rsidRPr="00907855">
        <w:rPr>
          <w:rFonts w:ascii="Arial Narrow" w:hAnsi="Arial Narrow"/>
          <w:szCs w:val="24"/>
          <w:vertAlign w:val="superscript"/>
        </w:rPr>
        <w:t>3</w:t>
      </w:r>
      <w:r w:rsidRPr="00907855">
        <w:rPr>
          <w:rFonts w:ascii="Arial Narrow" w:hAnsi="Arial Narrow"/>
          <w:szCs w:val="24"/>
        </w:rPr>
        <w:t>/rok/os. (2020).</w:t>
      </w:r>
      <w:r w:rsidR="00875D53">
        <w:rPr>
          <w:rFonts w:ascii="Arial Narrow" w:hAnsi="Arial Narrow"/>
          <w:szCs w:val="24"/>
        </w:rPr>
        <w:t xml:space="preserve"> </w:t>
      </w:r>
      <w:r w:rsidRPr="00907855">
        <w:rPr>
          <w:rFonts w:ascii="Arial Narrow" w:hAnsi="Arial Narrow"/>
          <w:szCs w:val="24"/>
        </w:rPr>
        <w:t xml:space="preserve">Również poziom wytwarzanych zanieczyszczeń gazowych należy uznać za element niekorzystnie oddziałujący na sytuację </w:t>
      </w:r>
      <w:r w:rsidR="0025473D" w:rsidRPr="00907855">
        <w:rPr>
          <w:rFonts w:ascii="Arial Narrow" w:hAnsi="Arial Narrow"/>
          <w:szCs w:val="24"/>
        </w:rPr>
        <w:t>WW</w:t>
      </w:r>
      <w:r w:rsidRPr="00907855">
        <w:rPr>
          <w:rFonts w:ascii="Arial Narrow" w:hAnsi="Arial Narrow"/>
          <w:szCs w:val="24"/>
        </w:rPr>
        <w:t>. Emisja zanieczyszczeń gazowych przekraczała średniorocznie 25 t/os., co plasowało rozpatrywany region na trzeciej pozycji od końca. Słabiej wypadły w tym przypadku region Dolnośląski Zachodni (ok. 56 t/rok/os.) i Bełchatowski (ok. 86,7 t/rok/os.). Dla porównania w regionie Dolnośląskim Południowym identyfikowano najniższy poziom emisji, który nie przekraczał średnio 1 t na osobę w ciągu roku</w:t>
      </w:r>
      <w:r w:rsidR="00B03939" w:rsidRPr="00907855">
        <w:rPr>
          <w:rFonts w:ascii="Arial Narrow" w:hAnsi="Arial Narrow"/>
          <w:szCs w:val="24"/>
        </w:rPr>
        <w:t xml:space="preserve">, co wynika z faktu, że </w:t>
      </w:r>
      <w:r w:rsidR="00322D78" w:rsidRPr="00907855">
        <w:rPr>
          <w:rFonts w:ascii="Arial Narrow" w:hAnsi="Arial Narrow"/>
          <w:szCs w:val="24"/>
        </w:rPr>
        <w:t xml:space="preserve">proces likwidacji zagłębia węglowego przeprowadzono </w:t>
      </w:r>
      <w:r w:rsidR="00B03939" w:rsidRPr="00907855">
        <w:rPr>
          <w:rFonts w:ascii="Arial Narrow" w:hAnsi="Arial Narrow"/>
          <w:szCs w:val="24"/>
        </w:rPr>
        <w:t xml:space="preserve">na </w:t>
      </w:r>
      <w:r w:rsidR="00322D78" w:rsidRPr="00907855">
        <w:rPr>
          <w:rFonts w:ascii="Arial Narrow" w:hAnsi="Arial Narrow"/>
          <w:szCs w:val="24"/>
        </w:rPr>
        <w:t xml:space="preserve">tym </w:t>
      </w:r>
      <w:r w:rsidR="00B03939" w:rsidRPr="00907855">
        <w:rPr>
          <w:rFonts w:ascii="Arial Narrow" w:hAnsi="Arial Narrow"/>
          <w:szCs w:val="24"/>
        </w:rPr>
        <w:t xml:space="preserve">obszarze </w:t>
      </w:r>
      <w:r w:rsidR="00322D78" w:rsidRPr="00907855">
        <w:rPr>
          <w:rFonts w:ascii="Arial Narrow" w:hAnsi="Arial Narrow"/>
          <w:szCs w:val="24"/>
        </w:rPr>
        <w:t>w latach 90 XX w</w:t>
      </w:r>
      <w:r w:rsidRPr="00907855">
        <w:rPr>
          <w:rFonts w:ascii="Arial Narrow" w:hAnsi="Arial Narrow"/>
          <w:szCs w:val="24"/>
        </w:rPr>
        <w:t>.</w:t>
      </w:r>
    </w:p>
    <w:p w14:paraId="74CD1D1F" w14:textId="55693546" w:rsidR="00373AE7" w:rsidRPr="00907855" w:rsidRDefault="00577CF1" w:rsidP="00875D53">
      <w:pPr>
        <w:spacing w:after="0" w:line="240" w:lineRule="auto"/>
        <w:jc w:val="both"/>
        <w:rPr>
          <w:rFonts w:ascii="Arial Narrow" w:hAnsi="Arial Narrow"/>
          <w:szCs w:val="24"/>
        </w:rPr>
      </w:pPr>
      <w:r w:rsidRPr="00907855">
        <w:rPr>
          <w:rFonts w:ascii="Arial Narrow" w:hAnsi="Arial Narrow"/>
          <w:szCs w:val="24"/>
        </w:rPr>
        <w:tab/>
      </w:r>
      <w:r w:rsidR="35ED2308" w:rsidRPr="00907855">
        <w:rPr>
          <w:rFonts w:ascii="Arial Narrow" w:hAnsi="Arial Narrow"/>
          <w:szCs w:val="24"/>
        </w:rPr>
        <w:t xml:space="preserve">Pozytywnym elementem rozwoju </w:t>
      </w:r>
      <w:r w:rsidR="0025473D" w:rsidRPr="00907855">
        <w:rPr>
          <w:rFonts w:ascii="Arial Narrow" w:hAnsi="Arial Narrow"/>
          <w:szCs w:val="24"/>
        </w:rPr>
        <w:t>WW</w:t>
      </w:r>
      <w:r w:rsidR="35ED2308" w:rsidRPr="00907855">
        <w:rPr>
          <w:rFonts w:ascii="Arial Narrow" w:hAnsi="Arial Narrow"/>
          <w:szCs w:val="24"/>
        </w:rPr>
        <w:t xml:space="preserve"> w aspekcie </w:t>
      </w:r>
      <w:r w:rsidR="00B50674" w:rsidRPr="00907855">
        <w:rPr>
          <w:rFonts w:ascii="Arial Narrow" w:hAnsi="Arial Narrow"/>
          <w:szCs w:val="24"/>
        </w:rPr>
        <w:t>„</w:t>
      </w:r>
      <w:r w:rsidR="35ED2308" w:rsidRPr="00907855">
        <w:rPr>
          <w:rFonts w:ascii="Arial Narrow" w:hAnsi="Arial Narrow"/>
          <w:szCs w:val="24"/>
        </w:rPr>
        <w:t>zasoby naturalne i stan środowiska</w:t>
      </w:r>
      <w:r w:rsidR="00B50674" w:rsidRPr="00907855">
        <w:rPr>
          <w:rFonts w:ascii="Arial Narrow" w:hAnsi="Arial Narrow"/>
          <w:szCs w:val="24"/>
        </w:rPr>
        <w:t>”</w:t>
      </w:r>
      <w:r w:rsidR="35ED2308" w:rsidRPr="00907855">
        <w:rPr>
          <w:rFonts w:ascii="Arial Narrow" w:hAnsi="Arial Narrow"/>
          <w:szCs w:val="24"/>
        </w:rPr>
        <w:t xml:space="preserve"> był udział obszarów prawnie chronionych, który kształtował się na poziomie ok.  36%, co stanowiło </w:t>
      </w:r>
      <w:r w:rsidR="0025473D" w:rsidRPr="00907855">
        <w:rPr>
          <w:rFonts w:ascii="Arial Narrow" w:hAnsi="Arial Narrow"/>
          <w:szCs w:val="24"/>
        </w:rPr>
        <w:t>drugi</w:t>
      </w:r>
      <w:r w:rsidR="35ED2308" w:rsidRPr="00907855">
        <w:rPr>
          <w:rFonts w:ascii="Arial Narrow" w:hAnsi="Arial Narrow"/>
          <w:szCs w:val="24"/>
        </w:rPr>
        <w:t xml:space="preserve"> wynik wśród analizowanych regionów węglowych. Większy udział tego typu obszarów obserwowano jedynie w regionie Śląskim Południowym (ok 40%). Na uwagę zasługuje również niski poziom ścieków odprowadzonych bezpośrednio do wód lub ziemi, który w </w:t>
      </w:r>
      <w:r w:rsidR="0025473D" w:rsidRPr="00907855">
        <w:rPr>
          <w:rFonts w:ascii="Arial Narrow" w:hAnsi="Arial Narrow"/>
          <w:szCs w:val="24"/>
        </w:rPr>
        <w:t>WW</w:t>
      </w:r>
      <w:r w:rsidR="35ED2308" w:rsidRPr="00907855">
        <w:rPr>
          <w:rFonts w:ascii="Arial Narrow" w:hAnsi="Arial Narrow"/>
          <w:szCs w:val="24"/>
        </w:rPr>
        <w:t xml:space="preserve"> nie przekraczał 10%, podczas gdy w pozostałych regionach wartość ta kształtowała się na poziomie powyżej 80%.</w:t>
      </w:r>
      <w:r w:rsidR="00875D53">
        <w:rPr>
          <w:rFonts w:ascii="Arial Narrow" w:hAnsi="Arial Narrow"/>
          <w:szCs w:val="24"/>
        </w:rPr>
        <w:t xml:space="preserve"> </w:t>
      </w:r>
      <w:r w:rsidRPr="00907855">
        <w:rPr>
          <w:rFonts w:ascii="Arial Narrow" w:hAnsi="Arial Narrow"/>
          <w:szCs w:val="24"/>
        </w:rPr>
        <w:t xml:space="preserve">W przypadku pozostałych analizowanych elementów, związanych z zasobami naturalnymi i stanem środowiska przyrodniczego, sytuacja </w:t>
      </w:r>
      <w:r w:rsidR="0025473D" w:rsidRPr="00907855">
        <w:rPr>
          <w:rFonts w:ascii="Arial Narrow" w:hAnsi="Arial Narrow"/>
          <w:szCs w:val="24"/>
        </w:rPr>
        <w:t>WW</w:t>
      </w:r>
      <w:r w:rsidRPr="00907855">
        <w:rPr>
          <w:rFonts w:ascii="Arial Narrow" w:hAnsi="Arial Narrow"/>
          <w:szCs w:val="24"/>
        </w:rPr>
        <w:t xml:space="preserve"> była przeciętna. I tak region plasował się na 4</w:t>
      </w:r>
      <w:r w:rsidR="00A471B2" w:rsidRPr="00907855">
        <w:rPr>
          <w:rFonts w:ascii="Arial Narrow" w:hAnsi="Arial Narrow"/>
          <w:szCs w:val="24"/>
        </w:rPr>
        <w:t>.</w:t>
      </w:r>
      <w:r w:rsidRPr="00907855">
        <w:rPr>
          <w:rFonts w:ascii="Arial Narrow" w:hAnsi="Arial Narrow"/>
          <w:szCs w:val="24"/>
        </w:rPr>
        <w:t xml:space="preserve"> pozycji w zakresie udziału zanieczyszczeń gazowych, które zostały zatrzymane lub zneutralizowane (ok</w:t>
      </w:r>
      <w:r w:rsidR="004D41BE">
        <w:rPr>
          <w:rFonts w:ascii="Arial Narrow" w:hAnsi="Arial Narrow"/>
          <w:szCs w:val="24"/>
        </w:rPr>
        <w:t>.</w:t>
      </w:r>
      <w:r w:rsidRPr="00907855">
        <w:rPr>
          <w:rFonts w:ascii="Arial Narrow" w:hAnsi="Arial Narrow"/>
          <w:szCs w:val="24"/>
        </w:rPr>
        <w:t xml:space="preserve"> 1%). Ponadto pod względem udziału odpadów (z</w:t>
      </w:r>
      <w:r w:rsidR="00B071F9" w:rsidRPr="00907855">
        <w:rPr>
          <w:rFonts w:ascii="Arial Narrow" w:hAnsi="Arial Narrow"/>
          <w:szCs w:val="24"/>
        </w:rPr>
        <w:t> </w:t>
      </w:r>
      <w:r w:rsidRPr="00907855">
        <w:rPr>
          <w:rFonts w:ascii="Arial Narrow" w:hAnsi="Arial Narrow"/>
          <w:szCs w:val="24"/>
        </w:rPr>
        <w:t xml:space="preserve">wyłączeniem odpadów komunalnych) poddanych odzyskowi w ogólnej liczbie wytworzonych odpadów </w:t>
      </w:r>
      <w:r w:rsidR="0025473D" w:rsidRPr="00907855">
        <w:rPr>
          <w:rFonts w:ascii="Arial Narrow" w:hAnsi="Arial Narrow"/>
          <w:szCs w:val="24"/>
        </w:rPr>
        <w:t>WW</w:t>
      </w:r>
      <w:r w:rsidRPr="00907855">
        <w:rPr>
          <w:rFonts w:ascii="Arial Narrow" w:hAnsi="Arial Narrow"/>
          <w:szCs w:val="24"/>
        </w:rPr>
        <w:t xml:space="preserve"> znalazła się na 6</w:t>
      </w:r>
      <w:r w:rsidR="00A471B2" w:rsidRPr="00907855">
        <w:rPr>
          <w:rFonts w:ascii="Arial Narrow" w:hAnsi="Arial Narrow"/>
          <w:szCs w:val="24"/>
        </w:rPr>
        <w:t>.</w:t>
      </w:r>
      <w:r w:rsidRPr="00907855">
        <w:rPr>
          <w:rFonts w:ascii="Arial Narrow" w:hAnsi="Arial Narrow"/>
          <w:szCs w:val="24"/>
        </w:rPr>
        <w:t xml:space="preserve"> miejscu z wartością na poziomie 0,19%.</w:t>
      </w:r>
    </w:p>
    <w:p w14:paraId="7FD1796E" w14:textId="77777777" w:rsidR="00373AE7" w:rsidRPr="00B3553D" w:rsidRDefault="00373AE7" w:rsidP="00373AE7">
      <w:pPr>
        <w:shd w:val="clear" w:color="auto" w:fill="E7E6E6" w:themeFill="background2"/>
        <w:spacing w:before="360"/>
        <w:rPr>
          <w:b/>
          <w:color w:val="7F7F7F" w:themeColor="text1" w:themeTint="80"/>
          <w:sz w:val="24"/>
        </w:rPr>
      </w:pPr>
      <w:r w:rsidRPr="00B3553D">
        <w:rPr>
          <w:b/>
          <w:color w:val="7F7F7F" w:themeColor="text1" w:themeTint="80"/>
          <w:sz w:val="24"/>
        </w:rPr>
        <w:t>3.</w:t>
      </w:r>
      <w:r w:rsidR="001C5846">
        <w:rPr>
          <w:b/>
          <w:color w:val="7F7F7F" w:themeColor="text1" w:themeTint="80"/>
          <w:sz w:val="24"/>
        </w:rPr>
        <w:t>3</w:t>
      </w:r>
      <w:r w:rsidRPr="00B3553D">
        <w:rPr>
          <w:b/>
          <w:color w:val="7F7F7F" w:themeColor="text1" w:themeTint="80"/>
          <w:sz w:val="24"/>
        </w:rPr>
        <w:t>.</w:t>
      </w:r>
      <w:r>
        <w:rPr>
          <w:b/>
          <w:color w:val="7F7F7F" w:themeColor="text1" w:themeTint="80"/>
          <w:sz w:val="24"/>
        </w:rPr>
        <w:t>2</w:t>
      </w:r>
      <w:r w:rsidRPr="00B3553D">
        <w:rPr>
          <w:b/>
          <w:color w:val="7F7F7F" w:themeColor="text1" w:themeTint="80"/>
          <w:sz w:val="24"/>
        </w:rPr>
        <w:t xml:space="preserve">. </w:t>
      </w:r>
      <w:r>
        <w:rPr>
          <w:b/>
          <w:color w:val="7F7F7F" w:themeColor="text1" w:themeTint="80"/>
          <w:sz w:val="24"/>
        </w:rPr>
        <w:t>Infrastruktura techniczna</w:t>
      </w:r>
    </w:p>
    <w:p w14:paraId="02915484" w14:textId="4F8FE631" w:rsidR="00373AE7" w:rsidRPr="00907855" w:rsidRDefault="00A04909" w:rsidP="00C761D6">
      <w:pPr>
        <w:spacing w:after="0" w:line="240" w:lineRule="auto"/>
        <w:ind w:firstLine="708"/>
        <w:jc w:val="both"/>
        <w:rPr>
          <w:rFonts w:ascii="Arial Narrow" w:hAnsi="Arial Narrow"/>
          <w:szCs w:val="24"/>
        </w:rPr>
      </w:pPr>
      <w:r w:rsidRPr="00907855">
        <w:rPr>
          <w:rFonts w:ascii="Arial Narrow" w:hAnsi="Arial Narrow"/>
          <w:szCs w:val="24"/>
        </w:rPr>
        <w:t>WW</w:t>
      </w:r>
      <w:r w:rsidR="00577CF1" w:rsidRPr="00907855">
        <w:rPr>
          <w:rFonts w:ascii="Arial Narrow" w:hAnsi="Arial Narrow"/>
          <w:szCs w:val="24"/>
        </w:rPr>
        <w:t xml:space="preserve"> charakteryzowała się stabilnym, choć niskim poziomem rozwoju w aspekcie </w:t>
      </w:r>
      <w:r w:rsidR="00B50674" w:rsidRPr="00907855">
        <w:rPr>
          <w:rFonts w:ascii="Arial Narrow" w:hAnsi="Arial Narrow"/>
          <w:szCs w:val="24"/>
        </w:rPr>
        <w:t>„</w:t>
      </w:r>
      <w:r w:rsidR="00577CF1" w:rsidRPr="00907855">
        <w:rPr>
          <w:rFonts w:ascii="Arial Narrow" w:hAnsi="Arial Narrow"/>
          <w:szCs w:val="24"/>
        </w:rPr>
        <w:t>infrastruktura techniczna</w:t>
      </w:r>
      <w:r w:rsidR="00B50674" w:rsidRPr="00907855">
        <w:rPr>
          <w:rFonts w:ascii="Arial Narrow" w:hAnsi="Arial Narrow"/>
          <w:szCs w:val="24"/>
        </w:rPr>
        <w:t>”</w:t>
      </w:r>
      <w:r w:rsidR="00577CF1" w:rsidRPr="00907855">
        <w:rPr>
          <w:rFonts w:ascii="Arial Narrow" w:hAnsi="Arial Narrow"/>
          <w:szCs w:val="24"/>
        </w:rPr>
        <w:t xml:space="preserve"> w latach 2011-2020. Obserwowany kierunek zmian można było określić jako pozytywny, jednak poprawa w tym zakresie była niewielka. Warto zauważyć, że wzrost poziomu rozwoju w ramach infrastruktury technicznej obok </w:t>
      </w:r>
      <w:r w:rsidR="0025473D" w:rsidRPr="00907855">
        <w:rPr>
          <w:rFonts w:ascii="Arial Narrow" w:hAnsi="Arial Narrow"/>
          <w:szCs w:val="24"/>
        </w:rPr>
        <w:t>WW</w:t>
      </w:r>
      <w:r w:rsidR="00577CF1" w:rsidRPr="00907855">
        <w:rPr>
          <w:rFonts w:ascii="Arial Narrow" w:hAnsi="Arial Narrow"/>
          <w:szCs w:val="24"/>
        </w:rPr>
        <w:t xml:space="preserve"> wystąpił jeszcze tylko w trzech regionach węglowych: Bełchatowskim, Lubelskim i Śląskim Południowym. Pozostałe jednostki odnotowały wyraźne spadki. Wartości wskaźnika syntetycznego opisującego poziom rozwoju infrastruktury technicznej </w:t>
      </w:r>
      <w:r w:rsidR="0025473D" w:rsidRPr="00907855">
        <w:rPr>
          <w:rFonts w:ascii="Arial Narrow" w:hAnsi="Arial Narrow"/>
          <w:szCs w:val="24"/>
        </w:rPr>
        <w:t>WW</w:t>
      </w:r>
      <w:r w:rsidR="00577CF1" w:rsidRPr="00907855">
        <w:rPr>
          <w:rFonts w:ascii="Arial Narrow" w:hAnsi="Arial Narrow"/>
          <w:szCs w:val="24"/>
        </w:rPr>
        <w:t xml:space="preserve"> nie przekroczyły 0,3, co przełożyło się na ostatnią pozycję regionu wśród wszystkich jednostek referencyjnych w całym okresie objętym analizą (ryc.</w:t>
      </w:r>
      <w:r w:rsidR="00933BA8" w:rsidRPr="00907855">
        <w:rPr>
          <w:rFonts w:ascii="Arial Narrow" w:hAnsi="Arial Narrow"/>
          <w:szCs w:val="24"/>
        </w:rPr>
        <w:t xml:space="preserve"> 3.3.2</w:t>
      </w:r>
      <w:r w:rsidR="00577CF1" w:rsidRPr="00907855">
        <w:rPr>
          <w:rFonts w:ascii="Arial Narrow" w:hAnsi="Arial Narrow"/>
          <w:szCs w:val="24"/>
        </w:rPr>
        <w:t>, tab.</w:t>
      </w:r>
      <w:r w:rsidR="00933BA8" w:rsidRPr="00907855">
        <w:rPr>
          <w:rFonts w:ascii="Arial Narrow" w:hAnsi="Arial Narrow"/>
          <w:szCs w:val="24"/>
        </w:rPr>
        <w:t xml:space="preserve"> 3.3.3</w:t>
      </w:r>
      <w:r w:rsidR="00577CF1" w:rsidRPr="00907855">
        <w:rPr>
          <w:rFonts w:ascii="Arial Narrow" w:hAnsi="Arial Narrow"/>
          <w:szCs w:val="24"/>
        </w:rPr>
        <w:t>).</w:t>
      </w:r>
    </w:p>
    <w:p w14:paraId="24C5C137" w14:textId="2CF9478E" w:rsidR="007B46EC" w:rsidRPr="00907855" w:rsidRDefault="007B46EC" w:rsidP="007B46EC">
      <w:pPr>
        <w:spacing w:after="0" w:line="240" w:lineRule="auto"/>
        <w:ind w:firstLine="708"/>
        <w:jc w:val="both"/>
        <w:rPr>
          <w:rFonts w:ascii="Arial Narrow" w:hAnsi="Arial Narrow"/>
          <w:szCs w:val="24"/>
        </w:rPr>
      </w:pPr>
      <w:r w:rsidRPr="00907855">
        <w:rPr>
          <w:rFonts w:ascii="Arial Narrow" w:hAnsi="Arial Narrow"/>
          <w:szCs w:val="24"/>
        </w:rPr>
        <w:t>Regiony węglowe pod względem rozwoju infrastruktury technicznej można było podzielić na dwie wyraźnie różniące się od siebie grupy. Pierwsza obejmowała WW - region o</w:t>
      </w:r>
      <w:r w:rsidR="00B071F9" w:rsidRPr="00907855">
        <w:rPr>
          <w:rFonts w:ascii="Arial Narrow" w:hAnsi="Arial Narrow"/>
          <w:szCs w:val="24"/>
        </w:rPr>
        <w:t> </w:t>
      </w:r>
      <w:r w:rsidRPr="00907855">
        <w:rPr>
          <w:rFonts w:ascii="Arial Narrow" w:hAnsi="Arial Narrow"/>
          <w:szCs w:val="24"/>
        </w:rPr>
        <w:t xml:space="preserve">niskim poziomie rozwoju i regiony Bełchatowski oraz Lubelski o </w:t>
      </w:r>
      <w:proofErr w:type="spellStart"/>
      <w:r w:rsidRPr="00907855">
        <w:rPr>
          <w:rFonts w:ascii="Arial Narrow" w:hAnsi="Arial Narrow"/>
          <w:szCs w:val="24"/>
        </w:rPr>
        <w:t>przęciętno</w:t>
      </w:r>
      <w:proofErr w:type="spellEnd"/>
      <w:r w:rsidRPr="00907855">
        <w:rPr>
          <w:rFonts w:ascii="Arial Narrow" w:hAnsi="Arial Narrow"/>
          <w:szCs w:val="24"/>
        </w:rPr>
        <w:t xml:space="preserve">-niskim poziomie rozwoju. Drugą grupę stanowiły pozostałe jednostki o zdecydowanie korzystniejszej sytuacji. Wśród nich znalazły się regiony </w:t>
      </w:r>
      <w:proofErr w:type="spellStart"/>
      <w:r w:rsidRPr="00907855">
        <w:rPr>
          <w:rFonts w:ascii="Arial Narrow" w:hAnsi="Arial Narrow"/>
          <w:szCs w:val="24"/>
        </w:rPr>
        <w:t>przeciętno</w:t>
      </w:r>
      <w:proofErr w:type="spellEnd"/>
      <w:r w:rsidRPr="00907855">
        <w:rPr>
          <w:rFonts w:ascii="Arial Narrow" w:hAnsi="Arial Narrow"/>
          <w:szCs w:val="24"/>
        </w:rPr>
        <w:t>-wysokiego poziomu rozwoju (Dolnośląski Południowy, Dolnośląski Zachodni, Małopolski Zachodni, Śląski Centralny) oraz regiony o</w:t>
      </w:r>
      <w:r w:rsidR="00B071F9" w:rsidRPr="00907855">
        <w:rPr>
          <w:rFonts w:ascii="Arial Narrow" w:hAnsi="Arial Narrow"/>
          <w:szCs w:val="24"/>
        </w:rPr>
        <w:t> </w:t>
      </w:r>
      <w:r w:rsidRPr="00907855">
        <w:rPr>
          <w:rFonts w:ascii="Arial Narrow" w:hAnsi="Arial Narrow"/>
          <w:szCs w:val="24"/>
        </w:rPr>
        <w:t>wysokim poziomie rozwoju (Śląski Południowy, Śląski Zachodni). Warto zaznaczyć, że w</w:t>
      </w:r>
      <w:r w:rsidR="00B071F9" w:rsidRPr="00907855">
        <w:rPr>
          <w:rFonts w:ascii="Arial Narrow" w:hAnsi="Arial Narrow"/>
          <w:szCs w:val="24"/>
        </w:rPr>
        <w:t> </w:t>
      </w:r>
      <w:r w:rsidRPr="00907855">
        <w:rPr>
          <w:rFonts w:ascii="Arial Narrow" w:hAnsi="Arial Narrow"/>
          <w:szCs w:val="24"/>
        </w:rPr>
        <w:t>kolejnych latach obserwowano stopniowy proces zmniejszania skali różnic między tymi dwiema grupami, co można traktować jako przejaw uruchamiającego się procesu konwergencji w zakresie wyposażenia w infrastrukturę techniczną.</w:t>
      </w:r>
    </w:p>
    <w:p w14:paraId="03B94F49" w14:textId="77777777" w:rsidR="00373AE7" w:rsidRPr="00907855" w:rsidRDefault="00373AE7" w:rsidP="00C761D6">
      <w:pPr>
        <w:spacing w:after="0" w:line="240" w:lineRule="auto"/>
        <w:jc w:val="both"/>
        <w:rPr>
          <w:rFonts w:ascii="Arial Narrow" w:hAnsi="Arial Narrow"/>
          <w:sz w:val="24"/>
          <w:szCs w:val="24"/>
        </w:rPr>
      </w:pPr>
    </w:p>
    <w:p w14:paraId="25D73BD1" w14:textId="76140C47" w:rsidR="008A5F46" w:rsidRPr="00907855" w:rsidRDefault="008A5F46" w:rsidP="00C761D6">
      <w:pPr>
        <w:spacing w:after="0" w:line="240" w:lineRule="auto"/>
        <w:rPr>
          <w:rFonts w:ascii="Arial Narrow" w:hAnsi="Arial Narrow"/>
        </w:rPr>
      </w:pPr>
      <w:r w:rsidRPr="00907855">
        <w:rPr>
          <w:rFonts w:ascii="Arial Narrow" w:hAnsi="Arial Narrow"/>
          <w:b/>
          <w:sz w:val="20"/>
        </w:rPr>
        <w:t xml:space="preserve">Ryc. </w:t>
      </w:r>
      <w:r w:rsidR="00492A04" w:rsidRPr="00907855">
        <w:rPr>
          <w:rFonts w:ascii="Arial Narrow" w:hAnsi="Arial Narrow"/>
          <w:b/>
          <w:sz w:val="20"/>
        </w:rPr>
        <w:t>3.3.2</w:t>
      </w:r>
      <w:r w:rsidRPr="00907855">
        <w:rPr>
          <w:rFonts w:ascii="Arial Narrow" w:hAnsi="Arial Narrow"/>
          <w:b/>
          <w:sz w:val="20"/>
        </w:rPr>
        <w:t xml:space="preserve">. Poziom rozwoju regionów węglowych w aspekcie </w:t>
      </w:r>
      <w:r w:rsidR="00B50674" w:rsidRPr="00907855">
        <w:rPr>
          <w:rFonts w:ascii="Arial Narrow" w:hAnsi="Arial Narrow"/>
          <w:b/>
          <w:sz w:val="20"/>
        </w:rPr>
        <w:t>„</w:t>
      </w:r>
      <w:r w:rsidRPr="00907855">
        <w:rPr>
          <w:rFonts w:ascii="Arial Narrow" w:hAnsi="Arial Narrow"/>
          <w:b/>
          <w:sz w:val="20"/>
        </w:rPr>
        <w:t>infrastruktura techniczna</w:t>
      </w:r>
      <w:r w:rsidR="00B50674" w:rsidRPr="00907855">
        <w:rPr>
          <w:rFonts w:ascii="Arial Narrow" w:hAnsi="Arial Narrow"/>
          <w:b/>
          <w:sz w:val="20"/>
        </w:rPr>
        <w:t>”</w:t>
      </w:r>
      <w:r w:rsidRPr="00907855">
        <w:rPr>
          <w:rFonts w:ascii="Arial Narrow" w:hAnsi="Arial Narrow"/>
          <w:noProof/>
          <w:sz w:val="18"/>
          <w:lang w:eastAsia="pl-PL"/>
        </w:rPr>
        <w:t xml:space="preserve"> </w:t>
      </w:r>
      <w:r w:rsidRPr="00907855">
        <w:rPr>
          <w:rFonts w:ascii="Arial Narrow" w:hAnsi="Arial Narrow"/>
          <w:noProof/>
          <w:lang w:eastAsia="pl-PL"/>
        </w:rPr>
        <w:drawing>
          <wp:inline distT="0" distB="0" distL="0" distR="0" wp14:anchorId="35651CD3" wp14:editId="030F8806">
            <wp:extent cx="2760960" cy="2666685"/>
            <wp:effectExtent l="0" t="0" r="1905" b="635"/>
            <wp:docPr id="19" name="Wykres 19">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907855">
        <w:rPr>
          <w:rFonts w:ascii="Arial Narrow" w:hAnsi="Arial Narrow"/>
          <w:noProof/>
        </w:rPr>
        <w:t xml:space="preserve"> </w:t>
      </w:r>
      <w:r w:rsidRPr="00907855">
        <w:rPr>
          <w:rFonts w:ascii="Arial Narrow" w:hAnsi="Arial Narrow"/>
          <w:noProof/>
          <w:lang w:eastAsia="pl-PL"/>
        </w:rPr>
        <w:drawing>
          <wp:inline distT="0" distB="0" distL="0" distR="0" wp14:anchorId="05E1F898" wp14:editId="490A8B5B">
            <wp:extent cx="2774295" cy="2664780"/>
            <wp:effectExtent l="0" t="0" r="7620" b="2540"/>
            <wp:docPr id="20" name="Wykres 20">
              <a:extLst xmlns:a="http://schemas.openxmlformats.org/drawingml/2006/main">
                <a:ext uri="{FF2B5EF4-FFF2-40B4-BE49-F238E27FC236}">
                  <a16:creationId xmlns:a16="http://schemas.microsoft.com/office/drawing/2014/main" id="{00000000-0008-0000-0400-00002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7B0811A" w14:textId="77777777" w:rsidR="008A5F46" w:rsidRPr="00907855" w:rsidRDefault="008A5F46" w:rsidP="00C761D6">
      <w:pPr>
        <w:spacing w:after="0" w:line="240" w:lineRule="auto"/>
        <w:jc w:val="both"/>
        <w:rPr>
          <w:rFonts w:ascii="Arial Narrow" w:hAnsi="Arial Narrow"/>
          <w:sz w:val="20"/>
          <w:szCs w:val="24"/>
        </w:rPr>
      </w:pPr>
      <w:r w:rsidRPr="00907855">
        <w:rPr>
          <w:rFonts w:ascii="Arial Narrow" w:hAnsi="Arial Narrow"/>
          <w:sz w:val="20"/>
          <w:szCs w:val="24"/>
        </w:rPr>
        <w:t xml:space="preserve">Źródło: Opracowanie własne. </w:t>
      </w:r>
    </w:p>
    <w:p w14:paraId="7CB33CA5" w14:textId="2939D790" w:rsidR="00476D23" w:rsidRDefault="00476D23" w:rsidP="00C761D6">
      <w:pPr>
        <w:spacing w:after="0" w:line="240" w:lineRule="auto"/>
        <w:jc w:val="both"/>
        <w:rPr>
          <w:rFonts w:ascii="Arial Narrow" w:hAnsi="Arial Narrow"/>
          <w:sz w:val="20"/>
          <w:szCs w:val="24"/>
        </w:rPr>
      </w:pPr>
    </w:p>
    <w:p w14:paraId="301C6B0A" w14:textId="77777777" w:rsidR="00FD3E0B" w:rsidRPr="00907855" w:rsidRDefault="00FD3E0B" w:rsidP="00FD3E0B">
      <w:pPr>
        <w:spacing w:after="0" w:line="240" w:lineRule="auto"/>
        <w:ind w:firstLine="708"/>
        <w:jc w:val="both"/>
        <w:rPr>
          <w:rFonts w:ascii="Arial Narrow" w:hAnsi="Arial Narrow"/>
          <w:szCs w:val="24"/>
        </w:rPr>
      </w:pPr>
      <w:r w:rsidRPr="00907855">
        <w:rPr>
          <w:rFonts w:ascii="Arial Narrow" w:hAnsi="Arial Narrow"/>
          <w:szCs w:val="24"/>
        </w:rPr>
        <w:t>Niekorzystna sytuacja WW w analizowanym aspekcie wynikała z relatywnie niskiego poziomu rozwoju kilku elementów uwzględnionych w badaniu. Były to deficyty w zakresie rozwoju systemów kanalizacyjnych, poziomu gazyfikacji oraz pokrycia miejscowymi planami zagospodarowania przestrzennego. Z drugiej strony WW wypadła pozytywnie na tle pozostałych regionów węglowych pod względem rozwoju sieci dróg gminnych i powiatowych oraz ścieżek rowerowych. Z kolei w przypadku warunków mieszkaniowych WW prezentowała poziom zbliżony do obserwowanego w pozostałych jednostkach.</w:t>
      </w:r>
    </w:p>
    <w:p w14:paraId="4D433A32" w14:textId="77777777" w:rsidR="00FD3E0B" w:rsidRPr="00907855" w:rsidRDefault="00FD3E0B" w:rsidP="00FD3E0B">
      <w:pPr>
        <w:spacing w:after="0" w:line="240" w:lineRule="auto"/>
        <w:ind w:firstLine="708"/>
        <w:jc w:val="both"/>
        <w:rPr>
          <w:rFonts w:ascii="Arial Narrow" w:hAnsi="Arial Narrow"/>
          <w:szCs w:val="24"/>
        </w:rPr>
      </w:pPr>
      <w:r w:rsidRPr="00907855">
        <w:rPr>
          <w:rFonts w:ascii="Arial Narrow" w:hAnsi="Arial Narrow"/>
          <w:szCs w:val="24"/>
        </w:rPr>
        <w:t xml:space="preserve">Najsłabsza pozycja WW na tle regionów węglowych była warunkowana m.in. deficytami w zakresie infrastruktury kanalizacyjnej. Stosunek długości sieci kanalizacyjnej do długości sieci wodociągowej kształtował się na najniższym poziomie (osiągającym wartość 22), co również potwierdziło wcześniej opisywany, w ramach aspektu „zasoby naturalne i środowisko”, słaby dostęp mieszkańców do oczyszczalni ścieków. Pozostałe regiony w grupie o niekorzystnej sytuacji w zakresie infrastruktury technicznej notowały nieco wyższe wartości (Lubelski – 22, Bełchatowski – 30). W regionach o korzystnej sytuacji wartości te były minimum dwa razy wyższe (np. Dolnośląski Południowy – 63, Śląski Zachodni – 74, Śląski Południowy – 92). Biorąc pod uwagę odsetek mieszkańców korzystających z kanalizacji WW zajmowała w badanym okresie również niekorzystną, przedostatnią pozycję z udziałem kształtującym się na poziomie 53%. Słabiej pod tym względem wypadł jedynie region Lubelski (44%), natomiast pozostałe regiony odnotowały wartości bliskie przekroczenia lub przekraczające poziom 60%.  Na ich tle wyróżniał się region Śląski Centralny, gdzie z kanalizacji korzystało ok. 80% mieszkańców. </w:t>
      </w:r>
    </w:p>
    <w:p w14:paraId="2B0F894E" w14:textId="77777777" w:rsidR="00907855" w:rsidRPr="00907855" w:rsidRDefault="00907855" w:rsidP="00C761D6">
      <w:pPr>
        <w:spacing w:after="0" w:line="240" w:lineRule="auto"/>
        <w:jc w:val="both"/>
        <w:rPr>
          <w:rFonts w:ascii="Arial Narrow" w:hAnsi="Arial Narrow"/>
          <w:sz w:val="20"/>
          <w:szCs w:val="24"/>
        </w:rPr>
      </w:pPr>
    </w:p>
    <w:p w14:paraId="0306CC1D" w14:textId="5A89B014" w:rsidR="008A5F46" w:rsidRPr="00907855" w:rsidRDefault="008A5F46" w:rsidP="00C761D6">
      <w:pPr>
        <w:spacing w:after="0" w:line="240" w:lineRule="auto"/>
        <w:rPr>
          <w:rFonts w:ascii="Arial Narrow" w:hAnsi="Arial Narrow"/>
          <w:b/>
          <w:sz w:val="20"/>
        </w:rPr>
      </w:pPr>
      <w:r w:rsidRPr="00907855">
        <w:rPr>
          <w:rFonts w:ascii="Arial Narrow" w:hAnsi="Arial Narrow"/>
          <w:b/>
          <w:sz w:val="20"/>
        </w:rPr>
        <w:t xml:space="preserve">Tab. </w:t>
      </w:r>
      <w:r w:rsidR="00492A04" w:rsidRPr="00907855">
        <w:rPr>
          <w:rFonts w:ascii="Arial Narrow" w:hAnsi="Arial Narrow"/>
          <w:b/>
          <w:sz w:val="20"/>
        </w:rPr>
        <w:t>3.3.</w:t>
      </w:r>
      <w:r w:rsidR="00933BA8" w:rsidRPr="00907855">
        <w:rPr>
          <w:rFonts w:ascii="Arial Narrow" w:hAnsi="Arial Narrow"/>
          <w:b/>
          <w:sz w:val="20"/>
        </w:rPr>
        <w:t>3</w:t>
      </w:r>
      <w:r w:rsidRPr="00907855">
        <w:rPr>
          <w:rFonts w:ascii="Arial Narrow" w:hAnsi="Arial Narrow"/>
          <w:b/>
          <w:sz w:val="20"/>
        </w:rPr>
        <w:t xml:space="preserve">. Klasyfikacja regionów węglowych w aspekcie </w:t>
      </w:r>
      <w:r w:rsidR="00B50674" w:rsidRPr="00907855">
        <w:rPr>
          <w:rFonts w:ascii="Arial Narrow" w:hAnsi="Arial Narrow"/>
          <w:b/>
          <w:sz w:val="20"/>
        </w:rPr>
        <w:t>„</w:t>
      </w:r>
      <w:r w:rsidRPr="00907855">
        <w:rPr>
          <w:rFonts w:ascii="Arial Narrow" w:hAnsi="Arial Narrow"/>
          <w:b/>
          <w:sz w:val="20"/>
        </w:rPr>
        <w:t>infrastruktura techniczna</w:t>
      </w:r>
      <w:r w:rsidR="00B50674" w:rsidRPr="00907855">
        <w:rPr>
          <w:rFonts w:ascii="Arial Narrow" w:hAnsi="Arial Narrow"/>
          <w:b/>
          <w:sz w:val="20"/>
        </w:rPr>
        <w:t>”</w:t>
      </w:r>
      <w:r w:rsidRPr="00907855">
        <w:rPr>
          <w:rFonts w:ascii="Arial Narrow" w:hAnsi="Arial Narrow"/>
          <w:b/>
          <w:sz w:val="20"/>
        </w:rPr>
        <w:t xml:space="preserve"> w latach 2011-2020</w:t>
      </w:r>
    </w:p>
    <w:tbl>
      <w:tblPr>
        <w:tblW w:w="4847" w:type="pct"/>
        <w:tblCellMar>
          <w:left w:w="70" w:type="dxa"/>
          <w:right w:w="70" w:type="dxa"/>
        </w:tblCellMar>
        <w:tblLook w:val="04A0" w:firstRow="1" w:lastRow="0" w:firstColumn="1" w:lastColumn="0" w:noHBand="0" w:noVBand="1"/>
      </w:tblPr>
      <w:tblGrid>
        <w:gridCol w:w="450"/>
        <w:gridCol w:w="1945"/>
        <w:gridCol w:w="505"/>
        <w:gridCol w:w="505"/>
        <w:gridCol w:w="505"/>
        <w:gridCol w:w="505"/>
        <w:gridCol w:w="505"/>
        <w:gridCol w:w="505"/>
        <w:gridCol w:w="505"/>
        <w:gridCol w:w="505"/>
        <w:gridCol w:w="505"/>
        <w:gridCol w:w="513"/>
        <w:gridCol w:w="1332"/>
      </w:tblGrid>
      <w:tr w:rsidR="008A5F46" w:rsidRPr="00907855" w14:paraId="6B11FDB3" w14:textId="77777777" w:rsidTr="001207AA">
        <w:tc>
          <w:tcPr>
            <w:tcW w:w="4241" w:type="pct"/>
            <w:gridSpan w:val="12"/>
            <w:tcBorders>
              <w:top w:val="single" w:sz="4" w:space="0" w:color="auto"/>
              <w:left w:val="single" w:sz="4" w:space="0" w:color="auto"/>
              <w:bottom w:val="single" w:sz="4" w:space="0" w:color="auto"/>
              <w:right w:val="single" w:sz="4" w:space="0" w:color="auto"/>
            </w:tcBorders>
            <w:shd w:val="clear" w:color="auto" w:fill="92D050"/>
            <w:vAlign w:val="center"/>
          </w:tcPr>
          <w:p w14:paraId="76F09899" w14:textId="77777777" w:rsidR="008A5F46" w:rsidRPr="00907855" w:rsidRDefault="008A5F46" w:rsidP="00C761D6">
            <w:pPr>
              <w:spacing w:after="0" w:line="240" w:lineRule="auto"/>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RANGI (1 - najlepsza sytuacja, 9 - najgorsza sytuacja)</w:t>
            </w:r>
          </w:p>
        </w:tc>
        <w:tc>
          <w:tcPr>
            <w:tcW w:w="759" w:type="pct"/>
            <w:tcBorders>
              <w:top w:val="single" w:sz="4" w:space="0" w:color="auto"/>
              <w:left w:val="single" w:sz="4" w:space="0" w:color="auto"/>
              <w:bottom w:val="single" w:sz="4" w:space="0" w:color="auto"/>
              <w:right w:val="single" w:sz="4" w:space="0" w:color="auto"/>
            </w:tcBorders>
            <w:shd w:val="clear" w:color="auto" w:fill="92D050"/>
            <w:vAlign w:val="center"/>
          </w:tcPr>
          <w:p w14:paraId="17414610" w14:textId="77777777" w:rsidR="008A5F46" w:rsidRPr="00907855" w:rsidRDefault="008A5F46" w:rsidP="00C761D6">
            <w:pPr>
              <w:spacing w:after="0" w:line="240" w:lineRule="auto"/>
              <w:jc w:val="center"/>
              <w:rPr>
                <w:rFonts w:ascii="Arial Narrow" w:eastAsia="Times New Roman" w:hAnsi="Arial Narrow" w:cs="Times New Roman"/>
                <w:b/>
                <w:bCs/>
                <w:sz w:val="20"/>
                <w:szCs w:val="20"/>
                <w:lang w:eastAsia="pl-PL"/>
              </w:rPr>
            </w:pPr>
          </w:p>
        </w:tc>
      </w:tr>
      <w:tr w:rsidR="008A5F46" w:rsidRPr="00907855" w14:paraId="4967DB0D" w14:textId="77777777" w:rsidTr="00E52748">
        <w:tc>
          <w:tcPr>
            <w:tcW w:w="1363"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3AD0A84" w14:textId="77777777" w:rsidR="008A5F46" w:rsidRPr="00907855" w:rsidRDefault="008A5F46" w:rsidP="00C761D6">
            <w:pPr>
              <w:spacing w:after="0" w:line="240" w:lineRule="auto"/>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region węglowy</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82578DC"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2011</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7AB751B"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2012</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1E129A9"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2013</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CA094F9"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2014</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6D8A022"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2015</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28F8BE5"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2016</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9039EC8"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2017</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99646"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2018</w:t>
            </w:r>
          </w:p>
        </w:tc>
        <w:tc>
          <w:tcPr>
            <w:tcW w:w="288"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AB91E00"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2019</w:t>
            </w:r>
          </w:p>
        </w:tc>
        <w:tc>
          <w:tcPr>
            <w:tcW w:w="290"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004A3B4"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2020</w:t>
            </w:r>
          </w:p>
        </w:tc>
        <w:tc>
          <w:tcPr>
            <w:tcW w:w="759" w:type="pct"/>
            <w:tcBorders>
              <w:top w:val="single" w:sz="4" w:space="0" w:color="auto"/>
              <w:left w:val="single" w:sz="4" w:space="0" w:color="auto"/>
              <w:bottom w:val="single" w:sz="4" w:space="0" w:color="auto"/>
              <w:right w:val="single" w:sz="4" w:space="0" w:color="auto"/>
            </w:tcBorders>
            <w:shd w:val="clear" w:color="auto" w:fill="92D050"/>
            <w:vAlign w:val="center"/>
          </w:tcPr>
          <w:p w14:paraId="781DF2CB"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p>
        </w:tc>
      </w:tr>
      <w:tr w:rsidR="008A5F46" w:rsidRPr="00907855" w14:paraId="1C93B503"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2C04A84C"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BE</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030E2"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Bełchatowski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E54FE"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D69A5"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3452F"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996B9"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BF7A9"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2987F"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902D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5E2FB"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1D71B"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1B41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759" w:type="pct"/>
            <w:tcBorders>
              <w:top w:val="single" w:sz="4" w:space="0" w:color="auto"/>
              <w:left w:val="single" w:sz="4" w:space="0" w:color="auto"/>
              <w:bottom w:val="single" w:sz="4" w:space="0" w:color="auto"/>
              <w:right w:val="single" w:sz="4" w:space="0" w:color="auto"/>
            </w:tcBorders>
            <w:vAlign w:val="center"/>
          </w:tcPr>
          <w:p w14:paraId="16788234" w14:textId="77777777" w:rsidR="008A5F46" w:rsidRPr="00907855" w:rsidRDefault="008A5F46" w:rsidP="00C761D6">
            <w:pPr>
              <w:spacing w:after="0" w:line="240" w:lineRule="auto"/>
              <w:jc w:val="right"/>
              <w:rPr>
                <w:rFonts w:ascii="Arial Narrow" w:eastAsia="Times New Roman" w:hAnsi="Arial Narrow" w:cs="Times New Roman"/>
                <w:sz w:val="20"/>
                <w:szCs w:val="20"/>
                <w:lang w:eastAsia="pl-PL"/>
              </w:rPr>
            </w:pPr>
          </w:p>
        </w:tc>
      </w:tr>
      <w:tr w:rsidR="008A5F46" w:rsidRPr="00907855" w14:paraId="539D10FF"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78E7CBA4"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DP</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0DB27"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Dolnośląski Południowy</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E3F6C"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A2DB"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71355"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31B2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4F2B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E929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8028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D8948"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8053E"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6D5E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759" w:type="pct"/>
            <w:tcBorders>
              <w:top w:val="single" w:sz="4" w:space="0" w:color="auto"/>
              <w:left w:val="single" w:sz="4" w:space="0" w:color="auto"/>
              <w:bottom w:val="single" w:sz="4" w:space="0" w:color="auto"/>
              <w:right w:val="single" w:sz="4" w:space="0" w:color="auto"/>
            </w:tcBorders>
            <w:vAlign w:val="center"/>
          </w:tcPr>
          <w:p w14:paraId="57A6A0F0" w14:textId="77777777" w:rsidR="008A5F46" w:rsidRPr="00907855" w:rsidRDefault="008A5F46" w:rsidP="00C761D6">
            <w:pPr>
              <w:spacing w:after="0" w:line="240" w:lineRule="auto"/>
              <w:jc w:val="right"/>
              <w:rPr>
                <w:rFonts w:ascii="Arial Narrow" w:eastAsia="Times New Roman" w:hAnsi="Arial Narrow" w:cs="Times New Roman"/>
                <w:sz w:val="20"/>
                <w:szCs w:val="20"/>
                <w:lang w:eastAsia="pl-PL"/>
              </w:rPr>
            </w:pPr>
          </w:p>
        </w:tc>
      </w:tr>
      <w:tr w:rsidR="008A5F46" w:rsidRPr="00907855" w14:paraId="20CBF9B2"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0D39FDC3"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DZ</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26D3D"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Dolnośląski Zachodni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F666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9CA1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0057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343D4"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08D2A"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C76B2"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D9F3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3293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CB6D9"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198B9"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759" w:type="pct"/>
            <w:tcBorders>
              <w:top w:val="single" w:sz="4" w:space="0" w:color="auto"/>
              <w:left w:val="single" w:sz="4" w:space="0" w:color="auto"/>
              <w:bottom w:val="single" w:sz="4" w:space="0" w:color="auto"/>
              <w:right w:val="single" w:sz="4" w:space="0" w:color="auto"/>
            </w:tcBorders>
            <w:vAlign w:val="center"/>
          </w:tcPr>
          <w:p w14:paraId="7DF0CA62" w14:textId="77777777" w:rsidR="008A5F46" w:rsidRPr="00907855" w:rsidRDefault="008A5F46" w:rsidP="00C761D6">
            <w:pPr>
              <w:spacing w:after="0" w:line="240" w:lineRule="auto"/>
              <w:jc w:val="right"/>
              <w:rPr>
                <w:rFonts w:ascii="Arial Narrow" w:eastAsia="Times New Roman" w:hAnsi="Arial Narrow" w:cs="Times New Roman"/>
                <w:sz w:val="20"/>
                <w:szCs w:val="20"/>
                <w:lang w:eastAsia="pl-PL"/>
              </w:rPr>
            </w:pPr>
          </w:p>
        </w:tc>
      </w:tr>
      <w:tr w:rsidR="008A5F46" w:rsidRPr="00907855" w14:paraId="505246EF"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4BF59744"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LU</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8E2AE"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Lubelski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87216"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D8EB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5C59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CA0E6"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9228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772E3"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58313"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BF8A2"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C614B"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0DE6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759" w:type="pct"/>
            <w:tcBorders>
              <w:top w:val="single" w:sz="4" w:space="0" w:color="auto"/>
              <w:left w:val="single" w:sz="4" w:space="0" w:color="auto"/>
              <w:bottom w:val="single" w:sz="4" w:space="0" w:color="auto"/>
              <w:right w:val="single" w:sz="4" w:space="0" w:color="auto"/>
            </w:tcBorders>
            <w:vAlign w:val="center"/>
          </w:tcPr>
          <w:p w14:paraId="44BA3426" w14:textId="77777777" w:rsidR="008A5F46" w:rsidRPr="00907855" w:rsidRDefault="008A5F46" w:rsidP="00C761D6">
            <w:pPr>
              <w:spacing w:after="0" w:line="240" w:lineRule="auto"/>
              <w:jc w:val="right"/>
              <w:rPr>
                <w:rFonts w:ascii="Arial Narrow" w:eastAsia="Times New Roman" w:hAnsi="Arial Narrow" w:cs="Times New Roman"/>
                <w:sz w:val="20"/>
                <w:szCs w:val="20"/>
                <w:lang w:eastAsia="pl-PL"/>
              </w:rPr>
            </w:pPr>
          </w:p>
        </w:tc>
      </w:tr>
      <w:tr w:rsidR="008A5F46" w:rsidRPr="00907855" w14:paraId="739CA2FD"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744A8078"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MZ</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3E51A"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Małopolski Zachodni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FC77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9634"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57C1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129D7"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4EE5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34039"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7E444"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2B7C6"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8C6C3"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C614C"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759" w:type="pct"/>
            <w:tcBorders>
              <w:top w:val="single" w:sz="4" w:space="0" w:color="auto"/>
              <w:left w:val="single" w:sz="4" w:space="0" w:color="auto"/>
              <w:bottom w:val="single" w:sz="4" w:space="0" w:color="auto"/>
              <w:right w:val="single" w:sz="4" w:space="0" w:color="auto"/>
            </w:tcBorders>
            <w:vAlign w:val="center"/>
          </w:tcPr>
          <w:p w14:paraId="175D53C2" w14:textId="77777777" w:rsidR="008A5F46" w:rsidRPr="00907855" w:rsidRDefault="008A5F46" w:rsidP="00C761D6">
            <w:pPr>
              <w:spacing w:after="0" w:line="240" w:lineRule="auto"/>
              <w:jc w:val="right"/>
              <w:rPr>
                <w:rFonts w:ascii="Arial Narrow" w:eastAsia="Times New Roman" w:hAnsi="Arial Narrow" w:cs="Times New Roman"/>
                <w:sz w:val="20"/>
                <w:szCs w:val="20"/>
                <w:lang w:eastAsia="pl-PL"/>
              </w:rPr>
            </w:pPr>
          </w:p>
        </w:tc>
      </w:tr>
      <w:tr w:rsidR="008A5F46" w:rsidRPr="00907855" w14:paraId="5F858753"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33880AD5"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ŚC</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5E3EB"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Śląski Centralny</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33B47"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076A2"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FE5F6"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5917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539D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D82CA"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F6072"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3E73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AAC44"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EC497"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759" w:type="pct"/>
            <w:tcBorders>
              <w:top w:val="single" w:sz="4" w:space="0" w:color="auto"/>
              <w:left w:val="single" w:sz="4" w:space="0" w:color="auto"/>
              <w:bottom w:val="single" w:sz="4" w:space="0" w:color="auto"/>
              <w:right w:val="single" w:sz="4" w:space="0" w:color="auto"/>
            </w:tcBorders>
            <w:vAlign w:val="center"/>
          </w:tcPr>
          <w:p w14:paraId="7DB1D1D4" w14:textId="77777777" w:rsidR="008A5F46" w:rsidRPr="00907855" w:rsidRDefault="008A5F46" w:rsidP="00C761D6">
            <w:pPr>
              <w:spacing w:after="0" w:line="240" w:lineRule="auto"/>
              <w:jc w:val="right"/>
              <w:rPr>
                <w:rFonts w:ascii="Arial Narrow" w:eastAsia="Times New Roman" w:hAnsi="Arial Narrow" w:cs="Times New Roman"/>
                <w:sz w:val="20"/>
                <w:szCs w:val="20"/>
                <w:lang w:eastAsia="pl-PL"/>
              </w:rPr>
            </w:pPr>
          </w:p>
        </w:tc>
      </w:tr>
      <w:tr w:rsidR="008A5F46" w:rsidRPr="00907855" w14:paraId="594D1B9D"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19C49C92"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ŚP</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57164"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Śląski Południowy</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32208"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85E73"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647FE"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15FD6"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9BB7E"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90ACF"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BA315"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878AF"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EC7C7"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C9AC7"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759" w:type="pct"/>
            <w:tcBorders>
              <w:top w:val="single" w:sz="4" w:space="0" w:color="auto"/>
              <w:left w:val="single" w:sz="4" w:space="0" w:color="auto"/>
              <w:bottom w:val="single" w:sz="4" w:space="0" w:color="auto"/>
              <w:right w:val="single" w:sz="4" w:space="0" w:color="auto"/>
            </w:tcBorders>
            <w:vAlign w:val="center"/>
          </w:tcPr>
          <w:p w14:paraId="0841E4F5" w14:textId="77777777" w:rsidR="008A5F46" w:rsidRPr="00907855" w:rsidRDefault="008A5F46" w:rsidP="00C761D6">
            <w:pPr>
              <w:spacing w:after="0" w:line="240" w:lineRule="auto"/>
              <w:jc w:val="right"/>
              <w:rPr>
                <w:rFonts w:ascii="Arial Narrow" w:eastAsia="Times New Roman" w:hAnsi="Arial Narrow" w:cs="Times New Roman"/>
                <w:sz w:val="20"/>
                <w:szCs w:val="20"/>
                <w:lang w:eastAsia="pl-PL"/>
              </w:rPr>
            </w:pPr>
          </w:p>
        </w:tc>
      </w:tr>
      <w:tr w:rsidR="008A5F46" w:rsidRPr="00907855" w14:paraId="06A6D77C"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452F233A"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ŚZ</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FC9CD"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Śląski Zachodni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4732"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E8EF7"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6814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604B4"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486F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97EBB"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F0D9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552F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AAEEE"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38A5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759" w:type="pct"/>
            <w:tcBorders>
              <w:top w:val="single" w:sz="4" w:space="0" w:color="auto"/>
              <w:left w:val="single" w:sz="4" w:space="0" w:color="auto"/>
              <w:bottom w:val="single" w:sz="4" w:space="0" w:color="auto"/>
              <w:right w:val="single" w:sz="4" w:space="0" w:color="auto"/>
            </w:tcBorders>
            <w:vAlign w:val="center"/>
          </w:tcPr>
          <w:p w14:paraId="711A9A35" w14:textId="77777777" w:rsidR="008A5F46" w:rsidRPr="00907855" w:rsidRDefault="008A5F46" w:rsidP="00C761D6">
            <w:pPr>
              <w:spacing w:after="0" w:line="240" w:lineRule="auto"/>
              <w:jc w:val="right"/>
              <w:rPr>
                <w:rFonts w:ascii="Arial Narrow" w:eastAsia="Times New Roman" w:hAnsi="Arial Narrow" w:cs="Times New Roman"/>
                <w:sz w:val="20"/>
                <w:szCs w:val="20"/>
                <w:lang w:eastAsia="pl-PL"/>
              </w:rPr>
            </w:pPr>
          </w:p>
        </w:tc>
      </w:tr>
      <w:tr w:rsidR="00AB16E7" w:rsidRPr="00907855" w14:paraId="428D7131" w14:textId="77777777" w:rsidTr="00860388">
        <w:tc>
          <w:tcPr>
            <w:tcW w:w="256" w:type="pct"/>
            <w:tcBorders>
              <w:top w:val="single" w:sz="4" w:space="0" w:color="auto"/>
              <w:left w:val="single" w:sz="4" w:space="0" w:color="auto"/>
              <w:bottom w:val="single" w:sz="4" w:space="0" w:color="auto"/>
              <w:right w:val="single" w:sz="4" w:space="0" w:color="auto"/>
            </w:tcBorders>
            <w:shd w:val="clear" w:color="auto" w:fill="FF0000"/>
            <w:vAlign w:val="center"/>
          </w:tcPr>
          <w:p w14:paraId="43D48AE5"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WW</w:t>
            </w:r>
          </w:p>
        </w:tc>
        <w:tc>
          <w:tcPr>
            <w:tcW w:w="110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3F73068" w14:textId="77777777" w:rsidR="008A5F46" w:rsidRPr="00907855" w:rsidRDefault="008A5F46" w:rsidP="00C761D6">
            <w:pPr>
              <w:spacing w:after="0" w:line="240" w:lineRule="auto"/>
              <w:rPr>
                <w:rFonts w:ascii="Arial Narrow" w:hAnsi="Arial Narrow"/>
                <w:color w:val="FFFFFF" w:themeColor="background1"/>
                <w:sz w:val="20"/>
              </w:rPr>
            </w:pPr>
            <w:r w:rsidRPr="00907855">
              <w:rPr>
                <w:rFonts w:ascii="Arial Narrow" w:hAnsi="Arial Narrow"/>
                <w:color w:val="FFFFFF" w:themeColor="background1"/>
                <w:sz w:val="20"/>
              </w:rPr>
              <w:t>Wielkopolski Wschodniej</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BD6228A"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8AE250E"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EB67D75"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DAF5612"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4BAE5D4"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48A321E"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7DA9B72"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829E0AC"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88"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39F5CBB"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90"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304303"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759" w:type="pct"/>
            <w:tcBorders>
              <w:top w:val="single" w:sz="4" w:space="0" w:color="auto"/>
              <w:left w:val="single" w:sz="4" w:space="0" w:color="auto"/>
              <w:bottom w:val="single" w:sz="4" w:space="0" w:color="auto"/>
              <w:right w:val="single" w:sz="4" w:space="0" w:color="auto"/>
            </w:tcBorders>
            <w:shd w:val="clear" w:color="auto" w:fill="FF0000"/>
            <w:vAlign w:val="center"/>
          </w:tcPr>
          <w:p w14:paraId="4EE333D4" w14:textId="77777777" w:rsidR="008A5F46" w:rsidRPr="00907855" w:rsidRDefault="008A5F46" w:rsidP="00C761D6">
            <w:pPr>
              <w:spacing w:after="0" w:line="240" w:lineRule="auto"/>
              <w:jc w:val="right"/>
              <w:rPr>
                <w:rFonts w:ascii="Arial Narrow" w:hAnsi="Arial Narrow"/>
                <w:color w:val="FFFFFF" w:themeColor="background1"/>
                <w:sz w:val="20"/>
              </w:rPr>
            </w:pPr>
          </w:p>
        </w:tc>
      </w:tr>
      <w:tr w:rsidR="008A5F46" w:rsidRPr="00907855" w14:paraId="15F38B8D" w14:textId="77777777" w:rsidTr="001207AA">
        <w:tc>
          <w:tcPr>
            <w:tcW w:w="4241" w:type="pct"/>
            <w:gridSpan w:val="12"/>
            <w:tcBorders>
              <w:top w:val="single" w:sz="4" w:space="0" w:color="auto"/>
              <w:left w:val="single" w:sz="4" w:space="0" w:color="auto"/>
              <w:bottom w:val="single" w:sz="4" w:space="0" w:color="auto"/>
              <w:right w:val="single" w:sz="4" w:space="0" w:color="auto"/>
            </w:tcBorders>
            <w:shd w:val="clear" w:color="auto" w:fill="92D050"/>
            <w:vAlign w:val="center"/>
          </w:tcPr>
          <w:p w14:paraId="106DB18C" w14:textId="77777777" w:rsidR="008A5F46" w:rsidRPr="00907855" w:rsidRDefault="008A5F46" w:rsidP="00C761D6">
            <w:pPr>
              <w:spacing w:after="0" w:line="240" w:lineRule="auto"/>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SKUPIENIA</w:t>
            </w:r>
          </w:p>
        </w:tc>
        <w:tc>
          <w:tcPr>
            <w:tcW w:w="759" w:type="pct"/>
            <w:vMerge w:val="restart"/>
            <w:tcBorders>
              <w:top w:val="single" w:sz="4" w:space="0" w:color="auto"/>
              <w:left w:val="single" w:sz="4" w:space="0" w:color="auto"/>
              <w:right w:val="single" w:sz="4" w:space="0" w:color="auto"/>
            </w:tcBorders>
            <w:shd w:val="clear" w:color="auto" w:fill="92D050"/>
            <w:vAlign w:val="center"/>
          </w:tcPr>
          <w:p w14:paraId="18907F78" w14:textId="77777777" w:rsidR="008A5F46" w:rsidRPr="00907855" w:rsidRDefault="008A5F46" w:rsidP="00C761D6">
            <w:pPr>
              <w:spacing w:after="0" w:line="240" w:lineRule="auto"/>
              <w:jc w:val="center"/>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klasyfikacja syntetyczna</w:t>
            </w:r>
          </w:p>
        </w:tc>
      </w:tr>
      <w:tr w:rsidR="008A5F46" w:rsidRPr="00907855" w14:paraId="7F1CF12F" w14:textId="77777777" w:rsidTr="00E52748">
        <w:tc>
          <w:tcPr>
            <w:tcW w:w="1363"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025AE08" w14:textId="77777777" w:rsidR="008A5F46" w:rsidRPr="00907855" w:rsidRDefault="008A5F46" w:rsidP="00C761D6">
            <w:pPr>
              <w:spacing w:after="0" w:line="240" w:lineRule="auto"/>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region węglowy</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9404FD1"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2011</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8FF8E99"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2012</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7CFA96D"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2013</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B4CE155"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2014</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8241DBA"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2015</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4E48043"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2016</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7F03DCC"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2017</w:t>
            </w:r>
          </w:p>
        </w:tc>
        <w:tc>
          <w:tcPr>
            <w:tcW w:w="28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B869B21"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2018</w:t>
            </w:r>
          </w:p>
        </w:tc>
        <w:tc>
          <w:tcPr>
            <w:tcW w:w="288"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63F20E9"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2019</w:t>
            </w:r>
          </w:p>
        </w:tc>
        <w:tc>
          <w:tcPr>
            <w:tcW w:w="290"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DB399CE"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2020</w:t>
            </w:r>
          </w:p>
        </w:tc>
        <w:tc>
          <w:tcPr>
            <w:tcW w:w="759" w:type="pct"/>
            <w:vMerge/>
            <w:tcBorders>
              <w:left w:val="single" w:sz="4" w:space="0" w:color="auto"/>
              <w:bottom w:val="single" w:sz="4" w:space="0" w:color="auto"/>
              <w:right w:val="single" w:sz="4" w:space="0" w:color="auto"/>
            </w:tcBorders>
            <w:shd w:val="clear" w:color="auto" w:fill="92D050"/>
            <w:vAlign w:val="center"/>
          </w:tcPr>
          <w:p w14:paraId="0D6BC734" w14:textId="77777777" w:rsidR="008A5F46" w:rsidRPr="00907855" w:rsidRDefault="008A5F46" w:rsidP="00C761D6">
            <w:pPr>
              <w:spacing w:after="0" w:line="240" w:lineRule="auto"/>
              <w:jc w:val="right"/>
              <w:rPr>
                <w:rFonts w:ascii="Arial Narrow" w:eastAsia="Times New Roman" w:hAnsi="Arial Narrow" w:cs="Times New Roman"/>
                <w:b/>
                <w:bCs/>
                <w:sz w:val="20"/>
                <w:szCs w:val="20"/>
                <w:lang w:eastAsia="pl-PL"/>
              </w:rPr>
            </w:pPr>
          </w:p>
        </w:tc>
      </w:tr>
      <w:tr w:rsidR="008A5F46" w:rsidRPr="00907855" w14:paraId="3284D6E8"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011A70D9"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BE</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31512"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Bełchatowski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CB7D8"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99779"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F7E1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F44B3"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08877"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DE75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BDD35"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F423A"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206F4"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114CA"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759" w:type="pct"/>
            <w:tcBorders>
              <w:top w:val="single" w:sz="4" w:space="0" w:color="auto"/>
              <w:left w:val="single" w:sz="4" w:space="0" w:color="auto"/>
              <w:bottom w:val="single" w:sz="4" w:space="0" w:color="auto"/>
              <w:right w:val="single" w:sz="4" w:space="0" w:color="auto"/>
            </w:tcBorders>
            <w:vAlign w:val="center"/>
          </w:tcPr>
          <w:p w14:paraId="095FAAE4"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b/>
                <w:sz w:val="20"/>
                <w:szCs w:val="20"/>
                <w:lang w:eastAsia="pl-PL"/>
              </w:rPr>
              <w:t>PN</w:t>
            </w:r>
          </w:p>
        </w:tc>
      </w:tr>
      <w:tr w:rsidR="008A5F46" w:rsidRPr="00907855" w14:paraId="3F9E7CB8"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5888CC7F"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DP</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1AD3"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Dolnośląski Południowy</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809F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BAA18"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B67E4"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59013"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F62FF"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6D99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C676F"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9AF2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AFC37"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6BE2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759" w:type="pct"/>
            <w:tcBorders>
              <w:top w:val="single" w:sz="4" w:space="0" w:color="auto"/>
              <w:left w:val="single" w:sz="4" w:space="0" w:color="auto"/>
              <w:bottom w:val="single" w:sz="4" w:space="0" w:color="auto"/>
              <w:right w:val="single" w:sz="4" w:space="0" w:color="auto"/>
            </w:tcBorders>
            <w:vAlign w:val="center"/>
          </w:tcPr>
          <w:p w14:paraId="07647A29"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b/>
                <w:sz w:val="20"/>
                <w:szCs w:val="20"/>
                <w:lang w:eastAsia="pl-PL"/>
              </w:rPr>
              <w:t>PW</w:t>
            </w:r>
          </w:p>
        </w:tc>
      </w:tr>
      <w:tr w:rsidR="008A5F46" w:rsidRPr="00907855" w14:paraId="6AE27129"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38468D3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DZ</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B6524"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Dolnośląski Zachodni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6120F"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02A2F"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10ABF"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0CFCA"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9E557"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17253"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A5C5"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0A7A5"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13D29"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010C5"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759" w:type="pct"/>
            <w:tcBorders>
              <w:top w:val="single" w:sz="4" w:space="0" w:color="auto"/>
              <w:left w:val="single" w:sz="4" w:space="0" w:color="auto"/>
              <w:bottom w:val="single" w:sz="4" w:space="0" w:color="auto"/>
              <w:right w:val="single" w:sz="4" w:space="0" w:color="auto"/>
            </w:tcBorders>
            <w:vAlign w:val="center"/>
          </w:tcPr>
          <w:p w14:paraId="0BB7F399"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b/>
                <w:sz w:val="20"/>
                <w:szCs w:val="20"/>
                <w:lang w:eastAsia="pl-PL"/>
              </w:rPr>
              <w:t>PW</w:t>
            </w:r>
          </w:p>
        </w:tc>
      </w:tr>
      <w:tr w:rsidR="008A5F46" w:rsidRPr="00907855" w14:paraId="2E635887"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6EDC704F"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LU</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DF6B4"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Lubelski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7905B"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B9487"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C7DA7"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D130A"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5C0DF"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94BD5"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DD3AA"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67FD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210A9"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FE67B"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759" w:type="pct"/>
            <w:tcBorders>
              <w:top w:val="single" w:sz="4" w:space="0" w:color="auto"/>
              <w:left w:val="single" w:sz="4" w:space="0" w:color="auto"/>
              <w:bottom w:val="single" w:sz="4" w:space="0" w:color="auto"/>
              <w:right w:val="single" w:sz="4" w:space="0" w:color="auto"/>
            </w:tcBorders>
            <w:vAlign w:val="center"/>
          </w:tcPr>
          <w:p w14:paraId="1B48FD5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b/>
                <w:sz w:val="20"/>
                <w:szCs w:val="20"/>
                <w:lang w:eastAsia="pl-PL"/>
              </w:rPr>
              <w:t>PN</w:t>
            </w:r>
          </w:p>
        </w:tc>
      </w:tr>
      <w:tr w:rsidR="008A5F46" w:rsidRPr="00907855" w14:paraId="77AD1552"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6AE89DD5"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MZ</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6B12"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Małopolski Zachodni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D1BA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3A2AB"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8FF2A"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35CD9"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6DA8E"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3D3A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642EE"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8BFC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00C04"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20B09"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759" w:type="pct"/>
            <w:tcBorders>
              <w:top w:val="single" w:sz="4" w:space="0" w:color="auto"/>
              <w:left w:val="single" w:sz="4" w:space="0" w:color="auto"/>
              <w:bottom w:val="single" w:sz="4" w:space="0" w:color="auto"/>
              <w:right w:val="single" w:sz="4" w:space="0" w:color="auto"/>
            </w:tcBorders>
            <w:vAlign w:val="center"/>
          </w:tcPr>
          <w:p w14:paraId="1BE5D7D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b/>
                <w:sz w:val="20"/>
                <w:szCs w:val="20"/>
                <w:lang w:eastAsia="pl-PL"/>
              </w:rPr>
              <w:t>PW</w:t>
            </w:r>
          </w:p>
        </w:tc>
      </w:tr>
      <w:tr w:rsidR="008A5F46" w:rsidRPr="00907855" w14:paraId="7F8C97F9"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652240DC"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ŚC</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6C641"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Śląski Centralny</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10669"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4C5C3"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84D66"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033AA"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AD1CC"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081D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44C19"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C888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73AF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FE09F"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759" w:type="pct"/>
            <w:tcBorders>
              <w:top w:val="single" w:sz="4" w:space="0" w:color="auto"/>
              <w:left w:val="single" w:sz="4" w:space="0" w:color="auto"/>
              <w:bottom w:val="single" w:sz="4" w:space="0" w:color="auto"/>
              <w:right w:val="single" w:sz="4" w:space="0" w:color="auto"/>
            </w:tcBorders>
            <w:vAlign w:val="center"/>
          </w:tcPr>
          <w:p w14:paraId="0622F952"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b/>
                <w:sz w:val="20"/>
                <w:szCs w:val="20"/>
                <w:lang w:eastAsia="pl-PL"/>
              </w:rPr>
              <w:t>PW</w:t>
            </w:r>
          </w:p>
        </w:tc>
      </w:tr>
      <w:tr w:rsidR="008A5F46" w:rsidRPr="00907855" w14:paraId="4788ED10"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1A06FC62"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ŚP</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1D2F1"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Śląski Południowy</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0860B"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5F123"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F782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A83FF"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0472B"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F62D3"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6037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BECE3"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76383"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0D988"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759" w:type="pct"/>
            <w:tcBorders>
              <w:top w:val="single" w:sz="4" w:space="0" w:color="auto"/>
              <w:left w:val="single" w:sz="4" w:space="0" w:color="auto"/>
              <w:bottom w:val="single" w:sz="4" w:space="0" w:color="auto"/>
              <w:right w:val="single" w:sz="4" w:space="0" w:color="auto"/>
            </w:tcBorders>
            <w:vAlign w:val="center"/>
          </w:tcPr>
          <w:p w14:paraId="3DA6B97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b/>
                <w:sz w:val="20"/>
                <w:szCs w:val="20"/>
                <w:lang w:eastAsia="pl-PL"/>
              </w:rPr>
              <w:t>W</w:t>
            </w:r>
          </w:p>
        </w:tc>
      </w:tr>
      <w:tr w:rsidR="008A5F46" w:rsidRPr="00907855" w14:paraId="1FA4B57F" w14:textId="77777777" w:rsidTr="00E52748">
        <w:tc>
          <w:tcPr>
            <w:tcW w:w="256" w:type="pct"/>
            <w:tcBorders>
              <w:top w:val="single" w:sz="4" w:space="0" w:color="auto"/>
              <w:left w:val="single" w:sz="4" w:space="0" w:color="auto"/>
              <w:bottom w:val="single" w:sz="4" w:space="0" w:color="auto"/>
              <w:right w:val="single" w:sz="4" w:space="0" w:color="auto"/>
            </w:tcBorders>
            <w:vAlign w:val="center"/>
          </w:tcPr>
          <w:p w14:paraId="47EB394B"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ŚZ</w:t>
            </w:r>
          </w:p>
        </w:tc>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7B1A7"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Śląski Zachodni</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5E3BE"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D8AE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9F402"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054C9"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A1532"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81965"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BB6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3A645"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C8FA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A2A8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759" w:type="pct"/>
            <w:tcBorders>
              <w:top w:val="single" w:sz="4" w:space="0" w:color="auto"/>
              <w:left w:val="single" w:sz="4" w:space="0" w:color="auto"/>
              <w:bottom w:val="single" w:sz="4" w:space="0" w:color="auto"/>
              <w:right w:val="single" w:sz="4" w:space="0" w:color="auto"/>
            </w:tcBorders>
            <w:vAlign w:val="center"/>
          </w:tcPr>
          <w:p w14:paraId="365A9742"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b/>
                <w:sz w:val="20"/>
                <w:szCs w:val="20"/>
                <w:lang w:eastAsia="pl-PL"/>
              </w:rPr>
              <w:t>W</w:t>
            </w:r>
          </w:p>
        </w:tc>
      </w:tr>
      <w:tr w:rsidR="00AB16E7" w:rsidRPr="00907855" w14:paraId="686B612C" w14:textId="77777777" w:rsidTr="00860388">
        <w:tc>
          <w:tcPr>
            <w:tcW w:w="256" w:type="pct"/>
            <w:tcBorders>
              <w:top w:val="single" w:sz="4" w:space="0" w:color="auto"/>
              <w:left w:val="single" w:sz="4" w:space="0" w:color="auto"/>
              <w:bottom w:val="single" w:sz="4" w:space="0" w:color="auto"/>
              <w:right w:val="single" w:sz="4" w:space="0" w:color="auto"/>
            </w:tcBorders>
            <w:shd w:val="clear" w:color="auto" w:fill="FF0000"/>
            <w:vAlign w:val="center"/>
          </w:tcPr>
          <w:p w14:paraId="3686793D"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WW</w:t>
            </w:r>
          </w:p>
        </w:tc>
        <w:tc>
          <w:tcPr>
            <w:tcW w:w="110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4963578" w14:textId="77777777" w:rsidR="008A5F46" w:rsidRPr="00907855" w:rsidRDefault="008A5F46" w:rsidP="00C761D6">
            <w:pPr>
              <w:spacing w:after="0" w:line="240" w:lineRule="auto"/>
              <w:rPr>
                <w:rFonts w:ascii="Arial Narrow" w:hAnsi="Arial Narrow"/>
                <w:color w:val="FFFFFF" w:themeColor="background1"/>
                <w:sz w:val="20"/>
              </w:rPr>
            </w:pPr>
            <w:r w:rsidRPr="00907855">
              <w:rPr>
                <w:rFonts w:ascii="Arial Narrow" w:hAnsi="Arial Narrow"/>
                <w:color w:val="FFFFFF" w:themeColor="background1"/>
                <w:sz w:val="20"/>
              </w:rPr>
              <w:t>Wielkopolski Wschodniej</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1576B84"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888582D"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E79EEAF"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4A099F6"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A14EF8A"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7D4B52F"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BF31E70"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8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E54E121"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88"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ECB0AA1"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90"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2ED5BDD"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759" w:type="pct"/>
            <w:tcBorders>
              <w:top w:val="single" w:sz="4" w:space="0" w:color="auto"/>
              <w:left w:val="single" w:sz="4" w:space="0" w:color="auto"/>
              <w:bottom w:val="single" w:sz="4" w:space="0" w:color="auto"/>
              <w:right w:val="single" w:sz="4" w:space="0" w:color="auto"/>
            </w:tcBorders>
            <w:shd w:val="clear" w:color="auto" w:fill="FF0000"/>
            <w:vAlign w:val="center"/>
          </w:tcPr>
          <w:p w14:paraId="12C943BA"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b/>
                <w:color w:val="FFFFFF" w:themeColor="background1"/>
                <w:sz w:val="20"/>
              </w:rPr>
              <w:t>N</w:t>
            </w:r>
          </w:p>
        </w:tc>
      </w:tr>
    </w:tbl>
    <w:p w14:paraId="0B98C2D8" w14:textId="77777777" w:rsidR="00E52748" w:rsidRPr="00907855" w:rsidRDefault="00E52748" w:rsidP="00C761D6">
      <w:pPr>
        <w:spacing w:after="0" w:line="240" w:lineRule="auto"/>
        <w:rPr>
          <w:rFonts w:ascii="Arial Narrow" w:hAnsi="Arial Narrow"/>
          <w:sz w:val="18"/>
        </w:rPr>
      </w:pPr>
      <w:r w:rsidRPr="00907855">
        <w:rPr>
          <w:rFonts w:ascii="Arial Narrow" w:hAnsi="Arial Narrow"/>
          <w:sz w:val="18"/>
        </w:rPr>
        <w:t xml:space="preserve">Objaśnienia: W – wysoki, PW – </w:t>
      </w:r>
      <w:proofErr w:type="spellStart"/>
      <w:r w:rsidRPr="00907855">
        <w:rPr>
          <w:rFonts w:ascii="Arial Narrow" w:hAnsi="Arial Narrow"/>
          <w:sz w:val="18"/>
        </w:rPr>
        <w:t>przeciętno</w:t>
      </w:r>
      <w:proofErr w:type="spellEnd"/>
      <w:r w:rsidRPr="00907855">
        <w:rPr>
          <w:rFonts w:ascii="Arial Narrow" w:hAnsi="Arial Narrow"/>
          <w:sz w:val="18"/>
        </w:rPr>
        <w:t xml:space="preserve">-wysoki, P – przeciętny, PN – </w:t>
      </w:r>
      <w:proofErr w:type="spellStart"/>
      <w:r w:rsidRPr="00907855">
        <w:rPr>
          <w:rFonts w:ascii="Arial Narrow" w:hAnsi="Arial Narrow"/>
          <w:sz w:val="18"/>
        </w:rPr>
        <w:t>przeciętno</w:t>
      </w:r>
      <w:proofErr w:type="spellEnd"/>
      <w:r w:rsidRPr="00907855">
        <w:rPr>
          <w:rFonts w:ascii="Arial Narrow" w:hAnsi="Arial Narrow"/>
          <w:sz w:val="18"/>
        </w:rPr>
        <w:t>-niski, N – niski poziom rozwoju</w:t>
      </w:r>
    </w:p>
    <w:p w14:paraId="32FF7D62" w14:textId="77777777" w:rsidR="00E52748" w:rsidRPr="00907855" w:rsidRDefault="00E52748" w:rsidP="00C761D6">
      <w:pPr>
        <w:spacing w:after="0" w:line="240" w:lineRule="auto"/>
        <w:rPr>
          <w:rFonts w:ascii="Arial Narrow" w:hAnsi="Arial Narrow"/>
          <w:sz w:val="20"/>
          <w:szCs w:val="20"/>
        </w:rPr>
      </w:pPr>
      <w:r w:rsidRPr="00907855">
        <w:rPr>
          <w:rFonts w:ascii="Arial Narrow" w:hAnsi="Arial Narrow"/>
          <w:sz w:val="20"/>
          <w:szCs w:val="20"/>
        </w:rPr>
        <w:t>Źródło: Opracowanie własne.</w:t>
      </w:r>
    </w:p>
    <w:p w14:paraId="34A104AC" w14:textId="77777777" w:rsidR="008A5F46" w:rsidRPr="00907855" w:rsidRDefault="008A5F46" w:rsidP="00C761D6">
      <w:pPr>
        <w:spacing w:after="0" w:line="240" w:lineRule="auto"/>
        <w:jc w:val="both"/>
        <w:rPr>
          <w:rFonts w:ascii="Arial Narrow" w:hAnsi="Arial Narrow"/>
          <w:szCs w:val="24"/>
        </w:rPr>
      </w:pPr>
    </w:p>
    <w:p w14:paraId="0856AA71" w14:textId="3A44B1FE" w:rsidR="00577CF1" w:rsidRPr="00907855" w:rsidRDefault="0025473D" w:rsidP="00C761D6">
      <w:pPr>
        <w:spacing w:after="0" w:line="240" w:lineRule="auto"/>
        <w:ind w:firstLine="708"/>
        <w:jc w:val="both"/>
        <w:rPr>
          <w:rFonts w:ascii="Arial Narrow" w:hAnsi="Arial Narrow"/>
          <w:szCs w:val="24"/>
        </w:rPr>
      </w:pPr>
      <w:r w:rsidRPr="00907855">
        <w:rPr>
          <w:rFonts w:ascii="Arial Narrow" w:hAnsi="Arial Narrow"/>
          <w:szCs w:val="24"/>
        </w:rPr>
        <w:t>WW</w:t>
      </w:r>
      <w:r w:rsidR="00577CF1" w:rsidRPr="00907855">
        <w:rPr>
          <w:rFonts w:ascii="Arial Narrow" w:hAnsi="Arial Narrow"/>
          <w:szCs w:val="24"/>
        </w:rPr>
        <w:t xml:space="preserve"> wypadła również najmniej korzystnie pod względem powierzchni objętej miejscowymi planami zagospodarowania przestrzennego, które obejmowały mniej więcej 35% ogólnej powierzchni regionu. Był to poziom porównywalny jedynie do regionu Bełchatowskiego (ok 36%). Pokrycie miejscowymi planami zagospodarowania przestrzennego w pozostałych regionach przekraczało 55%. Liderami pod tym względem były regiony Śląski Południowy (84%) oraz Dolnośląski Zachodni (92%).</w:t>
      </w:r>
    </w:p>
    <w:p w14:paraId="7FD5753B" w14:textId="305A96EF" w:rsidR="00577CF1" w:rsidRPr="00907855" w:rsidRDefault="00577CF1" w:rsidP="00C761D6">
      <w:pPr>
        <w:spacing w:after="0" w:line="240" w:lineRule="auto"/>
        <w:ind w:firstLine="708"/>
        <w:jc w:val="both"/>
        <w:rPr>
          <w:rFonts w:ascii="Arial Narrow" w:hAnsi="Arial Narrow"/>
          <w:szCs w:val="24"/>
        </w:rPr>
      </w:pPr>
      <w:r w:rsidRPr="00907855">
        <w:rPr>
          <w:rFonts w:ascii="Arial Narrow" w:hAnsi="Arial Narrow"/>
          <w:szCs w:val="24"/>
        </w:rPr>
        <w:t xml:space="preserve">Na pozycję </w:t>
      </w:r>
      <w:r w:rsidR="0025473D" w:rsidRPr="00907855">
        <w:rPr>
          <w:rFonts w:ascii="Arial Narrow" w:hAnsi="Arial Narrow"/>
          <w:szCs w:val="24"/>
        </w:rPr>
        <w:t>WW</w:t>
      </w:r>
      <w:r w:rsidRPr="00907855">
        <w:rPr>
          <w:rFonts w:ascii="Arial Narrow" w:hAnsi="Arial Narrow"/>
          <w:szCs w:val="24"/>
        </w:rPr>
        <w:t xml:space="preserve"> miał również wpływ niski poziom gazyfikacji. Udział mieszkań z</w:t>
      </w:r>
      <w:r w:rsidR="00B071F9" w:rsidRPr="00907855">
        <w:rPr>
          <w:rFonts w:ascii="Arial Narrow" w:hAnsi="Arial Narrow"/>
          <w:szCs w:val="24"/>
        </w:rPr>
        <w:t> </w:t>
      </w:r>
      <w:r w:rsidRPr="00907855">
        <w:rPr>
          <w:rFonts w:ascii="Arial Narrow" w:hAnsi="Arial Narrow"/>
          <w:szCs w:val="24"/>
        </w:rPr>
        <w:t>dostępem do gazu sieciowego nie przekraczał tutaj 10%, co stanowiło wartość wielokrotnie niższą niż w pozostałych regionach węglowych. Dla porównania w regionach Lubelskim i</w:t>
      </w:r>
      <w:r w:rsidR="00B071F9" w:rsidRPr="00907855">
        <w:rPr>
          <w:rFonts w:ascii="Arial Narrow" w:hAnsi="Arial Narrow"/>
          <w:szCs w:val="24"/>
        </w:rPr>
        <w:t> </w:t>
      </w:r>
      <w:r w:rsidRPr="00907855">
        <w:rPr>
          <w:rFonts w:ascii="Arial Narrow" w:hAnsi="Arial Narrow"/>
          <w:szCs w:val="24"/>
        </w:rPr>
        <w:t>Bełchatowskim</w:t>
      </w:r>
      <w:r w:rsidRPr="00907855">
        <w:rPr>
          <w:rFonts w:ascii="Arial Narrow" w:hAnsi="Arial Narrow"/>
          <w:sz w:val="20"/>
        </w:rPr>
        <w:t xml:space="preserve"> </w:t>
      </w:r>
      <w:r w:rsidRPr="00907855">
        <w:rPr>
          <w:rFonts w:ascii="Arial Narrow" w:hAnsi="Arial Narrow"/>
          <w:szCs w:val="24"/>
        </w:rPr>
        <w:t>udział mieszkań z dostępem do gazu sieciowego kształtował się na poziomie przekraczającym 30%, a w Dolnośląskim Południowym, Śląskim Centralnym czy Małopolskim Zachodnim osiągał wartości nawet na poziomie ok. 70%.</w:t>
      </w:r>
    </w:p>
    <w:p w14:paraId="3AFF63E0" w14:textId="26EE2DB7" w:rsidR="00577CF1" w:rsidRPr="00907855" w:rsidRDefault="00577CF1" w:rsidP="00C761D6">
      <w:pPr>
        <w:spacing w:after="0" w:line="240" w:lineRule="auto"/>
        <w:ind w:firstLine="708"/>
        <w:jc w:val="both"/>
        <w:rPr>
          <w:rFonts w:ascii="Arial Narrow" w:hAnsi="Arial Narrow"/>
          <w:szCs w:val="24"/>
        </w:rPr>
      </w:pPr>
      <w:r w:rsidRPr="00907855">
        <w:rPr>
          <w:rFonts w:ascii="Arial Narrow" w:hAnsi="Arial Narrow"/>
          <w:szCs w:val="24"/>
        </w:rPr>
        <w:t xml:space="preserve">Kolejny badany element związany z wyposażeniem mieszkań – wyposażenie w ustęp spłukiwany, różnicował badane jednostki w stosunkowo niewielkim stopniu. Średnio udziały w tym zakresie wahały się w przedziale 81-98%. W </w:t>
      </w:r>
      <w:r w:rsidR="0025473D" w:rsidRPr="00907855">
        <w:rPr>
          <w:rFonts w:ascii="Arial Narrow" w:hAnsi="Arial Narrow"/>
          <w:szCs w:val="24"/>
        </w:rPr>
        <w:t>WW</w:t>
      </w:r>
      <w:r w:rsidRPr="00907855">
        <w:rPr>
          <w:rFonts w:ascii="Arial Narrow" w:hAnsi="Arial Narrow"/>
          <w:szCs w:val="24"/>
        </w:rPr>
        <w:t xml:space="preserve"> odnotowano wartość przekraczającą 91%, czyli więcej niż w regionach takich jak Lubelski (jedyny wyraźniej odstający od pozostałych – 81%), Bełchatowski (89%), czy Dolnośląski Południowy (90%). W pozostałych jednostkach udział mieszkań wyposażonych w ustęp spłukiwany kształtował się na poziomie 95% i więcej.</w:t>
      </w:r>
    </w:p>
    <w:p w14:paraId="72A7638F" w14:textId="346328B4" w:rsidR="00577CF1" w:rsidRPr="00907855" w:rsidRDefault="00577CF1" w:rsidP="00C761D6">
      <w:pPr>
        <w:spacing w:after="0" w:line="240" w:lineRule="auto"/>
        <w:ind w:firstLine="708"/>
        <w:jc w:val="both"/>
        <w:rPr>
          <w:rFonts w:ascii="Arial Narrow" w:hAnsi="Arial Narrow"/>
          <w:szCs w:val="24"/>
        </w:rPr>
      </w:pPr>
      <w:r w:rsidRPr="00907855">
        <w:rPr>
          <w:rFonts w:ascii="Arial Narrow" w:hAnsi="Arial Narrow"/>
          <w:szCs w:val="24"/>
        </w:rPr>
        <w:t xml:space="preserve"> Również powierzchnia użytkowa mieszkania przypadająca na osobę w niewielkim stopniu różnicowała regiony węglowe przyjmując w latach 2011-2020 średnio wartości od 26 do 29 m</w:t>
      </w:r>
      <w:r w:rsidRPr="00907855">
        <w:rPr>
          <w:rFonts w:ascii="Arial Narrow" w:hAnsi="Arial Narrow"/>
          <w:szCs w:val="24"/>
          <w:vertAlign w:val="superscript"/>
        </w:rPr>
        <w:t>2</w:t>
      </w:r>
      <w:r w:rsidRPr="00907855">
        <w:rPr>
          <w:rFonts w:ascii="Arial Narrow" w:hAnsi="Arial Narrow"/>
          <w:szCs w:val="24"/>
        </w:rPr>
        <w:t xml:space="preserve">/os. </w:t>
      </w:r>
      <w:r w:rsidR="0025473D" w:rsidRPr="00907855">
        <w:rPr>
          <w:rFonts w:ascii="Arial Narrow" w:hAnsi="Arial Narrow"/>
          <w:szCs w:val="24"/>
        </w:rPr>
        <w:t>WW</w:t>
      </w:r>
      <w:r w:rsidRPr="00907855">
        <w:rPr>
          <w:rFonts w:ascii="Arial Narrow" w:hAnsi="Arial Narrow"/>
          <w:szCs w:val="24"/>
        </w:rPr>
        <w:t>, podobnie jak 5 innych regionów węglowych, charakteryzowała się powierzchnią użytkową na poziomie ok 26 m</w:t>
      </w:r>
      <w:r w:rsidRPr="00907855">
        <w:rPr>
          <w:rFonts w:ascii="Arial Narrow" w:hAnsi="Arial Narrow"/>
          <w:szCs w:val="24"/>
          <w:vertAlign w:val="superscript"/>
        </w:rPr>
        <w:t>2</w:t>
      </w:r>
      <w:r w:rsidRPr="00907855">
        <w:rPr>
          <w:rFonts w:ascii="Arial Narrow" w:hAnsi="Arial Narrow"/>
          <w:szCs w:val="24"/>
        </w:rPr>
        <w:t>/os.  Z kolei pozostałe 3 regiony (Bełchatowski, Lubelski, Śląski Południowy) wypadły w tym zestawieniu stosunkowo najkorzystniej – powierzchnia użytkowa mieszkań wynosiła tam 28-29 m</w:t>
      </w:r>
      <w:r w:rsidRPr="00907855">
        <w:rPr>
          <w:rFonts w:ascii="Arial Narrow" w:hAnsi="Arial Narrow"/>
          <w:szCs w:val="24"/>
          <w:vertAlign w:val="superscript"/>
        </w:rPr>
        <w:t>2</w:t>
      </w:r>
      <w:r w:rsidRPr="00907855">
        <w:rPr>
          <w:rFonts w:ascii="Arial Narrow" w:hAnsi="Arial Narrow"/>
          <w:szCs w:val="24"/>
        </w:rPr>
        <w:t xml:space="preserve">/os. </w:t>
      </w:r>
    </w:p>
    <w:p w14:paraId="1AA36754" w14:textId="17E46449" w:rsidR="00577CF1" w:rsidRPr="00907855" w:rsidRDefault="00577CF1" w:rsidP="00C761D6">
      <w:pPr>
        <w:spacing w:after="0" w:line="240" w:lineRule="auto"/>
        <w:ind w:firstLine="708"/>
        <w:jc w:val="both"/>
        <w:rPr>
          <w:rFonts w:ascii="Arial Narrow" w:hAnsi="Arial Narrow"/>
          <w:szCs w:val="24"/>
        </w:rPr>
      </w:pPr>
      <w:r w:rsidRPr="00907855">
        <w:rPr>
          <w:rFonts w:ascii="Arial Narrow" w:hAnsi="Arial Narrow"/>
          <w:szCs w:val="24"/>
        </w:rPr>
        <w:t xml:space="preserve">W przypadku elementów związanych z infrastrukturą drogową pozycja </w:t>
      </w:r>
      <w:r w:rsidR="0025473D" w:rsidRPr="00907855">
        <w:rPr>
          <w:rFonts w:ascii="Arial Narrow" w:hAnsi="Arial Narrow"/>
          <w:szCs w:val="24"/>
        </w:rPr>
        <w:t>WW</w:t>
      </w:r>
      <w:r w:rsidRPr="00907855">
        <w:rPr>
          <w:rFonts w:ascii="Arial Narrow" w:hAnsi="Arial Narrow"/>
          <w:szCs w:val="24"/>
        </w:rPr>
        <w:t xml:space="preserve"> była relatywnie najkorzystniejsza. I tak w zakresie długości ścieżek rowerowych przypadającej na 10 tys. mieszkańców analizowany region uplasował się na drugiej pozycji z wartością na poziomie ok. 3 km wyprzedzając w minimalnym stopniu region Lubelski.  Zdecydowanie lepiej sytuacja kształtowała się jedynie w regionie Bełchatowskim (ok. 4,5 km/10 tys. os.).  Natomiast pozostałe jednostki charakteryzowały się wartościami w przedziale od ok. 0,6 km/10 tys. os.  (Małopolski) do 2,3 km/10 tys. os. (Dolnośląski Południowy).</w:t>
      </w:r>
    </w:p>
    <w:p w14:paraId="09BFB718" w14:textId="722B0A43" w:rsidR="00577CF1" w:rsidRPr="00907855" w:rsidRDefault="0025473D" w:rsidP="00C761D6">
      <w:pPr>
        <w:spacing w:after="0" w:line="240" w:lineRule="auto"/>
        <w:ind w:firstLine="708"/>
        <w:jc w:val="both"/>
        <w:rPr>
          <w:rFonts w:ascii="Arial Narrow" w:hAnsi="Arial Narrow"/>
          <w:sz w:val="24"/>
          <w:szCs w:val="24"/>
        </w:rPr>
      </w:pPr>
      <w:r w:rsidRPr="00907855">
        <w:rPr>
          <w:rFonts w:ascii="Arial Narrow" w:hAnsi="Arial Narrow"/>
          <w:szCs w:val="24"/>
        </w:rPr>
        <w:t>WW</w:t>
      </w:r>
      <w:r w:rsidR="35ED2308" w:rsidRPr="00907855">
        <w:rPr>
          <w:rFonts w:ascii="Arial Narrow" w:hAnsi="Arial Narrow"/>
          <w:szCs w:val="24"/>
        </w:rPr>
        <w:t xml:space="preserve"> okazała się być liderem w zakresie długości dróg gminnych i powiatowych o</w:t>
      </w:r>
      <w:r w:rsidR="00B071F9" w:rsidRPr="00907855">
        <w:rPr>
          <w:rFonts w:ascii="Arial Narrow" w:hAnsi="Arial Narrow"/>
          <w:szCs w:val="24"/>
        </w:rPr>
        <w:t> </w:t>
      </w:r>
      <w:r w:rsidR="35ED2308" w:rsidRPr="00907855">
        <w:rPr>
          <w:rFonts w:ascii="Arial Narrow" w:hAnsi="Arial Narrow"/>
          <w:szCs w:val="24"/>
        </w:rPr>
        <w:t xml:space="preserve">nawierzchni twardej ulepszonej przypadających na 10 tys. mieszkańców.  Wynosiła ona średnio 96 km/10 tys. os., co stanowiło wynik o 5 km lepszy niż w drugim w kolejności regionie Lubelskim. Pozostałe jednostki w większym stopniu odstawały od </w:t>
      </w:r>
      <w:r w:rsidRPr="00907855">
        <w:rPr>
          <w:rFonts w:ascii="Arial Narrow" w:hAnsi="Arial Narrow"/>
          <w:szCs w:val="24"/>
        </w:rPr>
        <w:t>WW</w:t>
      </w:r>
      <w:r w:rsidR="35ED2308" w:rsidRPr="00907855">
        <w:rPr>
          <w:rFonts w:ascii="Arial Narrow" w:hAnsi="Arial Narrow"/>
          <w:szCs w:val="24"/>
        </w:rPr>
        <w:t xml:space="preserve"> – np. region Bełchatowski charakteryzował się wartością na poziomie ok. 73 km/10 tys. os., a Śląski Centralny (ostatni w zestawieniu) odnotował niecałe 30 km/10 tys. os. Należy pamiętać, żeby ostrożnie interpretować te wyniki, które nie do końca odzwierciedlają faktyczny stan dróg, ale w znacznym stopniu są wywołane efektem statystycznym związanym z gęstością zaludnienia poszczególnych regionów. </w:t>
      </w:r>
      <w:r w:rsidR="63718251" w:rsidRPr="00907855">
        <w:rPr>
          <w:rFonts w:ascii="Arial Narrow" w:hAnsi="Arial Narrow"/>
          <w:szCs w:val="24"/>
        </w:rPr>
        <w:t>Ponadto w przypadku regionów śląskich sieć drogowa w dużej mierze opiera się na rozwiniętej sieci dróg krajowych i autostrad</w:t>
      </w:r>
      <w:r w:rsidR="25402CA7" w:rsidRPr="00907855">
        <w:rPr>
          <w:rFonts w:ascii="Arial Narrow" w:hAnsi="Arial Narrow"/>
          <w:szCs w:val="24"/>
        </w:rPr>
        <w:t>.</w:t>
      </w:r>
    </w:p>
    <w:p w14:paraId="7A345630" w14:textId="77777777" w:rsidR="00373AE7" w:rsidRPr="00B3553D" w:rsidRDefault="00373AE7" w:rsidP="00373AE7">
      <w:pPr>
        <w:shd w:val="clear" w:color="auto" w:fill="E7E6E6" w:themeFill="background2"/>
        <w:spacing w:before="360"/>
        <w:rPr>
          <w:b/>
          <w:color w:val="7F7F7F" w:themeColor="text1" w:themeTint="80"/>
          <w:sz w:val="24"/>
        </w:rPr>
      </w:pPr>
      <w:r w:rsidRPr="00B3553D">
        <w:rPr>
          <w:b/>
          <w:color w:val="7F7F7F" w:themeColor="text1" w:themeTint="80"/>
          <w:sz w:val="24"/>
        </w:rPr>
        <w:t>3.</w:t>
      </w:r>
      <w:r w:rsidR="001C5846">
        <w:rPr>
          <w:b/>
          <w:color w:val="7F7F7F" w:themeColor="text1" w:themeTint="80"/>
          <w:sz w:val="24"/>
        </w:rPr>
        <w:t>3</w:t>
      </w:r>
      <w:r w:rsidRPr="00B3553D">
        <w:rPr>
          <w:b/>
          <w:color w:val="7F7F7F" w:themeColor="text1" w:themeTint="80"/>
          <w:sz w:val="24"/>
        </w:rPr>
        <w:t>.</w:t>
      </w:r>
      <w:r>
        <w:rPr>
          <w:b/>
          <w:color w:val="7F7F7F" w:themeColor="text1" w:themeTint="80"/>
          <w:sz w:val="24"/>
        </w:rPr>
        <w:t>3</w:t>
      </w:r>
      <w:r w:rsidRPr="00B3553D">
        <w:rPr>
          <w:b/>
          <w:color w:val="7F7F7F" w:themeColor="text1" w:themeTint="80"/>
          <w:sz w:val="24"/>
        </w:rPr>
        <w:t xml:space="preserve">. </w:t>
      </w:r>
      <w:r>
        <w:rPr>
          <w:b/>
          <w:color w:val="7F7F7F" w:themeColor="text1" w:themeTint="80"/>
          <w:sz w:val="24"/>
        </w:rPr>
        <w:t>Wymiar środowiskowo-przestrzenny – ujęcie syntetyczne</w:t>
      </w:r>
    </w:p>
    <w:p w14:paraId="6CA203BD" w14:textId="3B7D0106" w:rsidR="00373AE7" w:rsidRPr="00907855" w:rsidRDefault="00577CF1" w:rsidP="00C761D6">
      <w:pPr>
        <w:spacing w:after="0" w:line="240" w:lineRule="auto"/>
        <w:ind w:firstLine="708"/>
        <w:jc w:val="both"/>
        <w:rPr>
          <w:rFonts w:ascii="Arial Narrow" w:hAnsi="Arial Narrow"/>
          <w:szCs w:val="24"/>
        </w:rPr>
      </w:pPr>
      <w:r w:rsidRPr="00907855">
        <w:rPr>
          <w:rFonts w:ascii="Arial Narrow" w:eastAsia="Calibri" w:hAnsi="Arial Narrow" w:cs="Calibri"/>
          <w:szCs w:val="24"/>
        </w:rPr>
        <w:t xml:space="preserve">Poziom rozwoju </w:t>
      </w:r>
      <w:r w:rsidR="0025473D" w:rsidRPr="00907855">
        <w:rPr>
          <w:rFonts w:ascii="Arial Narrow" w:eastAsia="Calibri" w:hAnsi="Arial Narrow" w:cs="Calibri"/>
          <w:szCs w:val="24"/>
        </w:rPr>
        <w:t>WW</w:t>
      </w:r>
      <w:r w:rsidRPr="00907855">
        <w:rPr>
          <w:rFonts w:ascii="Arial Narrow" w:eastAsia="Calibri" w:hAnsi="Arial Narrow" w:cs="Calibri"/>
          <w:szCs w:val="24"/>
        </w:rPr>
        <w:t xml:space="preserve"> w wymiarze środowiskowo-przestrzennym, w ujęciu syntetycznym, w okresie 2011-2020 można określić jednoznacznie jako niski. Wartości wskaźnika syntetycznego w badanym okresie wahają się w granicach 0,25-0.30, co nie pozwoliło w żadnym roku objętym analizą zakwalifikować </w:t>
      </w:r>
      <w:r w:rsidR="0025473D" w:rsidRPr="00907855">
        <w:rPr>
          <w:rFonts w:ascii="Arial Narrow" w:eastAsia="Calibri" w:hAnsi="Arial Narrow" w:cs="Calibri"/>
          <w:szCs w:val="24"/>
        </w:rPr>
        <w:t>WW</w:t>
      </w:r>
      <w:r w:rsidRPr="00907855">
        <w:rPr>
          <w:rFonts w:ascii="Arial Narrow" w:eastAsia="Calibri" w:hAnsi="Arial Narrow" w:cs="Calibri"/>
          <w:szCs w:val="24"/>
        </w:rPr>
        <w:t xml:space="preserve"> do klasy regionów o</w:t>
      </w:r>
      <w:r w:rsidR="00B071F9" w:rsidRPr="00907855">
        <w:rPr>
          <w:rFonts w:ascii="Arial Narrow" w:eastAsia="Calibri" w:hAnsi="Arial Narrow" w:cs="Calibri"/>
          <w:szCs w:val="24"/>
        </w:rPr>
        <w:t> </w:t>
      </w:r>
      <w:r w:rsidRPr="00907855">
        <w:rPr>
          <w:rFonts w:ascii="Arial Narrow" w:eastAsia="Calibri" w:hAnsi="Arial Narrow" w:cs="Calibri"/>
          <w:szCs w:val="24"/>
        </w:rPr>
        <w:t>przeciętnym poziomie rozwoju (ryc.</w:t>
      </w:r>
      <w:r w:rsidR="00933BA8" w:rsidRPr="00907855">
        <w:rPr>
          <w:rFonts w:ascii="Arial Narrow" w:eastAsia="Calibri" w:hAnsi="Arial Narrow" w:cs="Calibri"/>
          <w:szCs w:val="24"/>
        </w:rPr>
        <w:t xml:space="preserve"> 3.3.3</w:t>
      </w:r>
      <w:r w:rsidRPr="00907855">
        <w:rPr>
          <w:rFonts w:ascii="Arial Narrow" w:eastAsia="Calibri" w:hAnsi="Arial Narrow" w:cs="Calibri"/>
          <w:szCs w:val="24"/>
        </w:rPr>
        <w:t>, tab.</w:t>
      </w:r>
      <w:r w:rsidR="00933BA8" w:rsidRPr="00907855">
        <w:rPr>
          <w:rFonts w:ascii="Arial Narrow" w:eastAsia="Calibri" w:hAnsi="Arial Narrow" w:cs="Calibri"/>
          <w:szCs w:val="24"/>
        </w:rPr>
        <w:t xml:space="preserve"> 3.3.4</w:t>
      </w:r>
      <w:r w:rsidRPr="00907855">
        <w:rPr>
          <w:rFonts w:ascii="Arial Narrow" w:eastAsia="Calibri" w:hAnsi="Arial Narrow" w:cs="Calibri"/>
          <w:szCs w:val="24"/>
        </w:rPr>
        <w:t xml:space="preserve">). </w:t>
      </w:r>
    </w:p>
    <w:p w14:paraId="1EEB5C65" w14:textId="77777777" w:rsidR="008434F4" w:rsidRPr="00907855" w:rsidRDefault="008434F4" w:rsidP="00C761D6">
      <w:pPr>
        <w:spacing w:after="0" w:line="240" w:lineRule="auto"/>
        <w:jc w:val="both"/>
        <w:rPr>
          <w:rFonts w:ascii="Arial Narrow" w:hAnsi="Arial Narrow"/>
          <w:szCs w:val="24"/>
        </w:rPr>
      </w:pPr>
    </w:p>
    <w:p w14:paraId="2ECE66D6" w14:textId="6E05C36C" w:rsidR="008C5EE2" w:rsidRPr="00907855" w:rsidRDefault="008C5EE2" w:rsidP="00C761D6">
      <w:pPr>
        <w:spacing w:after="0" w:line="240" w:lineRule="auto"/>
        <w:rPr>
          <w:rFonts w:ascii="Arial Narrow" w:hAnsi="Arial Narrow"/>
        </w:rPr>
      </w:pPr>
      <w:r w:rsidRPr="00907855">
        <w:rPr>
          <w:rFonts w:ascii="Arial Narrow" w:hAnsi="Arial Narrow"/>
          <w:b/>
          <w:sz w:val="20"/>
        </w:rPr>
        <w:t xml:space="preserve">Ryc. </w:t>
      </w:r>
      <w:r w:rsidR="00492A04" w:rsidRPr="00907855">
        <w:rPr>
          <w:rFonts w:ascii="Arial Narrow" w:hAnsi="Arial Narrow"/>
          <w:b/>
          <w:sz w:val="20"/>
        </w:rPr>
        <w:t>3.3.</w:t>
      </w:r>
      <w:r w:rsidR="00933BA8" w:rsidRPr="00907855">
        <w:rPr>
          <w:rFonts w:ascii="Arial Narrow" w:hAnsi="Arial Narrow"/>
          <w:b/>
          <w:sz w:val="20"/>
        </w:rPr>
        <w:t>3</w:t>
      </w:r>
      <w:r w:rsidRPr="00907855">
        <w:rPr>
          <w:rFonts w:ascii="Arial Narrow" w:hAnsi="Arial Narrow"/>
          <w:b/>
          <w:sz w:val="20"/>
        </w:rPr>
        <w:t>. Poziom rozwoju regionów węglowych w wymiarze środowiskowo-przestrzennym</w:t>
      </w:r>
      <w:r w:rsidRPr="00907855">
        <w:rPr>
          <w:rFonts w:ascii="Arial Narrow" w:hAnsi="Arial Narrow"/>
          <w:noProof/>
          <w:sz w:val="18"/>
          <w:lang w:eastAsia="pl-PL"/>
        </w:rPr>
        <w:t xml:space="preserve"> </w:t>
      </w:r>
      <w:r w:rsidRPr="00907855">
        <w:rPr>
          <w:rFonts w:ascii="Arial Narrow" w:hAnsi="Arial Narrow"/>
          <w:noProof/>
          <w:lang w:eastAsia="pl-PL"/>
        </w:rPr>
        <w:drawing>
          <wp:inline distT="0" distB="0" distL="0" distR="0" wp14:anchorId="30C7B885" wp14:editId="78FEA59F">
            <wp:extent cx="2760960" cy="2666685"/>
            <wp:effectExtent l="0" t="0" r="1905" b="635"/>
            <wp:docPr id="17" name="Wykres 1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907855">
        <w:rPr>
          <w:rFonts w:ascii="Arial Narrow" w:hAnsi="Arial Narrow"/>
          <w:noProof/>
        </w:rPr>
        <w:t xml:space="preserve"> </w:t>
      </w:r>
      <w:r w:rsidRPr="00907855">
        <w:rPr>
          <w:rFonts w:ascii="Arial Narrow" w:hAnsi="Arial Narrow"/>
          <w:noProof/>
          <w:lang w:eastAsia="pl-PL"/>
        </w:rPr>
        <w:drawing>
          <wp:inline distT="0" distB="0" distL="0" distR="0" wp14:anchorId="5C24C6C3" wp14:editId="09EA0661">
            <wp:extent cx="2776200" cy="2657160"/>
            <wp:effectExtent l="0" t="0" r="5715" b="10160"/>
            <wp:docPr id="22" name="Wykres 22">
              <a:extLst xmlns:a="http://schemas.openxmlformats.org/drawingml/2006/main">
                <a:ext uri="{FF2B5EF4-FFF2-40B4-BE49-F238E27FC236}">
                  <a16:creationId xmlns:a16="http://schemas.microsoft.com/office/drawing/2014/main" id="{00000000-0008-0000-04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69825E2" w14:textId="77777777" w:rsidR="008C5EE2" w:rsidRPr="00907855" w:rsidRDefault="008C5EE2" w:rsidP="00C761D6">
      <w:pPr>
        <w:spacing w:after="0" w:line="240" w:lineRule="auto"/>
        <w:jc w:val="both"/>
        <w:rPr>
          <w:rFonts w:ascii="Arial Narrow" w:hAnsi="Arial Narrow"/>
          <w:sz w:val="20"/>
          <w:szCs w:val="24"/>
        </w:rPr>
      </w:pPr>
      <w:r w:rsidRPr="00907855">
        <w:rPr>
          <w:rFonts w:ascii="Arial Narrow" w:hAnsi="Arial Narrow"/>
          <w:sz w:val="20"/>
          <w:szCs w:val="24"/>
        </w:rPr>
        <w:t xml:space="preserve">Źródło: Opracowanie własne. </w:t>
      </w:r>
    </w:p>
    <w:p w14:paraId="539CD7A1" w14:textId="77777777" w:rsidR="00F634C2" w:rsidRPr="00907855" w:rsidRDefault="00F634C2" w:rsidP="00C761D6">
      <w:pPr>
        <w:spacing w:after="0" w:line="240" w:lineRule="auto"/>
        <w:jc w:val="both"/>
        <w:rPr>
          <w:rFonts w:ascii="Arial Narrow" w:hAnsi="Arial Narrow"/>
          <w:sz w:val="24"/>
          <w:szCs w:val="24"/>
        </w:rPr>
      </w:pPr>
    </w:p>
    <w:p w14:paraId="59F32B00" w14:textId="3C3611DC" w:rsidR="007B46EC" w:rsidRPr="00907855" w:rsidRDefault="655AD390" w:rsidP="007B46EC">
      <w:pPr>
        <w:spacing w:after="0" w:line="240" w:lineRule="auto"/>
        <w:ind w:firstLine="708"/>
        <w:jc w:val="both"/>
        <w:rPr>
          <w:rFonts w:ascii="Arial Narrow" w:hAnsi="Arial Narrow"/>
          <w:szCs w:val="24"/>
        </w:rPr>
      </w:pPr>
      <w:r w:rsidRPr="00907855">
        <w:rPr>
          <w:rFonts w:ascii="Arial Narrow" w:eastAsia="Calibri" w:hAnsi="Arial Narrow" w:cs="Calibri"/>
          <w:szCs w:val="24"/>
        </w:rPr>
        <w:t>Obserwowaną sytuację należy traktować jako niekorzystną, która może przyczyniać się w dużym stopniu do kształtowania ogólnego poziomu rozwoju społeczno-gospodarczego regionu. Szukając pozytywów, warto zaznaczyć, że sytuacja WW w wymiarze środowiskowo-przestrzennym w badanym okresie uległa niewielkiej, ale jednak poprawie. W przypadku zdecydowanej większości pozostałych regionów (poza Śląskim Południowym i Bełchatowskim) odnotowano spadki. Można zatem z dużą ostrożnością stwierdzić, że w WW uruchomiły się procesy sprzyjające zmniejszeniu dystansu rozwojowego względem pozostałych jednostek referencyjnych w wymiarze środowiskowo-przestrzennym. Warto jednak podkreślić, że zróżnicowanie między regionami węglowymi w rozpatrywanym wymiarze jest zdecydowanie bardziej wyraźne w porównaniu do różnic notowanych dla wymiaru społecznego czy gospodarczego. W głównej mierze wynika to z wysokiego poziomu rozwoju regionu Śląskiego Południowego, który w sposób pozytywny istotnie odstawał od pozostałych jednostek, mimo pewnego spadku obserwowanego od 2018 roku. Sytuacja w WW była stosunkowo najbardziej zbliżona do sytuacji zidentyfikowanej w regionie Lubelskim oraz Bełchatowskim. Te trzy regiony w ujęciu klasyfikacji syntetycznej tworzyły klasę niskiego poziomu rozwoju w wymiarze środowiskowo-przestrzennym.</w:t>
      </w:r>
    </w:p>
    <w:p w14:paraId="0376B1EC" w14:textId="77777777" w:rsidR="00FD3E0B" w:rsidRPr="00907855" w:rsidRDefault="00FD3E0B" w:rsidP="00FD3E0B">
      <w:pPr>
        <w:spacing w:after="0" w:line="240" w:lineRule="auto"/>
        <w:ind w:firstLine="708"/>
        <w:jc w:val="both"/>
        <w:rPr>
          <w:rFonts w:ascii="Arial Narrow" w:hAnsi="Arial Narrow"/>
          <w:szCs w:val="24"/>
        </w:rPr>
      </w:pPr>
      <w:r w:rsidRPr="00907855">
        <w:rPr>
          <w:rFonts w:ascii="Arial Narrow" w:hAnsi="Arial Narrow"/>
          <w:szCs w:val="24"/>
        </w:rPr>
        <w:t xml:space="preserve">Pozycja rozwojowa WW w wymiarze środowiskowo-przestrzennym w ujęciu syntetycznym determinowana była wcześniej omówioną jej pozycją rozwojową w dwóch aspektach tego wymiaru: zasoby naturalne i stan środowiska oraz infrastruktura techniczna (tab. 3.3.5). W przypadku zasobów naturalnych i stanu środowiska WW zaliczona została do klasy regionów rozwoju </w:t>
      </w:r>
      <w:proofErr w:type="spellStart"/>
      <w:r w:rsidRPr="00907855">
        <w:rPr>
          <w:rFonts w:ascii="Arial Narrow" w:hAnsi="Arial Narrow"/>
          <w:szCs w:val="24"/>
        </w:rPr>
        <w:t>przeciętno</w:t>
      </w:r>
      <w:proofErr w:type="spellEnd"/>
      <w:r w:rsidRPr="00907855">
        <w:rPr>
          <w:rFonts w:ascii="Arial Narrow" w:hAnsi="Arial Narrow"/>
          <w:szCs w:val="24"/>
        </w:rPr>
        <w:t xml:space="preserve">-niskiego, natomiast w aspekcie „infrastruktura techniczna” do klasy rozwoju niskiego. Jak już wspomniano pozwoliło to na zaliczenie jej w klasyfikacji syntetycznej w wymiarze środowiskowo-przestrzennym do klasy rozwoju niskiego, do której przynależy również region Bełchatowski i Lubelski. Warto jednak zwrócić uwagę na różnice między tymi jednostkami. W przypadku regionu Bełchatowskiego sytuacja rozwojowa w aspekcie „zasoby naturalne i stan środowiska” jest relatywnie lepsza niż w WW i regionie Lubelskim (region Bełchatowski należy do klasy rozwoju przeciętnego, a pozostałe dwa do klasy rozwoju </w:t>
      </w:r>
      <w:proofErr w:type="spellStart"/>
      <w:r w:rsidRPr="00907855">
        <w:rPr>
          <w:rFonts w:ascii="Arial Narrow" w:hAnsi="Arial Narrow"/>
          <w:szCs w:val="24"/>
        </w:rPr>
        <w:t>przeciętno</w:t>
      </w:r>
      <w:proofErr w:type="spellEnd"/>
      <w:r w:rsidRPr="00907855">
        <w:rPr>
          <w:rFonts w:ascii="Arial Narrow" w:hAnsi="Arial Narrow"/>
          <w:szCs w:val="24"/>
        </w:rPr>
        <w:t xml:space="preserve">-niskiego), przy czym tylko region Lubelski notuje w badanym okresie pogorszenie sytuacji rozwojowej w tym aspekcie. Natomiast w aspekcie „infrastruktura techniczna” WW, mimo nieznacznej poprawy, w porównaniu z regionami Bełchatowskim i Lubelskim jako jedyna znalazła się w klasie niskiego rozwoju. Pozostałe dwa regiony zostały włączone do klasy rozwoju </w:t>
      </w:r>
      <w:proofErr w:type="spellStart"/>
      <w:r w:rsidRPr="00907855">
        <w:rPr>
          <w:rFonts w:ascii="Arial Narrow" w:hAnsi="Arial Narrow"/>
          <w:szCs w:val="24"/>
        </w:rPr>
        <w:t>przeciętno</w:t>
      </w:r>
      <w:proofErr w:type="spellEnd"/>
      <w:r w:rsidRPr="00907855">
        <w:rPr>
          <w:rFonts w:ascii="Arial Narrow" w:hAnsi="Arial Narrow"/>
          <w:szCs w:val="24"/>
        </w:rPr>
        <w:t>-niskiego.</w:t>
      </w:r>
    </w:p>
    <w:p w14:paraId="4E2738B9" w14:textId="77777777" w:rsidR="007B46EC" w:rsidRPr="00907855" w:rsidRDefault="007B46EC" w:rsidP="00C761D6">
      <w:pPr>
        <w:spacing w:after="0" w:line="240" w:lineRule="auto"/>
        <w:jc w:val="both"/>
        <w:rPr>
          <w:rFonts w:ascii="Arial Narrow" w:hAnsi="Arial Narrow"/>
          <w:szCs w:val="24"/>
        </w:rPr>
      </w:pPr>
    </w:p>
    <w:p w14:paraId="3BBB972C" w14:textId="0B01E276" w:rsidR="008C5EE2" w:rsidRPr="00907855" w:rsidRDefault="008C5EE2" w:rsidP="00C761D6">
      <w:pPr>
        <w:spacing w:after="0" w:line="240" w:lineRule="auto"/>
        <w:rPr>
          <w:rFonts w:ascii="Arial Narrow" w:hAnsi="Arial Narrow"/>
          <w:b/>
          <w:sz w:val="20"/>
        </w:rPr>
      </w:pPr>
      <w:r w:rsidRPr="00907855">
        <w:rPr>
          <w:rFonts w:ascii="Arial Narrow" w:hAnsi="Arial Narrow"/>
          <w:b/>
          <w:sz w:val="20"/>
        </w:rPr>
        <w:t xml:space="preserve">Tab. </w:t>
      </w:r>
      <w:r w:rsidR="00492A04" w:rsidRPr="00907855">
        <w:rPr>
          <w:rFonts w:ascii="Arial Narrow" w:hAnsi="Arial Narrow"/>
          <w:b/>
          <w:sz w:val="20"/>
        </w:rPr>
        <w:t>3.3.</w:t>
      </w:r>
      <w:r w:rsidR="00933BA8" w:rsidRPr="00907855">
        <w:rPr>
          <w:rFonts w:ascii="Arial Narrow" w:hAnsi="Arial Narrow"/>
          <w:b/>
          <w:sz w:val="20"/>
        </w:rPr>
        <w:t>4</w:t>
      </w:r>
      <w:r w:rsidRPr="00907855">
        <w:rPr>
          <w:rFonts w:ascii="Arial Narrow" w:hAnsi="Arial Narrow"/>
          <w:b/>
          <w:sz w:val="20"/>
        </w:rPr>
        <w:t>. Klasyfikacja regionów węglowych w wymiarze środowiskowo-przestrzennym w latach 2011-2020</w:t>
      </w:r>
    </w:p>
    <w:tbl>
      <w:tblPr>
        <w:tblW w:w="5000" w:type="pct"/>
        <w:tblCellMar>
          <w:left w:w="70" w:type="dxa"/>
          <w:right w:w="70" w:type="dxa"/>
        </w:tblCellMar>
        <w:tblLook w:val="04A0" w:firstRow="1" w:lastRow="0" w:firstColumn="1" w:lastColumn="0" w:noHBand="0" w:noVBand="1"/>
      </w:tblPr>
      <w:tblGrid>
        <w:gridCol w:w="450"/>
        <w:gridCol w:w="1945"/>
        <w:gridCol w:w="505"/>
        <w:gridCol w:w="505"/>
        <w:gridCol w:w="505"/>
        <w:gridCol w:w="505"/>
        <w:gridCol w:w="506"/>
        <w:gridCol w:w="506"/>
        <w:gridCol w:w="506"/>
        <w:gridCol w:w="506"/>
        <w:gridCol w:w="506"/>
        <w:gridCol w:w="506"/>
        <w:gridCol w:w="1611"/>
      </w:tblGrid>
      <w:tr w:rsidR="008C5EE2" w:rsidRPr="00907855" w14:paraId="16C76892" w14:textId="77777777" w:rsidTr="007B4C67">
        <w:tc>
          <w:tcPr>
            <w:tcW w:w="4111" w:type="pct"/>
            <w:gridSpan w:val="12"/>
            <w:tcBorders>
              <w:top w:val="single" w:sz="4" w:space="0" w:color="auto"/>
              <w:left w:val="single" w:sz="4" w:space="0" w:color="auto"/>
              <w:bottom w:val="single" w:sz="4" w:space="0" w:color="auto"/>
              <w:right w:val="single" w:sz="4" w:space="0" w:color="auto"/>
            </w:tcBorders>
            <w:shd w:val="clear" w:color="auto" w:fill="92D050"/>
            <w:vAlign w:val="center"/>
          </w:tcPr>
          <w:p w14:paraId="4476D537" w14:textId="77777777" w:rsidR="008C5EE2" w:rsidRPr="00907855" w:rsidRDefault="008C5EE2" w:rsidP="00C761D6">
            <w:pPr>
              <w:spacing w:after="0" w:line="240" w:lineRule="auto"/>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RANGI (1 - najlepsza sytuacja, 9 - najgorsza sytuacja)</w:t>
            </w:r>
          </w:p>
        </w:tc>
        <w:tc>
          <w:tcPr>
            <w:tcW w:w="889" w:type="pct"/>
            <w:tcBorders>
              <w:top w:val="single" w:sz="4" w:space="0" w:color="auto"/>
              <w:left w:val="single" w:sz="4" w:space="0" w:color="auto"/>
              <w:bottom w:val="single" w:sz="4" w:space="0" w:color="auto"/>
              <w:right w:val="single" w:sz="4" w:space="0" w:color="auto"/>
            </w:tcBorders>
            <w:shd w:val="clear" w:color="auto" w:fill="92D050"/>
            <w:vAlign w:val="center"/>
          </w:tcPr>
          <w:p w14:paraId="6A9A2604" w14:textId="77777777" w:rsidR="008C5EE2" w:rsidRPr="00907855" w:rsidRDefault="008C5EE2" w:rsidP="00C761D6">
            <w:pPr>
              <w:spacing w:after="0" w:line="240" w:lineRule="auto"/>
              <w:jc w:val="center"/>
              <w:rPr>
                <w:rFonts w:ascii="Arial Narrow" w:eastAsia="Times New Roman" w:hAnsi="Arial Narrow" w:cs="Times New Roman"/>
                <w:b/>
                <w:bCs/>
                <w:sz w:val="20"/>
                <w:szCs w:val="20"/>
                <w:lang w:eastAsia="pl-PL"/>
              </w:rPr>
            </w:pPr>
          </w:p>
        </w:tc>
      </w:tr>
      <w:tr w:rsidR="008C5EE2" w:rsidRPr="00907855" w14:paraId="3DA6FD0A" w14:textId="77777777" w:rsidTr="007B4C67">
        <w:tc>
          <w:tcPr>
            <w:tcW w:w="1321"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6B92CED" w14:textId="77777777" w:rsidR="008C5EE2" w:rsidRPr="00907855" w:rsidRDefault="008C5EE2" w:rsidP="00C761D6">
            <w:pPr>
              <w:spacing w:after="0" w:line="240" w:lineRule="auto"/>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region węglowy</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64EF5A1"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2011</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0115A38"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2012</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417C103"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2013</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777D204"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2014</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559A303"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2015</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5453F42"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2016</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3B7A085"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2017</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585BB94"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2018</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69E5CBA"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2019</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336CD96"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2020</w:t>
            </w:r>
          </w:p>
        </w:tc>
        <w:tc>
          <w:tcPr>
            <w:tcW w:w="889" w:type="pct"/>
            <w:tcBorders>
              <w:top w:val="single" w:sz="4" w:space="0" w:color="auto"/>
              <w:left w:val="single" w:sz="4" w:space="0" w:color="auto"/>
              <w:bottom w:val="single" w:sz="4" w:space="0" w:color="auto"/>
              <w:right w:val="single" w:sz="4" w:space="0" w:color="auto"/>
            </w:tcBorders>
            <w:shd w:val="clear" w:color="auto" w:fill="92D050"/>
            <w:vAlign w:val="center"/>
          </w:tcPr>
          <w:p w14:paraId="3DD220FA"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p>
        </w:tc>
      </w:tr>
      <w:tr w:rsidR="008C5EE2" w:rsidRPr="00907855" w14:paraId="6D4DFC43" w14:textId="77777777" w:rsidTr="007B4C67">
        <w:tc>
          <w:tcPr>
            <w:tcW w:w="248" w:type="pct"/>
            <w:tcBorders>
              <w:top w:val="single" w:sz="4" w:space="0" w:color="auto"/>
              <w:left w:val="single" w:sz="4" w:space="0" w:color="auto"/>
              <w:bottom w:val="single" w:sz="4" w:space="0" w:color="auto"/>
              <w:right w:val="single" w:sz="4" w:space="0" w:color="auto"/>
            </w:tcBorders>
            <w:vAlign w:val="center"/>
          </w:tcPr>
          <w:p w14:paraId="4F8C9612"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BE</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F5AB1" w14:textId="77777777" w:rsidR="008C5EE2" w:rsidRPr="00907855" w:rsidRDefault="008C5EE2"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Bełchatowski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2CB32"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EAF76"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325F"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B7EDF"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77F57"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16FE9"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FE325"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48B71"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09344"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239D3"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7</w:t>
            </w:r>
          </w:p>
        </w:tc>
        <w:tc>
          <w:tcPr>
            <w:tcW w:w="889" w:type="pct"/>
            <w:tcBorders>
              <w:top w:val="single" w:sz="4" w:space="0" w:color="auto"/>
              <w:left w:val="single" w:sz="4" w:space="0" w:color="auto"/>
              <w:bottom w:val="single" w:sz="4" w:space="0" w:color="auto"/>
              <w:right w:val="single" w:sz="4" w:space="0" w:color="auto"/>
            </w:tcBorders>
            <w:vAlign w:val="center"/>
          </w:tcPr>
          <w:p w14:paraId="7B186A81" w14:textId="77777777" w:rsidR="008C5EE2" w:rsidRPr="00907855" w:rsidRDefault="008C5EE2" w:rsidP="00C761D6">
            <w:pPr>
              <w:spacing w:after="0" w:line="240" w:lineRule="auto"/>
              <w:jc w:val="right"/>
              <w:rPr>
                <w:rFonts w:ascii="Arial Narrow" w:eastAsia="Times New Roman" w:hAnsi="Arial Narrow" w:cs="Times New Roman"/>
                <w:sz w:val="20"/>
                <w:szCs w:val="20"/>
                <w:lang w:eastAsia="pl-PL"/>
              </w:rPr>
            </w:pPr>
          </w:p>
        </w:tc>
      </w:tr>
      <w:tr w:rsidR="008C5EE2" w:rsidRPr="00907855" w14:paraId="4BB2A632" w14:textId="77777777" w:rsidTr="007B4C67">
        <w:tc>
          <w:tcPr>
            <w:tcW w:w="248" w:type="pct"/>
            <w:tcBorders>
              <w:top w:val="single" w:sz="4" w:space="0" w:color="auto"/>
              <w:left w:val="single" w:sz="4" w:space="0" w:color="auto"/>
              <w:bottom w:val="single" w:sz="4" w:space="0" w:color="auto"/>
              <w:right w:val="single" w:sz="4" w:space="0" w:color="auto"/>
            </w:tcBorders>
            <w:vAlign w:val="center"/>
          </w:tcPr>
          <w:p w14:paraId="133FFFFF"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DP</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66505" w14:textId="77777777" w:rsidR="008C5EE2" w:rsidRPr="00907855" w:rsidRDefault="008C5EE2"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Dolnośląski Południowy</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D45FA"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32D01"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5CF44"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E0D4B"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79DFF"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D48C5"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F7FB0"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680D9"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D0DA6"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07C29"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889" w:type="pct"/>
            <w:tcBorders>
              <w:top w:val="single" w:sz="4" w:space="0" w:color="auto"/>
              <w:left w:val="single" w:sz="4" w:space="0" w:color="auto"/>
              <w:bottom w:val="single" w:sz="4" w:space="0" w:color="auto"/>
              <w:right w:val="single" w:sz="4" w:space="0" w:color="auto"/>
            </w:tcBorders>
            <w:vAlign w:val="center"/>
          </w:tcPr>
          <w:p w14:paraId="4F24943C" w14:textId="77777777" w:rsidR="008C5EE2" w:rsidRPr="00907855" w:rsidRDefault="008C5EE2" w:rsidP="00C761D6">
            <w:pPr>
              <w:spacing w:after="0" w:line="240" w:lineRule="auto"/>
              <w:jc w:val="right"/>
              <w:rPr>
                <w:rFonts w:ascii="Arial Narrow" w:eastAsia="Times New Roman" w:hAnsi="Arial Narrow" w:cs="Times New Roman"/>
                <w:sz w:val="20"/>
                <w:szCs w:val="20"/>
                <w:lang w:eastAsia="pl-PL"/>
              </w:rPr>
            </w:pPr>
          </w:p>
        </w:tc>
      </w:tr>
      <w:tr w:rsidR="008C5EE2" w:rsidRPr="00907855" w14:paraId="4381BFB3" w14:textId="77777777" w:rsidTr="007B4C67">
        <w:tc>
          <w:tcPr>
            <w:tcW w:w="248" w:type="pct"/>
            <w:tcBorders>
              <w:top w:val="single" w:sz="4" w:space="0" w:color="auto"/>
              <w:left w:val="single" w:sz="4" w:space="0" w:color="auto"/>
              <w:bottom w:val="single" w:sz="4" w:space="0" w:color="auto"/>
              <w:right w:val="single" w:sz="4" w:space="0" w:color="auto"/>
            </w:tcBorders>
            <w:vAlign w:val="center"/>
          </w:tcPr>
          <w:p w14:paraId="38719620"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DZ</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3E526" w14:textId="77777777" w:rsidR="008C5EE2" w:rsidRPr="00907855" w:rsidRDefault="008C5EE2"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Dolnośląski Zachodni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65FAA"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A8B99"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8378"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CBEDB"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C3316"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B7F7B"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957B9"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234FA"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932AF"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23CE4"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6</w:t>
            </w:r>
          </w:p>
        </w:tc>
        <w:tc>
          <w:tcPr>
            <w:tcW w:w="889" w:type="pct"/>
            <w:tcBorders>
              <w:top w:val="single" w:sz="4" w:space="0" w:color="auto"/>
              <w:left w:val="single" w:sz="4" w:space="0" w:color="auto"/>
              <w:bottom w:val="single" w:sz="4" w:space="0" w:color="auto"/>
              <w:right w:val="single" w:sz="4" w:space="0" w:color="auto"/>
            </w:tcBorders>
            <w:vAlign w:val="center"/>
          </w:tcPr>
          <w:p w14:paraId="6AD9664E" w14:textId="77777777" w:rsidR="008C5EE2" w:rsidRPr="00907855" w:rsidRDefault="008C5EE2" w:rsidP="00C761D6">
            <w:pPr>
              <w:spacing w:after="0" w:line="240" w:lineRule="auto"/>
              <w:jc w:val="right"/>
              <w:rPr>
                <w:rFonts w:ascii="Arial Narrow" w:eastAsia="Times New Roman" w:hAnsi="Arial Narrow" w:cs="Times New Roman"/>
                <w:sz w:val="20"/>
                <w:szCs w:val="20"/>
                <w:lang w:eastAsia="pl-PL"/>
              </w:rPr>
            </w:pPr>
          </w:p>
        </w:tc>
      </w:tr>
      <w:tr w:rsidR="008C5EE2" w:rsidRPr="00907855" w14:paraId="7C5C1C9D" w14:textId="77777777" w:rsidTr="007B4C67">
        <w:tc>
          <w:tcPr>
            <w:tcW w:w="248" w:type="pct"/>
            <w:tcBorders>
              <w:top w:val="single" w:sz="4" w:space="0" w:color="auto"/>
              <w:left w:val="single" w:sz="4" w:space="0" w:color="auto"/>
              <w:bottom w:val="single" w:sz="4" w:space="0" w:color="auto"/>
              <w:right w:val="single" w:sz="4" w:space="0" w:color="auto"/>
            </w:tcBorders>
            <w:vAlign w:val="center"/>
          </w:tcPr>
          <w:p w14:paraId="7D60B4B6"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LU</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6185B" w14:textId="77777777" w:rsidR="008C5EE2" w:rsidRPr="00907855" w:rsidRDefault="008C5EE2"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Lubelski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226B7"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F28D8"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80C0"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C58A0"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6297A"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A7E7F"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09DD1"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4FD6"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C9BEC"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32D58"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8</w:t>
            </w:r>
          </w:p>
        </w:tc>
        <w:tc>
          <w:tcPr>
            <w:tcW w:w="889" w:type="pct"/>
            <w:tcBorders>
              <w:top w:val="single" w:sz="4" w:space="0" w:color="auto"/>
              <w:left w:val="single" w:sz="4" w:space="0" w:color="auto"/>
              <w:bottom w:val="single" w:sz="4" w:space="0" w:color="auto"/>
              <w:right w:val="single" w:sz="4" w:space="0" w:color="auto"/>
            </w:tcBorders>
            <w:vAlign w:val="center"/>
          </w:tcPr>
          <w:p w14:paraId="6BF7610E" w14:textId="77777777" w:rsidR="008C5EE2" w:rsidRPr="00907855" w:rsidRDefault="008C5EE2" w:rsidP="00C761D6">
            <w:pPr>
              <w:spacing w:after="0" w:line="240" w:lineRule="auto"/>
              <w:jc w:val="right"/>
              <w:rPr>
                <w:rFonts w:ascii="Arial Narrow" w:eastAsia="Times New Roman" w:hAnsi="Arial Narrow" w:cs="Times New Roman"/>
                <w:sz w:val="20"/>
                <w:szCs w:val="20"/>
                <w:lang w:eastAsia="pl-PL"/>
              </w:rPr>
            </w:pPr>
          </w:p>
        </w:tc>
      </w:tr>
      <w:tr w:rsidR="008C5EE2" w:rsidRPr="00907855" w14:paraId="1B671C3A" w14:textId="77777777" w:rsidTr="007B4C67">
        <w:tc>
          <w:tcPr>
            <w:tcW w:w="248" w:type="pct"/>
            <w:tcBorders>
              <w:top w:val="single" w:sz="4" w:space="0" w:color="auto"/>
              <w:left w:val="single" w:sz="4" w:space="0" w:color="auto"/>
              <w:bottom w:val="single" w:sz="4" w:space="0" w:color="auto"/>
              <w:right w:val="single" w:sz="4" w:space="0" w:color="auto"/>
            </w:tcBorders>
            <w:vAlign w:val="center"/>
          </w:tcPr>
          <w:p w14:paraId="5FBD7559"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MZ</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DCB04" w14:textId="77777777" w:rsidR="008C5EE2" w:rsidRPr="00907855" w:rsidRDefault="008C5EE2"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Małopolski Zachodni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3D3EE"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1E985"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A02DE"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086BB"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2163F"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9C05F"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8C1F2"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0C0E4"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6CEA1"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AF2D5"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889" w:type="pct"/>
            <w:tcBorders>
              <w:top w:val="single" w:sz="4" w:space="0" w:color="auto"/>
              <w:left w:val="single" w:sz="4" w:space="0" w:color="auto"/>
              <w:bottom w:val="single" w:sz="4" w:space="0" w:color="auto"/>
              <w:right w:val="single" w:sz="4" w:space="0" w:color="auto"/>
            </w:tcBorders>
            <w:vAlign w:val="center"/>
          </w:tcPr>
          <w:p w14:paraId="25DC539F" w14:textId="77777777" w:rsidR="008C5EE2" w:rsidRPr="00907855" w:rsidRDefault="008C5EE2" w:rsidP="00C761D6">
            <w:pPr>
              <w:spacing w:after="0" w:line="240" w:lineRule="auto"/>
              <w:jc w:val="right"/>
              <w:rPr>
                <w:rFonts w:ascii="Arial Narrow" w:eastAsia="Times New Roman" w:hAnsi="Arial Narrow" w:cs="Times New Roman"/>
                <w:sz w:val="20"/>
                <w:szCs w:val="20"/>
                <w:lang w:eastAsia="pl-PL"/>
              </w:rPr>
            </w:pPr>
          </w:p>
        </w:tc>
      </w:tr>
      <w:tr w:rsidR="008C5EE2" w:rsidRPr="00907855" w14:paraId="7C01A6B7" w14:textId="77777777" w:rsidTr="007B4C67">
        <w:tc>
          <w:tcPr>
            <w:tcW w:w="248" w:type="pct"/>
            <w:tcBorders>
              <w:top w:val="single" w:sz="4" w:space="0" w:color="auto"/>
              <w:left w:val="single" w:sz="4" w:space="0" w:color="auto"/>
              <w:bottom w:val="single" w:sz="4" w:space="0" w:color="auto"/>
              <w:right w:val="single" w:sz="4" w:space="0" w:color="auto"/>
            </w:tcBorders>
            <w:vAlign w:val="center"/>
          </w:tcPr>
          <w:p w14:paraId="72D6DEFB"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ŚC</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314D3" w14:textId="77777777" w:rsidR="008C5EE2" w:rsidRPr="00907855" w:rsidRDefault="008C5EE2"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Śląski Centralny</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C6E79"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CE9A5"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8A199"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BE66D"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F95BD"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51908"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5C74A"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D0F3C"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60408"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FCF4E"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4</w:t>
            </w:r>
          </w:p>
        </w:tc>
        <w:tc>
          <w:tcPr>
            <w:tcW w:w="889" w:type="pct"/>
            <w:tcBorders>
              <w:top w:val="single" w:sz="4" w:space="0" w:color="auto"/>
              <w:left w:val="single" w:sz="4" w:space="0" w:color="auto"/>
              <w:bottom w:val="single" w:sz="4" w:space="0" w:color="auto"/>
              <w:right w:val="single" w:sz="4" w:space="0" w:color="auto"/>
            </w:tcBorders>
            <w:vAlign w:val="center"/>
          </w:tcPr>
          <w:p w14:paraId="63E83F18" w14:textId="77777777" w:rsidR="008C5EE2" w:rsidRPr="00907855" w:rsidRDefault="008C5EE2" w:rsidP="00C761D6">
            <w:pPr>
              <w:spacing w:after="0" w:line="240" w:lineRule="auto"/>
              <w:jc w:val="right"/>
              <w:rPr>
                <w:rFonts w:ascii="Arial Narrow" w:eastAsia="Times New Roman" w:hAnsi="Arial Narrow" w:cs="Times New Roman"/>
                <w:sz w:val="20"/>
                <w:szCs w:val="20"/>
                <w:lang w:eastAsia="pl-PL"/>
              </w:rPr>
            </w:pPr>
          </w:p>
        </w:tc>
      </w:tr>
      <w:tr w:rsidR="008C5EE2" w:rsidRPr="00907855" w14:paraId="216A65FC" w14:textId="77777777" w:rsidTr="007B4C67">
        <w:tc>
          <w:tcPr>
            <w:tcW w:w="248" w:type="pct"/>
            <w:tcBorders>
              <w:top w:val="single" w:sz="4" w:space="0" w:color="auto"/>
              <w:left w:val="single" w:sz="4" w:space="0" w:color="auto"/>
              <w:bottom w:val="single" w:sz="4" w:space="0" w:color="auto"/>
              <w:right w:val="single" w:sz="4" w:space="0" w:color="auto"/>
            </w:tcBorders>
            <w:vAlign w:val="center"/>
          </w:tcPr>
          <w:p w14:paraId="7CBC786B"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ŚP</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12540" w14:textId="77777777" w:rsidR="008C5EE2" w:rsidRPr="00907855" w:rsidRDefault="008C5EE2"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Śląski Południowy</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C2342"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091F7"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39E33"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93DEC"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AC82D"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1D414"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F776B"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FAB22"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D01C3"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DAFFC"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1</w:t>
            </w:r>
          </w:p>
        </w:tc>
        <w:tc>
          <w:tcPr>
            <w:tcW w:w="889" w:type="pct"/>
            <w:tcBorders>
              <w:top w:val="single" w:sz="4" w:space="0" w:color="auto"/>
              <w:left w:val="single" w:sz="4" w:space="0" w:color="auto"/>
              <w:bottom w:val="single" w:sz="4" w:space="0" w:color="auto"/>
              <w:right w:val="single" w:sz="4" w:space="0" w:color="auto"/>
            </w:tcBorders>
            <w:vAlign w:val="center"/>
          </w:tcPr>
          <w:p w14:paraId="6FBAD364" w14:textId="77777777" w:rsidR="008C5EE2" w:rsidRPr="00907855" w:rsidRDefault="008C5EE2" w:rsidP="00C761D6">
            <w:pPr>
              <w:spacing w:after="0" w:line="240" w:lineRule="auto"/>
              <w:jc w:val="right"/>
              <w:rPr>
                <w:rFonts w:ascii="Arial Narrow" w:eastAsia="Times New Roman" w:hAnsi="Arial Narrow" w:cs="Times New Roman"/>
                <w:sz w:val="20"/>
                <w:szCs w:val="20"/>
                <w:lang w:eastAsia="pl-PL"/>
              </w:rPr>
            </w:pPr>
          </w:p>
        </w:tc>
      </w:tr>
      <w:tr w:rsidR="008C5EE2" w:rsidRPr="00907855" w14:paraId="45D4181E" w14:textId="77777777" w:rsidTr="007B4C67">
        <w:tc>
          <w:tcPr>
            <w:tcW w:w="248" w:type="pct"/>
            <w:tcBorders>
              <w:top w:val="single" w:sz="4" w:space="0" w:color="auto"/>
              <w:left w:val="single" w:sz="4" w:space="0" w:color="auto"/>
              <w:bottom w:val="single" w:sz="4" w:space="0" w:color="auto"/>
              <w:right w:val="single" w:sz="4" w:space="0" w:color="auto"/>
            </w:tcBorders>
            <w:vAlign w:val="center"/>
          </w:tcPr>
          <w:p w14:paraId="2CB5439F"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ŚZ</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3D8A5" w14:textId="77777777" w:rsidR="008C5EE2" w:rsidRPr="00907855" w:rsidRDefault="008C5EE2"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Śląski Zachodni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27CF6"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BF405"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FBFFB"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B46BB"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98820"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84D54"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64A18"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DCE61"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2E98F"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789EC"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2</w:t>
            </w:r>
          </w:p>
        </w:tc>
        <w:tc>
          <w:tcPr>
            <w:tcW w:w="889" w:type="pct"/>
            <w:tcBorders>
              <w:top w:val="single" w:sz="4" w:space="0" w:color="auto"/>
              <w:left w:val="single" w:sz="4" w:space="0" w:color="auto"/>
              <w:bottom w:val="single" w:sz="4" w:space="0" w:color="auto"/>
              <w:right w:val="single" w:sz="4" w:space="0" w:color="auto"/>
            </w:tcBorders>
            <w:vAlign w:val="center"/>
          </w:tcPr>
          <w:p w14:paraId="5DC4596E" w14:textId="77777777" w:rsidR="008C5EE2" w:rsidRPr="00907855" w:rsidRDefault="008C5EE2" w:rsidP="00C761D6">
            <w:pPr>
              <w:spacing w:after="0" w:line="240" w:lineRule="auto"/>
              <w:jc w:val="right"/>
              <w:rPr>
                <w:rFonts w:ascii="Arial Narrow" w:eastAsia="Times New Roman" w:hAnsi="Arial Narrow" w:cs="Times New Roman"/>
                <w:sz w:val="20"/>
                <w:szCs w:val="20"/>
                <w:lang w:eastAsia="pl-PL"/>
              </w:rPr>
            </w:pPr>
          </w:p>
        </w:tc>
      </w:tr>
      <w:tr w:rsidR="00AB16E7" w:rsidRPr="00907855" w14:paraId="7CCF3786" w14:textId="77777777" w:rsidTr="00860388">
        <w:tc>
          <w:tcPr>
            <w:tcW w:w="248" w:type="pct"/>
            <w:tcBorders>
              <w:top w:val="single" w:sz="4" w:space="0" w:color="auto"/>
              <w:left w:val="single" w:sz="4" w:space="0" w:color="auto"/>
              <w:bottom w:val="single" w:sz="4" w:space="0" w:color="auto"/>
              <w:right w:val="single" w:sz="4" w:space="0" w:color="auto"/>
            </w:tcBorders>
            <w:shd w:val="clear" w:color="auto" w:fill="FF0000"/>
            <w:vAlign w:val="center"/>
          </w:tcPr>
          <w:p w14:paraId="3731617B"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WW</w:t>
            </w:r>
          </w:p>
        </w:tc>
        <w:tc>
          <w:tcPr>
            <w:tcW w:w="1073"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4C99A" w14:textId="77777777" w:rsidR="008C5EE2" w:rsidRPr="00907855" w:rsidRDefault="008C5EE2" w:rsidP="00C761D6">
            <w:pPr>
              <w:spacing w:after="0" w:line="240" w:lineRule="auto"/>
              <w:rPr>
                <w:rFonts w:ascii="Arial Narrow" w:hAnsi="Arial Narrow"/>
                <w:color w:val="FFFFFF" w:themeColor="background1"/>
                <w:sz w:val="20"/>
              </w:rPr>
            </w:pPr>
            <w:r w:rsidRPr="00907855">
              <w:rPr>
                <w:rFonts w:ascii="Arial Narrow" w:hAnsi="Arial Narrow"/>
                <w:color w:val="FFFFFF" w:themeColor="background1"/>
                <w:sz w:val="20"/>
              </w:rPr>
              <w:t>Wielkopolski Wschodniej</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631D5E2"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21ECED3"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ABED006"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4D26A0E"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E1ED233"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6275492"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E9226C9"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41ED469"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FF0E233"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6BFFF60"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9</w:t>
            </w:r>
          </w:p>
        </w:tc>
        <w:tc>
          <w:tcPr>
            <w:tcW w:w="889" w:type="pct"/>
            <w:tcBorders>
              <w:top w:val="single" w:sz="4" w:space="0" w:color="auto"/>
              <w:left w:val="single" w:sz="4" w:space="0" w:color="auto"/>
              <w:bottom w:val="single" w:sz="4" w:space="0" w:color="auto"/>
              <w:right w:val="single" w:sz="4" w:space="0" w:color="auto"/>
            </w:tcBorders>
            <w:shd w:val="clear" w:color="auto" w:fill="FF0000"/>
            <w:vAlign w:val="center"/>
          </w:tcPr>
          <w:p w14:paraId="71E9947C" w14:textId="77777777" w:rsidR="008C5EE2" w:rsidRPr="00907855" w:rsidRDefault="008C5EE2" w:rsidP="00C761D6">
            <w:pPr>
              <w:spacing w:after="0" w:line="240" w:lineRule="auto"/>
              <w:jc w:val="right"/>
              <w:rPr>
                <w:rFonts w:ascii="Arial Narrow" w:hAnsi="Arial Narrow"/>
                <w:color w:val="FFFFFF" w:themeColor="background1"/>
                <w:sz w:val="20"/>
              </w:rPr>
            </w:pPr>
          </w:p>
        </w:tc>
      </w:tr>
      <w:tr w:rsidR="008C5EE2" w:rsidRPr="00907855" w14:paraId="5976D2EE" w14:textId="77777777" w:rsidTr="007B4C67">
        <w:tc>
          <w:tcPr>
            <w:tcW w:w="4111" w:type="pct"/>
            <w:gridSpan w:val="12"/>
            <w:tcBorders>
              <w:top w:val="single" w:sz="4" w:space="0" w:color="auto"/>
              <w:left w:val="single" w:sz="4" w:space="0" w:color="auto"/>
              <w:bottom w:val="single" w:sz="4" w:space="0" w:color="auto"/>
              <w:right w:val="single" w:sz="4" w:space="0" w:color="auto"/>
            </w:tcBorders>
            <w:shd w:val="clear" w:color="auto" w:fill="92D050"/>
            <w:vAlign w:val="center"/>
          </w:tcPr>
          <w:p w14:paraId="0CAE5103" w14:textId="77777777" w:rsidR="008C5EE2" w:rsidRPr="00907855" w:rsidRDefault="008C5EE2" w:rsidP="00C761D6">
            <w:pPr>
              <w:spacing w:after="0" w:line="240" w:lineRule="auto"/>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SKUPIENIA</w:t>
            </w:r>
          </w:p>
        </w:tc>
        <w:tc>
          <w:tcPr>
            <w:tcW w:w="889" w:type="pct"/>
            <w:vMerge w:val="restart"/>
            <w:tcBorders>
              <w:top w:val="single" w:sz="4" w:space="0" w:color="auto"/>
              <w:left w:val="single" w:sz="4" w:space="0" w:color="auto"/>
              <w:right w:val="single" w:sz="4" w:space="0" w:color="auto"/>
            </w:tcBorders>
            <w:shd w:val="clear" w:color="auto" w:fill="92D050"/>
            <w:vAlign w:val="center"/>
          </w:tcPr>
          <w:p w14:paraId="648B2667" w14:textId="77777777" w:rsidR="008C5EE2" w:rsidRPr="00907855" w:rsidRDefault="008C5EE2" w:rsidP="00C761D6">
            <w:pPr>
              <w:spacing w:after="0" w:line="240" w:lineRule="auto"/>
              <w:jc w:val="center"/>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klasyfikacja syntetyczna</w:t>
            </w:r>
          </w:p>
        </w:tc>
      </w:tr>
      <w:tr w:rsidR="008C5EE2" w:rsidRPr="00907855" w14:paraId="2EF25872" w14:textId="77777777" w:rsidTr="007B4C67">
        <w:tc>
          <w:tcPr>
            <w:tcW w:w="1321"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0875BC3" w14:textId="77777777" w:rsidR="008C5EE2" w:rsidRPr="00907855" w:rsidRDefault="008C5EE2" w:rsidP="00C761D6">
            <w:pPr>
              <w:spacing w:after="0" w:line="240" w:lineRule="auto"/>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region węglowy</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2BA6E70"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2011</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CA0F7C4"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2012</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9034951"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2013</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B076B96"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2014</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4D2B90A"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2015</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66FDE87"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2016</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A22A11D"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2017</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944DECA"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2018</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47E8569"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2019</w:t>
            </w:r>
          </w:p>
        </w:tc>
        <w:tc>
          <w:tcPr>
            <w:tcW w:w="279"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7EEAF88"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2020</w:t>
            </w:r>
          </w:p>
        </w:tc>
        <w:tc>
          <w:tcPr>
            <w:tcW w:w="889" w:type="pct"/>
            <w:vMerge/>
            <w:tcBorders>
              <w:left w:val="single" w:sz="4" w:space="0" w:color="auto"/>
              <w:bottom w:val="single" w:sz="4" w:space="0" w:color="auto"/>
              <w:right w:val="single" w:sz="4" w:space="0" w:color="auto"/>
            </w:tcBorders>
            <w:shd w:val="clear" w:color="auto" w:fill="92D050"/>
            <w:vAlign w:val="center"/>
          </w:tcPr>
          <w:p w14:paraId="1413D853" w14:textId="77777777" w:rsidR="008C5EE2" w:rsidRPr="00907855" w:rsidRDefault="008C5EE2" w:rsidP="00C761D6">
            <w:pPr>
              <w:spacing w:after="0" w:line="240" w:lineRule="auto"/>
              <w:jc w:val="right"/>
              <w:rPr>
                <w:rFonts w:ascii="Arial Narrow" w:eastAsia="Times New Roman" w:hAnsi="Arial Narrow" w:cs="Times New Roman"/>
                <w:b/>
                <w:bCs/>
                <w:sz w:val="20"/>
                <w:szCs w:val="20"/>
                <w:lang w:eastAsia="pl-PL"/>
              </w:rPr>
            </w:pPr>
          </w:p>
        </w:tc>
      </w:tr>
      <w:tr w:rsidR="008C5EE2" w:rsidRPr="00907855" w14:paraId="76910726" w14:textId="77777777" w:rsidTr="007B4C67">
        <w:tc>
          <w:tcPr>
            <w:tcW w:w="248" w:type="pct"/>
            <w:tcBorders>
              <w:top w:val="single" w:sz="4" w:space="0" w:color="auto"/>
              <w:left w:val="single" w:sz="4" w:space="0" w:color="auto"/>
              <w:bottom w:val="single" w:sz="4" w:space="0" w:color="auto"/>
              <w:right w:val="single" w:sz="4" w:space="0" w:color="auto"/>
            </w:tcBorders>
            <w:vAlign w:val="center"/>
          </w:tcPr>
          <w:p w14:paraId="49ABE035"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BE</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5C566" w14:textId="77777777" w:rsidR="008C5EE2" w:rsidRPr="00907855" w:rsidRDefault="008C5EE2"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Bełchatowski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AAA7F"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2E62D"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A53F3"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3FDC7"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522E9"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F10F3"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56A89"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2F33A"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21228"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8A49"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889" w:type="pct"/>
            <w:tcBorders>
              <w:top w:val="single" w:sz="4" w:space="0" w:color="auto"/>
              <w:left w:val="single" w:sz="4" w:space="0" w:color="auto"/>
              <w:bottom w:val="single" w:sz="4" w:space="0" w:color="auto"/>
              <w:right w:val="single" w:sz="4" w:space="0" w:color="auto"/>
            </w:tcBorders>
            <w:vAlign w:val="center"/>
          </w:tcPr>
          <w:p w14:paraId="6D66B2DA"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b/>
                <w:bCs/>
                <w:sz w:val="20"/>
                <w:szCs w:val="20"/>
                <w:lang w:eastAsia="pl-PL"/>
              </w:rPr>
              <w:t>N</w:t>
            </w:r>
          </w:p>
        </w:tc>
      </w:tr>
      <w:tr w:rsidR="008C5EE2" w:rsidRPr="00907855" w14:paraId="689212BE" w14:textId="77777777" w:rsidTr="007B4C67">
        <w:tc>
          <w:tcPr>
            <w:tcW w:w="248" w:type="pct"/>
            <w:tcBorders>
              <w:top w:val="single" w:sz="4" w:space="0" w:color="auto"/>
              <w:left w:val="single" w:sz="4" w:space="0" w:color="auto"/>
              <w:bottom w:val="single" w:sz="4" w:space="0" w:color="auto"/>
              <w:right w:val="single" w:sz="4" w:space="0" w:color="auto"/>
            </w:tcBorders>
            <w:vAlign w:val="center"/>
          </w:tcPr>
          <w:p w14:paraId="302A8668"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DP</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2796C" w14:textId="77777777" w:rsidR="008C5EE2" w:rsidRPr="00907855" w:rsidRDefault="008C5EE2"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Dolnośląski Południowy</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C56FF"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33473"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2954B"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029F0"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B2739"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5BE9A"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5A5B4"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9E642"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57C97"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AE365"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889" w:type="pct"/>
            <w:tcBorders>
              <w:top w:val="single" w:sz="4" w:space="0" w:color="auto"/>
              <w:left w:val="single" w:sz="4" w:space="0" w:color="auto"/>
              <w:bottom w:val="single" w:sz="4" w:space="0" w:color="auto"/>
              <w:right w:val="single" w:sz="4" w:space="0" w:color="auto"/>
            </w:tcBorders>
            <w:vAlign w:val="center"/>
          </w:tcPr>
          <w:p w14:paraId="43207AFD"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b/>
                <w:bCs/>
                <w:sz w:val="20"/>
                <w:szCs w:val="20"/>
                <w:lang w:eastAsia="pl-PL"/>
              </w:rPr>
              <w:t>P</w:t>
            </w:r>
          </w:p>
        </w:tc>
      </w:tr>
      <w:tr w:rsidR="008C5EE2" w:rsidRPr="00907855" w14:paraId="1A828059" w14:textId="77777777" w:rsidTr="007B4C67">
        <w:tc>
          <w:tcPr>
            <w:tcW w:w="248" w:type="pct"/>
            <w:tcBorders>
              <w:top w:val="single" w:sz="4" w:space="0" w:color="auto"/>
              <w:left w:val="single" w:sz="4" w:space="0" w:color="auto"/>
              <w:bottom w:val="single" w:sz="4" w:space="0" w:color="auto"/>
              <w:right w:val="single" w:sz="4" w:space="0" w:color="auto"/>
            </w:tcBorders>
            <w:vAlign w:val="center"/>
          </w:tcPr>
          <w:p w14:paraId="6970C771"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DZ</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CAA08" w14:textId="77777777" w:rsidR="008C5EE2" w:rsidRPr="00907855" w:rsidRDefault="008C5EE2"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Dolnośląski Zachodni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AFD82"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62674"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86C3"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C2BEE"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EA6D7"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A2FFD"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DD110"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A915A"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9C0D3"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DD03C"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889" w:type="pct"/>
            <w:tcBorders>
              <w:top w:val="single" w:sz="4" w:space="0" w:color="auto"/>
              <w:left w:val="single" w:sz="4" w:space="0" w:color="auto"/>
              <w:bottom w:val="single" w:sz="4" w:space="0" w:color="auto"/>
              <w:right w:val="single" w:sz="4" w:space="0" w:color="auto"/>
            </w:tcBorders>
            <w:vAlign w:val="center"/>
          </w:tcPr>
          <w:p w14:paraId="320C9F78"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b/>
                <w:bCs/>
                <w:sz w:val="20"/>
                <w:szCs w:val="20"/>
                <w:lang w:eastAsia="pl-PL"/>
              </w:rPr>
              <w:t>P</w:t>
            </w:r>
          </w:p>
        </w:tc>
      </w:tr>
      <w:tr w:rsidR="008C5EE2" w:rsidRPr="00907855" w14:paraId="4ADA6807" w14:textId="77777777" w:rsidTr="007B4C67">
        <w:tc>
          <w:tcPr>
            <w:tcW w:w="248" w:type="pct"/>
            <w:tcBorders>
              <w:top w:val="single" w:sz="4" w:space="0" w:color="auto"/>
              <w:left w:val="single" w:sz="4" w:space="0" w:color="auto"/>
              <w:bottom w:val="single" w:sz="4" w:space="0" w:color="auto"/>
              <w:right w:val="single" w:sz="4" w:space="0" w:color="auto"/>
            </w:tcBorders>
            <w:vAlign w:val="center"/>
          </w:tcPr>
          <w:p w14:paraId="656C12D3"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LU</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4EDB4" w14:textId="77777777" w:rsidR="008C5EE2" w:rsidRPr="00907855" w:rsidRDefault="008C5EE2"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Lubelski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29E01"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F5132"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5FFC2"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824D6"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6B3BF"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05368"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74609"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B9CEB"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49DAF"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B3B12"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889" w:type="pct"/>
            <w:tcBorders>
              <w:top w:val="single" w:sz="4" w:space="0" w:color="auto"/>
              <w:left w:val="single" w:sz="4" w:space="0" w:color="auto"/>
              <w:bottom w:val="single" w:sz="4" w:space="0" w:color="auto"/>
              <w:right w:val="single" w:sz="4" w:space="0" w:color="auto"/>
            </w:tcBorders>
            <w:vAlign w:val="center"/>
          </w:tcPr>
          <w:p w14:paraId="0FD9317D"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b/>
                <w:bCs/>
                <w:sz w:val="20"/>
                <w:szCs w:val="20"/>
                <w:lang w:eastAsia="pl-PL"/>
              </w:rPr>
              <w:t>N</w:t>
            </w:r>
          </w:p>
        </w:tc>
      </w:tr>
      <w:tr w:rsidR="008C5EE2" w:rsidRPr="00907855" w14:paraId="4A0E121D" w14:textId="77777777" w:rsidTr="007B4C67">
        <w:tc>
          <w:tcPr>
            <w:tcW w:w="248" w:type="pct"/>
            <w:tcBorders>
              <w:top w:val="single" w:sz="4" w:space="0" w:color="auto"/>
              <w:left w:val="single" w:sz="4" w:space="0" w:color="auto"/>
              <w:bottom w:val="single" w:sz="4" w:space="0" w:color="auto"/>
              <w:right w:val="single" w:sz="4" w:space="0" w:color="auto"/>
            </w:tcBorders>
            <w:vAlign w:val="center"/>
          </w:tcPr>
          <w:p w14:paraId="2965820A"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MZ</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074AD" w14:textId="77777777" w:rsidR="008C5EE2" w:rsidRPr="00907855" w:rsidRDefault="008C5EE2"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Małopolski Zachodni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3A725"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F5EB0"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59904"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7299D"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8F155"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2B306"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1AA3F"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8EF90"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08A88"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46D38"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889" w:type="pct"/>
            <w:tcBorders>
              <w:top w:val="single" w:sz="4" w:space="0" w:color="auto"/>
              <w:left w:val="single" w:sz="4" w:space="0" w:color="auto"/>
              <w:bottom w:val="single" w:sz="4" w:space="0" w:color="auto"/>
              <w:right w:val="single" w:sz="4" w:space="0" w:color="auto"/>
            </w:tcBorders>
            <w:vAlign w:val="center"/>
          </w:tcPr>
          <w:p w14:paraId="4FD21D6D"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b/>
                <w:bCs/>
                <w:sz w:val="20"/>
                <w:szCs w:val="20"/>
                <w:lang w:eastAsia="pl-PL"/>
              </w:rPr>
              <w:t>PW</w:t>
            </w:r>
          </w:p>
        </w:tc>
      </w:tr>
      <w:tr w:rsidR="008C5EE2" w:rsidRPr="00907855" w14:paraId="2C247637" w14:textId="77777777" w:rsidTr="007B4C67">
        <w:tc>
          <w:tcPr>
            <w:tcW w:w="248" w:type="pct"/>
            <w:tcBorders>
              <w:top w:val="single" w:sz="4" w:space="0" w:color="auto"/>
              <w:left w:val="single" w:sz="4" w:space="0" w:color="auto"/>
              <w:bottom w:val="single" w:sz="4" w:space="0" w:color="auto"/>
              <w:right w:val="single" w:sz="4" w:space="0" w:color="auto"/>
            </w:tcBorders>
            <w:vAlign w:val="center"/>
          </w:tcPr>
          <w:p w14:paraId="37B7C72C"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ŚC</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1F64F" w14:textId="77777777" w:rsidR="008C5EE2" w:rsidRPr="00907855" w:rsidRDefault="008C5EE2"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Śląski Centralny</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F3A8E"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F0F40"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A446A"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FC89E"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E3722"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663FE"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F004A"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680C1"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C5985"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A4200"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889" w:type="pct"/>
            <w:tcBorders>
              <w:top w:val="single" w:sz="4" w:space="0" w:color="auto"/>
              <w:left w:val="single" w:sz="4" w:space="0" w:color="auto"/>
              <w:bottom w:val="single" w:sz="4" w:space="0" w:color="auto"/>
              <w:right w:val="single" w:sz="4" w:space="0" w:color="auto"/>
            </w:tcBorders>
            <w:vAlign w:val="center"/>
          </w:tcPr>
          <w:p w14:paraId="2815EE75"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b/>
                <w:bCs/>
                <w:sz w:val="20"/>
                <w:szCs w:val="20"/>
                <w:lang w:eastAsia="pl-PL"/>
              </w:rPr>
              <w:t>P</w:t>
            </w:r>
          </w:p>
        </w:tc>
      </w:tr>
      <w:tr w:rsidR="008C5EE2" w:rsidRPr="00907855" w14:paraId="2A3D4B6F" w14:textId="77777777" w:rsidTr="007B4C67">
        <w:tc>
          <w:tcPr>
            <w:tcW w:w="248" w:type="pct"/>
            <w:tcBorders>
              <w:top w:val="single" w:sz="4" w:space="0" w:color="auto"/>
              <w:left w:val="single" w:sz="4" w:space="0" w:color="auto"/>
              <w:bottom w:val="single" w:sz="4" w:space="0" w:color="auto"/>
              <w:right w:val="single" w:sz="4" w:space="0" w:color="auto"/>
            </w:tcBorders>
            <w:vAlign w:val="center"/>
          </w:tcPr>
          <w:p w14:paraId="2F6C5D77"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ŚP</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031D7" w14:textId="77777777" w:rsidR="008C5EE2" w:rsidRPr="00907855" w:rsidRDefault="008C5EE2"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Śląski Południowy</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B499B"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F4829"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4961D"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9B998"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53470"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3C07C"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46201"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47753"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52EB7"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E2E1B"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889" w:type="pct"/>
            <w:tcBorders>
              <w:top w:val="single" w:sz="4" w:space="0" w:color="auto"/>
              <w:left w:val="single" w:sz="4" w:space="0" w:color="auto"/>
              <w:bottom w:val="single" w:sz="4" w:space="0" w:color="auto"/>
              <w:right w:val="single" w:sz="4" w:space="0" w:color="auto"/>
            </w:tcBorders>
            <w:vAlign w:val="center"/>
          </w:tcPr>
          <w:p w14:paraId="4F5C51AE"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b/>
                <w:bCs/>
                <w:sz w:val="20"/>
                <w:szCs w:val="20"/>
                <w:lang w:eastAsia="pl-PL"/>
              </w:rPr>
              <w:t>W</w:t>
            </w:r>
          </w:p>
        </w:tc>
      </w:tr>
      <w:tr w:rsidR="008C5EE2" w:rsidRPr="00907855" w14:paraId="575786C2" w14:textId="77777777" w:rsidTr="007B4C67">
        <w:tc>
          <w:tcPr>
            <w:tcW w:w="248" w:type="pct"/>
            <w:tcBorders>
              <w:top w:val="single" w:sz="4" w:space="0" w:color="auto"/>
              <w:left w:val="single" w:sz="4" w:space="0" w:color="auto"/>
              <w:bottom w:val="single" w:sz="4" w:space="0" w:color="auto"/>
              <w:right w:val="single" w:sz="4" w:space="0" w:color="auto"/>
            </w:tcBorders>
            <w:vAlign w:val="center"/>
          </w:tcPr>
          <w:p w14:paraId="3C7F9066"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ŚZ</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BF3A" w14:textId="77777777" w:rsidR="008C5EE2" w:rsidRPr="00907855" w:rsidRDefault="008C5EE2"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Śląski Zachodni</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F0183"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79260"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88FDF"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A9236"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CFEDB"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F1522"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656A1"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E3DF3"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ED8B3"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17543"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889" w:type="pct"/>
            <w:tcBorders>
              <w:top w:val="single" w:sz="4" w:space="0" w:color="auto"/>
              <w:left w:val="single" w:sz="4" w:space="0" w:color="auto"/>
              <w:bottom w:val="single" w:sz="4" w:space="0" w:color="auto"/>
              <w:right w:val="single" w:sz="4" w:space="0" w:color="auto"/>
            </w:tcBorders>
            <w:vAlign w:val="center"/>
          </w:tcPr>
          <w:p w14:paraId="43A5C85B" w14:textId="77777777" w:rsidR="008C5EE2" w:rsidRPr="00907855" w:rsidRDefault="008C5EE2"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b/>
                <w:bCs/>
                <w:sz w:val="20"/>
                <w:szCs w:val="20"/>
                <w:lang w:eastAsia="pl-PL"/>
              </w:rPr>
              <w:t>PW</w:t>
            </w:r>
          </w:p>
        </w:tc>
      </w:tr>
      <w:tr w:rsidR="00AB16E7" w:rsidRPr="00907855" w14:paraId="132B48B2" w14:textId="77777777" w:rsidTr="00860388">
        <w:tc>
          <w:tcPr>
            <w:tcW w:w="248" w:type="pct"/>
            <w:tcBorders>
              <w:top w:val="single" w:sz="4" w:space="0" w:color="auto"/>
              <w:left w:val="single" w:sz="4" w:space="0" w:color="auto"/>
              <w:bottom w:val="single" w:sz="4" w:space="0" w:color="auto"/>
              <w:right w:val="single" w:sz="4" w:space="0" w:color="auto"/>
            </w:tcBorders>
            <w:shd w:val="clear" w:color="auto" w:fill="FF0000"/>
            <w:vAlign w:val="center"/>
          </w:tcPr>
          <w:p w14:paraId="6CBB08F7"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WW</w:t>
            </w:r>
          </w:p>
        </w:tc>
        <w:tc>
          <w:tcPr>
            <w:tcW w:w="1073"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C024267" w14:textId="77777777" w:rsidR="008C5EE2" w:rsidRPr="00907855" w:rsidRDefault="008C5EE2" w:rsidP="00C761D6">
            <w:pPr>
              <w:spacing w:after="0" w:line="240" w:lineRule="auto"/>
              <w:rPr>
                <w:rFonts w:ascii="Arial Narrow" w:hAnsi="Arial Narrow"/>
                <w:color w:val="FFFFFF" w:themeColor="background1"/>
                <w:sz w:val="20"/>
              </w:rPr>
            </w:pPr>
            <w:r w:rsidRPr="00907855">
              <w:rPr>
                <w:rFonts w:ascii="Arial Narrow" w:hAnsi="Arial Narrow"/>
                <w:color w:val="FFFFFF" w:themeColor="background1"/>
                <w:sz w:val="20"/>
              </w:rPr>
              <w:t>Wielkopolski Wschodniej</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C9A80DE"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CD9ADB5"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0844921"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CBE8EF9"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FDE3B46"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62A8E06"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715B633"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6796752"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96B4BE7"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279"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D375B4D"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c>
          <w:tcPr>
            <w:tcW w:w="889" w:type="pct"/>
            <w:tcBorders>
              <w:top w:val="single" w:sz="4" w:space="0" w:color="auto"/>
              <w:left w:val="single" w:sz="4" w:space="0" w:color="auto"/>
              <w:bottom w:val="single" w:sz="4" w:space="0" w:color="auto"/>
              <w:right w:val="single" w:sz="4" w:space="0" w:color="auto"/>
            </w:tcBorders>
            <w:shd w:val="clear" w:color="auto" w:fill="FF0000"/>
            <w:vAlign w:val="center"/>
          </w:tcPr>
          <w:p w14:paraId="7239BE63" w14:textId="77777777" w:rsidR="008C5EE2" w:rsidRPr="00907855" w:rsidRDefault="008C5EE2" w:rsidP="00C761D6">
            <w:pPr>
              <w:spacing w:after="0" w:line="240" w:lineRule="auto"/>
              <w:jc w:val="center"/>
              <w:rPr>
                <w:rFonts w:ascii="Arial Narrow" w:hAnsi="Arial Narrow"/>
                <w:color w:val="FFFFFF" w:themeColor="background1"/>
                <w:sz w:val="20"/>
              </w:rPr>
            </w:pPr>
            <w:r w:rsidRPr="00907855">
              <w:rPr>
                <w:rFonts w:ascii="Arial Narrow" w:hAnsi="Arial Narrow"/>
                <w:b/>
                <w:color w:val="FFFFFF" w:themeColor="background1"/>
                <w:sz w:val="20"/>
              </w:rPr>
              <w:t>N</w:t>
            </w:r>
          </w:p>
        </w:tc>
      </w:tr>
    </w:tbl>
    <w:p w14:paraId="1310543C" w14:textId="77777777" w:rsidR="008C5EE2" w:rsidRPr="00907855" w:rsidRDefault="008C5EE2" w:rsidP="00C761D6">
      <w:pPr>
        <w:spacing w:after="0" w:line="240" w:lineRule="auto"/>
        <w:rPr>
          <w:rFonts w:ascii="Arial Narrow" w:hAnsi="Arial Narrow"/>
          <w:sz w:val="18"/>
        </w:rPr>
      </w:pPr>
      <w:r w:rsidRPr="00907855">
        <w:rPr>
          <w:rFonts w:ascii="Arial Narrow" w:hAnsi="Arial Narrow"/>
          <w:sz w:val="18"/>
        </w:rPr>
        <w:t xml:space="preserve">Objaśnienia: W – wysoki, PW – </w:t>
      </w:r>
      <w:proofErr w:type="spellStart"/>
      <w:r w:rsidRPr="00907855">
        <w:rPr>
          <w:rFonts w:ascii="Arial Narrow" w:hAnsi="Arial Narrow"/>
          <w:sz w:val="18"/>
        </w:rPr>
        <w:t>przeciętno</w:t>
      </w:r>
      <w:proofErr w:type="spellEnd"/>
      <w:r w:rsidRPr="00907855">
        <w:rPr>
          <w:rFonts w:ascii="Arial Narrow" w:hAnsi="Arial Narrow"/>
          <w:sz w:val="18"/>
        </w:rPr>
        <w:t xml:space="preserve">-wysoki, P – przeciętny, PN – </w:t>
      </w:r>
      <w:proofErr w:type="spellStart"/>
      <w:r w:rsidRPr="00907855">
        <w:rPr>
          <w:rFonts w:ascii="Arial Narrow" w:hAnsi="Arial Narrow"/>
          <w:sz w:val="18"/>
        </w:rPr>
        <w:t>przeciętno</w:t>
      </w:r>
      <w:proofErr w:type="spellEnd"/>
      <w:r w:rsidRPr="00907855">
        <w:rPr>
          <w:rFonts w:ascii="Arial Narrow" w:hAnsi="Arial Narrow"/>
          <w:sz w:val="18"/>
        </w:rPr>
        <w:t>-niski, N – niski poziom rozwoju</w:t>
      </w:r>
    </w:p>
    <w:p w14:paraId="2558DE1A" w14:textId="591346EC" w:rsidR="008C5EE2" w:rsidRPr="00907855" w:rsidRDefault="69037A2C" w:rsidP="00C761D6">
      <w:pPr>
        <w:spacing w:after="0" w:line="240" w:lineRule="auto"/>
        <w:jc w:val="both"/>
        <w:rPr>
          <w:rFonts w:ascii="Arial Narrow" w:hAnsi="Arial Narrow"/>
          <w:sz w:val="20"/>
          <w:szCs w:val="20"/>
        </w:rPr>
      </w:pPr>
      <w:r w:rsidRPr="00907855">
        <w:rPr>
          <w:rFonts w:ascii="Arial Narrow" w:hAnsi="Arial Narrow"/>
          <w:sz w:val="20"/>
          <w:szCs w:val="20"/>
        </w:rPr>
        <w:t>Źródło: Opracowanie własne.</w:t>
      </w:r>
    </w:p>
    <w:p w14:paraId="2C7DA92C" w14:textId="77777777" w:rsidR="008C5EE2" w:rsidRPr="00907855" w:rsidRDefault="008C5EE2" w:rsidP="00C761D6">
      <w:pPr>
        <w:spacing w:after="0" w:line="240" w:lineRule="auto"/>
        <w:jc w:val="both"/>
        <w:rPr>
          <w:rFonts w:ascii="Arial Narrow" w:hAnsi="Arial Narrow"/>
          <w:szCs w:val="24"/>
        </w:rPr>
      </w:pPr>
    </w:p>
    <w:p w14:paraId="666AFCCD" w14:textId="3BD5B3EE" w:rsidR="008A5F46" w:rsidRPr="00907855" w:rsidRDefault="008A5F46" w:rsidP="00C761D6">
      <w:pPr>
        <w:spacing w:after="0" w:line="240" w:lineRule="auto"/>
        <w:rPr>
          <w:rFonts w:ascii="Arial Narrow" w:hAnsi="Arial Narrow"/>
          <w:b/>
          <w:sz w:val="20"/>
        </w:rPr>
      </w:pPr>
      <w:r w:rsidRPr="00907855">
        <w:rPr>
          <w:rFonts w:ascii="Arial Narrow" w:hAnsi="Arial Narrow"/>
          <w:b/>
          <w:sz w:val="20"/>
        </w:rPr>
        <w:t xml:space="preserve">Tab. </w:t>
      </w:r>
      <w:r w:rsidR="00492A04" w:rsidRPr="00907855">
        <w:rPr>
          <w:rFonts w:ascii="Arial Narrow" w:hAnsi="Arial Narrow"/>
          <w:b/>
          <w:sz w:val="20"/>
        </w:rPr>
        <w:t>3.3.</w:t>
      </w:r>
      <w:r w:rsidR="00933BA8" w:rsidRPr="00907855">
        <w:rPr>
          <w:rFonts w:ascii="Arial Narrow" w:hAnsi="Arial Narrow"/>
          <w:b/>
          <w:sz w:val="20"/>
        </w:rPr>
        <w:t>5</w:t>
      </w:r>
      <w:r w:rsidRPr="00907855">
        <w:rPr>
          <w:rFonts w:ascii="Arial Narrow" w:hAnsi="Arial Narrow"/>
          <w:b/>
          <w:sz w:val="20"/>
        </w:rPr>
        <w:t>. Klasyfikacja syntetyczna poziom rozwoju regionów węglowych w wymiarze środowiskowo przestrzennym</w:t>
      </w:r>
    </w:p>
    <w:tbl>
      <w:tblPr>
        <w:tblW w:w="5000" w:type="pct"/>
        <w:tblCellMar>
          <w:left w:w="70" w:type="dxa"/>
          <w:right w:w="70" w:type="dxa"/>
        </w:tblCellMar>
        <w:tblLook w:val="04A0" w:firstRow="1" w:lastRow="0" w:firstColumn="1" w:lastColumn="0" w:noHBand="0" w:noVBand="1"/>
      </w:tblPr>
      <w:tblGrid>
        <w:gridCol w:w="527"/>
        <w:gridCol w:w="2278"/>
        <w:gridCol w:w="848"/>
        <w:gridCol w:w="3154"/>
        <w:gridCol w:w="2255"/>
      </w:tblGrid>
      <w:tr w:rsidR="008A5F46" w:rsidRPr="00907855" w14:paraId="3A46E076" w14:textId="77777777" w:rsidTr="00166E88">
        <w:tc>
          <w:tcPr>
            <w:tcW w:w="1548" w:type="pct"/>
            <w:gridSpan w:val="2"/>
            <w:vMerge w:val="restart"/>
            <w:tcBorders>
              <w:top w:val="single" w:sz="4" w:space="0" w:color="auto"/>
              <w:left w:val="single" w:sz="4" w:space="0" w:color="auto"/>
              <w:right w:val="single" w:sz="4" w:space="0" w:color="auto"/>
            </w:tcBorders>
            <w:shd w:val="clear" w:color="auto" w:fill="00B050"/>
            <w:vAlign w:val="center"/>
          </w:tcPr>
          <w:p w14:paraId="4A5ABAD6" w14:textId="77777777" w:rsidR="008A5F46" w:rsidRPr="00907855" w:rsidRDefault="008A5F46" w:rsidP="00C761D6">
            <w:pPr>
              <w:spacing w:after="0" w:line="240" w:lineRule="auto"/>
              <w:jc w:val="center"/>
              <w:rPr>
                <w:rFonts w:ascii="Arial Narrow" w:eastAsia="Times New Roman" w:hAnsi="Arial Narrow" w:cs="Times New Roman"/>
                <w:b/>
                <w:bCs/>
                <w:color w:val="FF0000"/>
                <w:sz w:val="20"/>
                <w:szCs w:val="20"/>
                <w:lang w:eastAsia="pl-PL"/>
              </w:rPr>
            </w:pPr>
            <w:r w:rsidRPr="00907855">
              <w:rPr>
                <w:rFonts w:ascii="Arial Narrow" w:eastAsia="Times New Roman" w:hAnsi="Arial Narrow" w:cs="Times New Roman"/>
                <w:b/>
                <w:bCs/>
                <w:sz w:val="20"/>
                <w:szCs w:val="20"/>
                <w:lang w:eastAsia="pl-PL"/>
              </w:rPr>
              <w:t>region węglowy</w:t>
            </w:r>
          </w:p>
        </w:tc>
        <w:tc>
          <w:tcPr>
            <w:tcW w:w="3452" w:type="pct"/>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14:paraId="32F5888C" w14:textId="77777777" w:rsidR="008A5F46" w:rsidRPr="00907855" w:rsidRDefault="008A5F46" w:rsidP="00C761D6">
            <w:pPr>
              <w:spacing w:after="0" w:line="240" w:lineRule="auto"/>
              <w:jc w:val="center"/>
              <w:rPr>
                <w:rFonts w:ascii="Arial Narrow" w:eastAsia="Times New Roman" w:hAnsi="Arial Narrow" w:cs="Times New Roman"/>
                <w:b/>
                <w:bCs/>
                <w:color w:val="000000"/>
                <w:sz w:val="20"/>
                <w:szCs w:val="20"/>
                <w:lang w:eastAsia="pl-PL"/>
              </w:rPr>
            </w:pPr>
            <w:r w:rsidRPr="00907855">
              <w:rPr>
                <w:rFonts w:ascii="Arial Narrow" w:eastAsia="Times New Roman" w:hAnsi="Arial Narrow" w:cs="Times New Roman"/>
                <w:b/>
                <w:bCs/>
                <w:color w:val="000000"/>
                <w:sz w:val="20"/>
                <w:szCs w:val="20"/>
                <w:lang w:eastAsia="pl-PL"/>
              </w:rPr>
              <w:t>wymiar środowiskowo-przestrzenny</w:t>
            </w:r>
          </w:p>
        </w:tc>
      </w:tr>
      <w:tr w:rsidR="008A5F46" w:rsidRPr="00907855" w14:paraId="3F811A2D" w14:textId="77777777" w:rsidTr="00166E88">
        <w:tc>
          <w:tcPr>
            <w:tcW w:w="1548" w:type="pct"/>
            <w:gridSpan w:val="2"/>
            <w:vMerge/>
            <w:tcBorders>
              <w:left w:val="single" w:sz="4" w:space="0" w:color="auto"/>
              <w:bottom w:val="single" w:sz="4" w:space="0" w:color="auto"/>
              <w:right w:val="single" w:sz="4" w:space="0" w:color="auto"/>
            </w:tcBorders>
            <w:shd w:val="clear" w:color="auto" w:fill="00B050"/>
            <w:vAlign w:val="center"/>
          </w:tcPr>
          <w:p w14:paraId="040360B8" w14:textId="77777777" w:rsidR="008A5F46" w:rsidRPr="00907855" w:rsidRDefault="008A5F46" w:rsidP="00C761D6">
            <w:pPr>
              <w:spacing w:after="0" w:line="240" w:lineRule="auto"/>
              <w:jc w:val="center"/>
              <w:rPr>
                <w:rFonts w:ascii="Arial Narrow" w:eastAsia="Times New Roman" w:hAnsi="Arial Narrow" w:cs="Times New Roman"/>
                <w:b/>
                <w:bCs/>
                <w:sz w:val="20"/>
                <w:szCs w:val="20"/>
                <w:lang w:eastAsia="pl-PL"/>
              </w:rPr>
            </w:pPr>
          </w:p>
        </w:tc>
        <w:tc>
          <w:tcPr>
            <w:tcW w:w="468" w:type="pct"/>
            <w:tcBorders>
              <w:top w:val="single" w:sz="4" w:space="0" w:color="auto"/>
              <w:left w:val="single" w:sz="4" w:space="0" w:color="auto"/>
              <w:bottom w:val="single" w:sz="4" w:space="0" w:color="auto"/>
              <w:right w:val="single" w:sz="4" w:space="0" w:color="auto"/>
            </w:tcBorders>
            <w:shd w:val="clear" w:color="000000" w:fill="00B050"/>
            <w:vAlign w:val="center"/>
            <w:hideMark/>
          </w:tcPr>
          <w:p w14:paraId="54CB906A" w14:textId="77777777" w:rsidR="008A5F46" w:rsidRPr="00907855" w:rsidRDefault="008A5F46" w:rsidP="00C761D6">
            <w:pPr>
              <w:spacing w:after="0" w:line="240" w:lineRule="auto"/>
              <w:jc w:val="center"/>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ogółem</w:t>
            </w:r>
          </w:p>
        </w:tc>
        <w:tc>
          <w:tcPr>
            <w:tcW w:w="1740"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FBDBBFC"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zasoby naturalne i stan środowiska</w:t>
            </w:r>
          </w:p>
        </w:tc>
        <w:tc>
          <w:tcPr>
            <w:tcW w:w="1244"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1AEC5E8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infrastruktura techniczna</w:t>
            </w:r>
          </w:p>
        </w:tc>
      </w:tr>
      <w:tr w:rsidR="008A5F46" w:rsidRPr="00907855" w14:paraId="705CA5B5" w14:textId="77777777" w:rsidTr="00166E88">
        <w:tc>
          <w:tcPr>
            <w:tcW w:w="291" w:type="pct"/>
            <w:tcBorders>
              <w:top w:val="single" w:sz="4" w:space="0" w:color="auto"/>
              <w:left w:val="single" w:sz="4" w:space="0" w:color="auto"/>
              <w:bottom w:val="single" w:sz="4" w:space="0" w:color="auto"/>
              <w:right w:val="single" w:sz="4" w:space="0" w:color="auto"/>
            </w:tcBorders>
            <w:vAlign w:val="center"/>
          </w:tcPr>
          <w:p w14:paraId="1FBBD15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BE</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05182"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Bełchatowski</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77ED4" w14:textId="77777777" w:rsidR="008A5F46" w:rsidRPr="00907855" w:rsidRDefault="008A5F46" w:rsidP="00C761D6">
            <w:pPr>
              <w:spacing w:after="0" w:line="240" w:lineRule="auto"/>
              <w:jc w:val="center"/>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N</w:t>
            </w:r>
          </w:p>
        </w:tc>
        <w:tc>
          <w:tcPr>
            <w:tcW w:w="17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12517"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1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D954C"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PN</w:t>
            </w:r>
          </w:p>
        </w:tc>
      </w:tr>
      <w:tr w:rsidR="008A5F46" w:rsidRPr="00907855" w14:paraId="4D133B22" w14:textId="77777777" w:rsidTr="00166E88">
        <w:tc>
          <w:tcPr>
            <w:tcW w:w="291" w:type="pct"/>
            <w:tcBorders>
              <w:top w:val="single" w:sz="4" w:space="0" w:color="auto"/>
              <w:left w:val="single" w:sz="4" w:space="0" w:color="auto"/>
              <w:bottom w:val="single" w:sz="4" w:space="0" w:color="auto"/>
              <w:right w:val="single" w:sz="4" w:space="0" w:color="auto"/>
            </w:tcBorders>
            <w:vAlign w:val="center"/>
          </w:tcPr>
          <w:p w14:paraId="540D790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DP</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DCC0D"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Dolnośląski Południowy</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C9C72" w14:textId="77777777" w:rsidR="008A5F46" w:rsidRPr="00907855" w:rsidRDefault="008A5F46" w:rsidP="00C761D6">
            <w:pPr>
              <w:spacing w:after="0" w:line="240" w:lineRule="auto"/>
              <w:jc w:val="center"/>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P</w:t>
            </w:r>
          </w:p>
        </w:tc>
        <w:tc>
          <w:tcPr>
            <w:tcW w:w="17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2D67E"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1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C5460"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w:t>
            </w:r>
          </w:p>
        </w:tc>
      </w:tr>
      <w:tr w:rsidR="008A5F46" w:rsidRPr="00907855" w14:paraId="62E8331B" w14:textId="77777777" w:rsidTr="00166E88">
        <w:tc>
          <w:tcPr>
            <w:tcW w:w="291" w:type="pct"/>
            <w:tcBorders>
              <w:top w:val="single" w:sz="4" w:space="0" w:color="auto"/>
              <w:left w:val="single" w:sz="4" w:space="0" w:color="auto"/>
              <w:bottom w:val="single" w:sz="4" w:space="0" w:color="auto"/>
              <w:right w:val="single" w:sz="4" w:space="0" w:color="auto"/>
            </w:tcBorders>
            <w:vAlign w:val="center"/>
          </w:tcPr>
          <w:p w14:paraId="381F2E32"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DZ</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A4D0F"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Dolnośląski Zachodni</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439D0" w14:textId="77777777" w:rsidR="008A5F46" w:rsidRPr="00907855" w:rsidRDefault="008A5F46" w:rsidP="00C761D6">
            <w:pPr>
              <w:spacing w:after="0" w:line="240" w:lineRule="auto"/>
              <w:jc w:val="center"/>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P</w:t>
            </w:r>
          </w:p>
        </w:tc>
        <w:tc>
          <w:tcPr>
            <w:tcW w:w="17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5BF2E"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N</w:t>
            </w:r>
          </w:p>
        </w:tc>
        <w:tc>
          <w:tcPr>
            <w:tcW w:w="1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EC226"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w:t>
            </w:r>
          </w:p>
        </w:tc>
      </w:tr>
      <w:tr w:rsidR="008A5F46" w:rsidRPr="00907855" w14:paraId="6667C382" w14:textId="77777777" w:rsidTr="00166E88">
        <w:tc>
          <w:tcPr>
            <w:tcW w:w="291" w:type="pct"/>
            <w:tcBorders>
              <w:top w:val="single" w:sz="4" w:space="0" w:color="auto"/>
              <w:left w:val="single" w:sz="4" w:space="0" w:color="auto"/>
              <w:bottom w:val="single" w:sz="4" w:space="0" w:color="auto"/>
              <w:right w:val="single" w:sz="4" w:space="0" w:color="auto"/>
            </w:tcBorders>
            <w:vAlign w:val="center"/>
          </w:tcPr>
          <w:p w14:paraId="54F39793"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LU</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404D4"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Lubelski</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00BD3" w14:textId="77777777" w:rsidR="008A5F46" w:rsidRPr="00907855" w:rsidRDefault="008A5F46" w:rsidP="00C761D6">
            <w:pPr>
              <w:spacing w:after="0" w:line="240" w:lineRule="auto"/>
              <w:jc w:val="center"/>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N</w:t>
            </w:r>
          </w:p>
        </w:tc>
        <w:tc>
          <w:tcPr>
            <w:tcW w:w="17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E7473"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PN</w:t>
            </w:r>
          </w:p>
        </w:tc>
        <w:tc>
          <w:tcPr>
            <w:tcW w:w="1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AE663"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PN</w:t>
            </w:r>
          </w:p>
        </w:tc>
      </w:tr>
      <w:tr w:rsidR="008A5F46" w:rsidRPr="00907855" w14:paraId="5BDBF2EC" w14:textId="77777777" w:rsidTr="00166E88">
        <w:tc>
          <w:tcPr>
            <w:tcW w:w="291" w:type="pct"/>
            <w:tcBorders>
              <w:top w:val="single" w:sz="4" w:space="0" w:color="auto"/>
              <w:left w:val="single" w:sz="4" w:space="0" w:color="auto"/>
              <w:bottom w:val="single" w:sz="4" w:space="0" w:color="auto"/>
              <w:right w:val="single" w:sz="4" w:space="0" w:color="auto"/>
            </w:tcBorders>
            <w:vAlign w:val="center"/>
          </w:tcPr>
          <w:p w14:paraId="6BCE231A"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MZ</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87D1F"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Małopolski Zachodni</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776AD" w14:textId="77777777" w:rsidR="008A5F46" w:rsidRPr="00907855" w:rsidRDefault="008A5F46" w:rsidP="00C761D6">
            <w:pPr>
              <w:spacing w:after="0" w:line="240" w:lineRule="auto"/>
              <w:jc w:val="center"/>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PW</w:t>
            </w:r>
          </w:p>
        </w:tc>
        <w:tc>
          <w:tcPr>
            <w:tcW w:w="17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D9FE6"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w:t>
            </w:r>
          </w:p>
        </w:tc>
        <w:tc>
          <w:tcPr>
            <w:tcW w:w="1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D3C1E"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w:t>
            </w:r>
          </w:p>
        </w:tc>
      </w:tr>
      <w:tr w:rsidR="008A5F46" w:rsidRPr="00907855" w14:paraId="619A8DC8" w14:textId="77777777" w:rsidTr="00166E88">
        <w:tc>
          <w:tcPr>
            <w:tcW w:w="291" w:type="pct"/>
            <w:tcBorders>
              <w:top w:val="single" w:sz="4" w:space="0" w:color="auto"/>
              <w:left w:val="single" w:sz="4" w:space="0" w:color="auto"/>
              <w:bottom w:val="single" w:sz="4" w:space="0" w:color="auto"/>
              <w:right w:val="single" w:sz="4" w:space="0" w:color="auto"/>
            </w:tcBorders>
            <w:vAlign w:val="center"/>
          </w:tcPr>
          <w:p w14:paraId="5FB58352"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ŚC</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B72C7"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Śląski Centralny</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AF2C6" w14:textId="77777777" w:rsidR="008A5F46" w:rsidRPr="00907855" w:rsidRDefault="008A5F46" w:rsidP="00C761D6">
            <w:pPr>
              <w:spacing w:after="0" w:line="240" w:lineRule="auto"/>
              <w:jc w:val="center"/>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P</w:t>
            </w:r>
          </w:p>
        </w:tc>
        <w:tc>
          <w:tcPr>
            <w:tcW w:w="17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B1344"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1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67761"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w:t>
            </w:r>
          </w:p>
        </w:tc>
      </w:tr>
      <w:tr w:rsidR="008A5F46" w:rsidRPr="00907855" w14:paraId="4C4502E0" w14:textId="77777777" w:rsidTr="00166E88">
        <w:tc>
          <w:tcPr>
            <w:tcW w:w="291" w:type="pct"/>
            <w:tcBorders>
              <w:top w:val="single" w:sz="4" w:space="0" w:color="auto"/>
              <w:left w:val="single" w:sz="4" w:space="0" w:color="auto"/>
              <w:bottom w:val="single" w:sz="4" w:space="0" w:color="auto"/>
              <w:right w:val="single" w:sz="4" w:space="0" w:color="auto"/>
            </w:tcBorders>
            <w:vAlign w:val="center"/>
          </w:tcPr>
          <w:p w14:paraId="64DB6936"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ŚP</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28F8A"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Śląski Południowy</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A1C6C" w14:textId="77777777" w:rsidR="008A5F46" w:rsidRPr="00907855" w:rsidRDefault="008A5F46" w:rsidP="00C761D6">
            <w:pPr>
              <w:spacing w:after="0" w:line="240" w:lineRule="auto"/>
              <w:jc w:val="center"/>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W</w:t>
            </w:r>
          </w:p>
        </w:tc>
        <w:tc>
          <w:tcPr>
            <w:tcW w:w="17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05EDA"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c>
          <w:tcPr>
            <w:tcW w:w="1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CB9CD"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r>
      <w:tr w:rsidR="008A5F46" w:rsidRPr="00907855" w14:paraId="06205729" w14:textId="77777777" w:rsidTr="00166E88">
        <w:tc>
          <w:tcPr>
            <w:tcW w:w="291" w:type="pct"/>
            <w:tcBorders>
              <w:top w:val="single" w:sz="4" w:space="0" w:color="auto"/>
              <w:left w:val="single" w:sz="4" w:space="0" w:color="auto"/>
              <w:bottom w:val="single" w:sz="4" w:space="0" w:color="auto"/>
              <w:right w:val="single" w:sz="4" w:space="0" w:color="auto"/>
            </w:tcBorders>
            <w:vAlign w:val="center"/>
          </w:tcPr>
          <w:p w14:paraId="51F68886"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hAnsi="Arial Narrow"/>
                <w:sz w:val="20"/>
                <w:szCs w:val="20"/>
              </w:rPr>
              <w:t>ŚZ</w:t>
            </w:r>
          </w:p>
        </w:tc>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EE37F" w14:textId="77777777" w:rsidR="008A5F46" w:rsidRPr="00907855" w:rsidRDefault="008A5F46" w:rsidP="00C761D6">
            <w:pPr>
              <w:spacing w:after="0" w:line="240" w:lineRule="auto"/>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Śląski Zachodni</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7B121" w14:textId="77777777" w:rsidR="008A5F46" w:rsidRPr="00907855" w:rsidRDefault="008A5F46" w:rsidP="00C761D6">
            <w:pPr>
              <w:spacing w:after="0" w:line="240" w:lineRule="auto"/>
              <w:jc w:val="center"/>
              <w:rPr>
                <w:rFonts w:ascii="Arial Narrow" w:eastAsia="Times New Roman" w:hAnsi="Arial Narrow" w:cs="Times New Roman"/>
                <w:b/>
                <w:bCs/>
                <w:sz w:val="20"/>
                <w:szCs w:val="20"/>
                <w:lang w:eastAsia="pl-PL"/>
              </w:rPr>
            </w:pPr>
            <w:r w:rsidRPr="00907855">
              <w:rPr>
                <w:rFonts w:ascii="Arial Narrow" w:eastAsia="Times New Roman" w:hAnsi="Arial Narrow" w:cs="Times New Roman"/>
                <w:b/>
                <w:bCs/>
                <w:sz w:val="20"/>
                <w:szCs w:val="20"/>
                <w:lang w:eastAsia="pl-PL"/>
              </w:rPr>
              <w:t>PW</w:t>
            </w:r>
          </w:p>
        </w:tc>
        <w:tc>
          <w:tcPr>
            <w:tcW w:w="17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B1DF2"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P</w:t>
            </w:r>
          </w:p>
        </w:tc>
        <w:tc>
          <w:tcPr>
            <w:tcW w:w="1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9889C" w14:textId="77777777" w:rsidR="008A5F46" w:rsidRPr="00907855" w:rsidRDefault="008A5F46" w:rsidP="00C761D6">
            <w:pPr>
              <w:spacing w:after="0" w:line="240" w:lineRule="auto"/>
              <w:jc w:val="center"/>
              <w:rPr>
                <w:rFonts w:ascii="Arial Narrow" w:eastAsia="Times New Roman" w:hAnsi="Arial Narrow" w:cs="Times New Roman"/>
                <w:sz w:val="20"/>
                <w:szCs w:val="20"/>
                <w:lang w:eastAsia="pl-PL"/>
              </w:rPr>
            </w:pPr>
            <w:r w:rsidRPr="00907855">
              <w:rPr>
                <w:rFonts w:ascii="Arial Narrow" w:eastAsia="Times New Roman" w:hAnsi="Arial Narrow" w:cs="Times New Roman"/>
                <w:sz w:val="20"/>
                <w:szCs w:val="20"/>
                <w:lang w:eastAsia="pl-PL"/>
              </w:rPr>
              <w:t>W</w:t>
            </w:r>
          </w:p>
        </w:tc>
      </w:tr>
      <w:tr w:rsidR="00AB16E7" w:rsidRPr="00907855" w14:paraId="0E6A1221" w14:textId="77777777" w:rsidTr="00860388">
        <w:tc>
          <w:tcPr>
            <w:tcW w:w="291" w:type="pct"/>
            <w:tcBorders>
              <w:top w:val="single" w:sz="4" w:space="0" w:color="auto"/>
              <w:left w:val="single" w:sz="4" w:space="0" w:color="auto"/>
              <w:bottom w:val="single" w:sz="4" w:space="0" w:color="auto"/>
              <w:right w:val="single" w:sz="4" w:space="0" w:color="auto"/>
            </w:tcBorders>
            <w:shd w:val="clear" w:color="auto" w:fill="FF0000"/>
            <w:vAlign w:val="center"/>
          </w:tcPr>
          <w:p w14:paraId="40A3817F"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WW</w:t>
            </w:r>
          </w:p>
        </w:tc>
        <w:tc>
          <w:tcPr>
            <w:tcW w:w="1257"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E32BF34" w14:textId="77777777" w:rsidR="008A5F46" w:rsidRPr="00907855" w:rsidRDefault="008A5F46" w:rsidP="00C761D6">
            <w:pPr>
              <w:spacing w:after="0" w:line="240" w:lineRule="auto"/>
              <w:rPr>
                <w:rFonts w:ascii="Arial Narrow" w:hAnsi="Arial Narrow"/>
                <w:color w:val="FFFFFF" w:themeColor="background1"/>
                <w:sz w:val="20"/>
              </w:rPr>
            </w:pPr>
            <w:r w:rsidRPr="00907855">
              <w:rPr>
                <w:rFonts w:ascii="Arial Narrow" w:hAnsi="Arial Narrow"/>
                <w:color w:val="FFFFFF" w:themeColor="background1"/>
                <w:sz w:val="20"/>
              </w:rPr>
              <w:t>Wielkopolski Wschodniej</w:t>
            </w:r>
          </w:p>
        </w:tc>
        <w:tc>
          <w:tcPr>
            <w:tcW w:w="468"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F557DA7" w14:textId="77777777" w:rsidR="008A5F46" w:rsidRPr="00907855" w:rsidRDefault="008A5F46" w:rsidP="00C761D6">
            <w:pPr>
              <w:spacing w:after="0" w:line="240" w:lineRule="auto"/>
              <w:jc w:val="center"/>
              <w:rPr>
                <w:rFonts w:ascii="Arial Narrow" w:hAnsi="Arial Narrow"/>
                <w:b/>
                <w:color w:val="FFFFFF" w:themeColor="background1"/>
                <w:sz w:val="20"/>
              </w:rPr>
            </w:pPr>
            <w:r w:rsidRPr="00907855">
              <w:rPr>
                <w:rFonts w:ascii="Arial Narrow" w:hAnsi="Arial Narrow"/>
                <w:b/>
                <w:color w:val="FFFFFF" w:themeColor="background1"/>
                <w:sz w:val="20"/>
              </w:rPr>
              <w:t>N</w:t>
            </w:r>
          </w:p>
        </w:tc>
        <w:tc>
          <w:tcPr>
            <w:tcW w:w="1740"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6FC184C"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PN</w:t>
            </w:r>
          </w:p>
        </w:tc>
        <w:tc>
          <w:tcPr>
            <w:tcW w:w="1244" w:type="pct"/>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DC7B796" w14:textId="77777777" w:rsidR="008A5F46" w:rsidRPr="00907855" w:rsidRDefault="008A5F46" w:rsidP="00C761D6">
            <w:pPr>
              <w:spacing w:after="0" w:line="240" w:lineRule="auto"/>
              <w:jc w:val="center"/>
              <w:rPr>
                <w:rFonts w:ascii="Arial Narrow" w:hAnsi="Arial Narrow"/>
                <w:color w:val="FFFFFF" w:themeColor="background1"/>
                <w:sz w:val="20"/>
              </w:rPr>
            </w:pPr>
            <w:r w:rsidRPr="00907855">
              <w:rPr>
                <w:rFonts w:ascii="Arial Narrow" w:hAnsi="Arial Narrow"/>
                <w:color w:val="FFFFFF" w:themeColor="background1"/>
                <w:sz w:val="20"/>
              </w:rPr>
              <w:t>N</w:t>
            </w:r>
          </w:p>
        </w:tc>
      </w:tr>
    </w:tbl>
    <w:p w14:paraId="1AC1355E" w14:textId="77777777" w:rsidR="00166E88" w:rsidRPr="00907855" w:rsidRDefault="00166E88" w:rsidP="00C761D6">
      <w:pPr>
        <w:spacing w:after="0" w:line="240" w:lineRule="auto"/>
        <w:rPr>
          <w:rFonts w:ascii="Arial Narrow" w:hAnsi="Arial Narrow"/>
          <w:sz w:val="18"/>
        </w:rPr>
      </w:pPr>
      <w:r w:rsidRPr="00907855">
        <w:rPr>
          <w:rFonts w:ascii="Arial Narrow" w:hAnsi="Arial Narrow"/>
          <w:sz w:val="18"/>
        </w:rPr>
        <w:t xml:space="preserve">Objaśnienia: W – wysoki, PW – </w:t>
      </w:r>
      <w:proofErr w:type="spellStart"/>
      <w:r w:rsidRPr="00907855">
        <w:rPr>
          <w:rFonts w:ascii="Arial Narrow" w:hAnsi="Arial Narrow"/>
          <w:sz w:val="18"/>
        </w:rPr>
        <w:t>przeciętno</w:t>
      </w:r>
      <w:proofErr w:type="spellEnd"/>
      <w:r w:rsidRPr="00907855">
        <w:rPr>
          <w:rFonts w:ascii="Arial Narrow" w:hAnsi="Arial Narrow"/>
          <w:sz w:val="18"/>
        </w:rPr>
        <w:t xml:space="preserve">-wysoki, P – przeciętny, PN – </w:t>
      </w:r>
      <w:proofErr w:type="spellStart"/>
      <w:r w:rsidRPr="00907855">
        <w:rPr>
          <w:rFonts w:ascii="Arial Narrow" w:hAnsi="Arial Narrow"/>
          <w:sz w:val="18"/>
        </w:rPr>
        <w:t>przeciętno</w:t>
      </w:r>
      <w:proofErr w:type="spellEnd"/>
      <w:r w:rsidRPr="00907855">
        <w:rPr>
          <w:rFonts w:ascii="Arial Narrow" w:hAnsi="Arial Narrow"/>
          <w:sz w:val="18"/>
        </w:rPr>
        <w:t>-niski, N – niski poziom rozwoju</w:t>
      </w:r>
    </w:p>
    <w:p w14:paraId="4A9089AB" w14:textId="77777777" w:rsidR="008A5F46" w:rsidRPr="00907855" w:rsidRDefault="008A5F46" w:rsidP="00C761D6">
      <w:pPr>
        <w:spacing w:after="0" w:line="240" w:lineRule="auto"/>
        <w:jc w:val="both"/>
        <w:rPr>
          <w:rFonts w:ascii="Arial Narrow" w:hAnsi="Arial Narrow"/>
          <w:sz w:val="20"/>
          <w:szCs w:val="24"/>
        </w:rPr>
      </w:pPr>
      <w:r w:rsidRPr="00907855">
        <w:rPr>
          <w:rFonts w:ascii="Arial Narrow" w:hAnsi="Arial Narrow"/>
          <w:sz w:val="20"/>
          <w:szCs w:val="24"/>
        </w:rPr>
        <w:t xml:space="preserve">Źródło: Opracowanie własne. </w:t>
      </w:r>
    </w:p>
    <w:p w14:paraId="6EF73949" w14:textId="77777777" w:rsidR="00FD3E0B" w:rsidRDefault="00FD3E0B" w:rsidP="00FD3E0B">
      <w:pPr>
        <w:spacing w:after="0" w:line="240" w:lineRule="auto"/>
        <w:ind w:firstLine="708"/>
        <w:jc w:val="both"/>
        <w:rPr>
          <w:rFonts w:ascii="Arial Narrow" w:hAnsi="Arial Narrow"/>
          <w:szCs w:val="24"/>
        </w:rPr>
      </w:pPr>
    </w:p>
    <w:p w14:paraId="140CF301" w14:textId="4FD33B10" w:rsidR="00875D53" w:rsidRPr="00907855" w:rsidRDefault="00FD3E0B" w:rsidP="00875D53">
      <w:pPr>
        <w:spacing w:after="0" w:line="240" w:lineRule="auto"/>
        <w:ind w:firstLine="708"/>
        <w:jc w:val="both"/>
        <w:rPr>
          <w:rFonts w:ascii="Arial Narrow" w:hAnsi="Arial Narrow"/>
          <w:szCs w:val="24"/>
        </w:rPr>
      </w:pPr>
      <w:r w:rsidRPr="00907855">
        <w:rPr>
          <w:rFonts w:ascii="Arial Narrow" w:hAnsi="Arial Narrow"/>
          <w:szCs w:val="24"/>
        </w:rPr>
        <w:t>Rozpatrując wartości poszczególnych wskaźników wykorzystanych w analizie wymiaru środowiskowo-przestrzennego, Wielkopolska na tle wybranych trzech jednostek odniesienia cechuje się zróżnicowaną sytuacją (tab. 3.3.6).</w:t>
      </w:r>
      <w:r w:rsidR="00875D53" w:rsidRPr="00875D53">
        <w:rPr>
          <w:rFonts w:ascii="Arial Narrow" w:hAnsi="Arial Narrow"/>
          <w:szCs w:val="24"/>
        </w:rPr>
        <w:t xml:space="preserve"> </w:t>
      </w:r>
      <w:r w:rsidR="00875D53" w:rsidRPr="00907855">
        <w:rPr>
          <w:rFonts w:ascii="Arial Narrow" w:hAnsi="Arial Narrow"/>
          <w:szCs w:val="24"/>
        </w:rPr>
        <w:t>Lesistość WW kształtowała się na stabilnym, zdecydowanie niższym poziomie niż w pozostałych jednostkach odniesienia. Relatywnie największe różnice obserwowano w stosunku do poziomu ogólnokrajowego, a najmniejsze do poziomu woj. wielkopolskiego. Lepiej natomiast wyglądała sytuacja w zakresie obszarów prawnie chronionych, WW notowała ich udział wyższy w stosunku do pozostałych jednostek odniesienia, przy czym największa różnica (kilkanaście punktów procentowych) wystąpiła w stosunku do pozostałych regionów węglowych, mimo że w badanym okresie cechowały się one nieco większą dynamiką zmian w tym zakresie.</w:t>
      </w:r>
    </w:p>
    <w:p w14:paraId="44643BAB" w14:textId="3A8A8403" w:rsidR="00FD3E0B" w:rsidRPr="00907855" w:rsidRDefault="00FD3E0B" w:rsidP="00FD3E0B">
      <w:pPr>
        <w:spacing w:after="0" w:line="240" w:lineRule="auto"/>
        <w:ind w:firstLine="708"/>
        <w:jc w:val="both"/>
        <w:rPr>
          <w:rFonts w:ascii="Arial Narrow" w:hAnsi="Arial Narrow"/>
          <w:szCs w:val="24"/>
        </w:rPr>
      </w:pPr>
    </w:p>
    <w:p w14:paraId="4F6D2C48" w14:textId="77777777" w:rsidR="00476D23" w:rsidRPr="00907855" w:rsidRDefault="00476D23" w:rsidP="00C761D6">
      <w:pPr>
        <w:spacing w:after="0" w:line="240" w:lineRule="auto"/>
        <w:jc w:val="both"/>
        <w:rPr>
          <w:rFonts w:ascii="Arial Narrow" w:hAnsi="Arial Narrow"/>
          <w:szCs w:val="24"/>
        </w:rPr>
      </w:pPr>
    </w:p>
    <w:p w14:paraId="19214F55" w14:textId="3B2DB5E5" w:rsidR="008A5F46" w:rsidRPr="00907855" w:rsidRDefault="008A5F46" w:rsidP="00C761D6">
      <w:pPr>
        <w:spacing w:after="0" w:line="240" w:lineRule="auto"/>
        <w:rPr>
          <w:rFonts w:ascii="Arial Narrow" w:hAnsi="Arial Narrow"/>
          <w:b/>
          <w:sz w:val="20"/>
        </w:rPr>
      </w:pPr>
      <w:r w:rsidRPr="00907855">
        <w:rPr>
          <w:rFonts w:ascii="Arial Narrow" w:hAnsi="Arial Narrow"/>
          <w:b/>
          <w:sz w:val="20"/>
        </w:rPr>
        <w:t xml:space="preserve">Tab. </w:t>
      </w:r>
      <w:r w:rsidR="00492A04" w:rsidRPr="00907855">
        <w:rPr>
          <w:rFonts w:ascii="Arial Narrow" w:hAnsi="Arial Narrow"/>
          <w:b/>
          <w:sz w:val="20"/>
        </w:rPr>
        <w:t>3.3.</w:t>
      </w:r>
      <w:r w:rsidR="00933BA8" w:rsidRPr="00907855">
        <w:rPr>
          <w:rFonts w:ascii="Arial Narrow" w:hAnsi="Arial Narrow"/>
          <w:b/>
          <w:sz w:val="20"/>
        </w:rPr>
        <w:t>6</w:t>
      </w:r>
      <w:r w:rsidRPr="00907855">
        <w:rPr>
          <w:rFonts w:ascii="Arial Narrow" w:hAnsi="Arial Narrow"/>
          <w:b/>
          <w:sz w:val="20"/>
        </w:rPr>
        <w:t>. Wielkopolska Wschodnia na tle regionów węglowych, woj. wielkopolskiego i Polski w świetle wartości wskaźników opisujących wymiar środowiskowo-przestrzenny</w:t>
      </w:r>
    </w:p>
    <w:tbl>
      <w:tblPr>
        <w:tblW w:w="5000" w:type="pct"/>
        <w:tblCellMar>
          <w:left w:w="70" w:type="dxa"/>
          <w:right w:w="70" w:type="dxa"/>
        </w:tblCellMar>
        <w:tblLook w:val="04A0" w:firstRow="1" w:lastRow="0" w:firstColumn="1" w:lastColumn="0" w:noHBand="0" w:noVBand="1"/>
      </w:tblPr>
      <w:tblGrid>
        <w:gridCol w:w="1007"/>
        <w:gridCol w:w="765"/>
        <w:gridCol w:w="660"/>
        <w:gridCol w:w="660"/>
        <w:gridCol w:w="665"/>
        <w:gridCol w:w="769"/>
        <w:gridCol w:w="552"/>
        <w:gridCol w:w="660"/>
        <w:gridCol w:w="662"/>
        <w:gridCol w:w="660"/>
        <w:gridCol w:w="660"/>
        <w:gridCol w:w="660"/>
        <w:gridCol w:w="662"/>
      </w:tblGrid>
      <w:tr w:rsidR="008434F4" w:rsidRPr="00907855" w14:paraId="1967941B" w14:textId="77777777" w:rsidTr="00E52748">
        <w:tc>
          <w:tcPr>
            <w:tcW w:w="557" w:type="pct"/>
            <w:vMerge w:val="restart"/>
            <w:tcBorders>
              <w:top w:val="single" w:sz="12" w:space="0" w:color="auto"/>
              <w:left w:val="single" w:sz="12" w:space="0" w:color="auto"/>
              <w:right w:val="single" w:sz="12" w:space="0" w:color="auto"/>
            </w:tcBorders>
            <w:shd w:val="clear" w:color="auto" w:fill="00B050"/>
            <w:noWrap/>
            <w:vAlign w:val="center"/>
            <w:hideMark/>
          </w:tcPr>
          <w:p w14:paraId="0B3E3C20" w14:textId="77777777" w:rsidR="008434F4" w:rsidRPr="00907855" w:rsidRDefault="008434F4" w:rsidP="00C761D6">
            <w:pPr>
              <w:spacing w:after="0" w:line="240" w:lineRule="auto"/>
              <w:jc w:val="center"/>
              <w:rPr>
                <w:rFonts w:ascii="Arial Narrow" w:eastAsia="Times New Roman" w:hAnsi="Arial Narrow" w:cs="Times New Roman"/>
                <w:b/>
                <w:color w:val="000000"/>
                <w:sz w:val="20"/>
                <w:szCs w:val="20"/>
                <w:lang w:eastAsia="pl-PL"/>
              </w:rPr>
            </w:pPr>
            <w:r w:rsidRPr="00907855">
              <w:rPr>
                <w:rFonts w:ascii="Arial Narrow" w:eastAsia="Times New Roman" w:hAnsi="Arial Narrow" w:cs="Times New Roman"/>
                <w:b/>
                <w:color w:val="000000"/>
                <w:sz w:val="20"/>
                <w:szCs w:val="20"/>
                <w:lang w:eastAsia="pl-PL"/>
              </w:rPr>
              <w:t>Wskaźnik</w:t>
            </w:r>
          </w:p>
        </w:tc>
        <w:tc>
          <w:tcPr>
            <w:tcW w:w="1521" w:type="pct"/>
            <w:gridSpan w:val="4"/>
            <w:tcBorders>
              <w:top w:val="single" w:sz="12" w:space="0" w:color="auto"/>
              <w:left w:val="single" w:sz="12" w:space="0" w:color="auto"/>
              <w:bottom w:val="single" w:sz="4" w:space="0" w:color="auto"/>
              <w:right w:val="single" w:sz="12" w:space="0" w:color="auto"/>
            </w:tcBorders>
            <w:shd w:val="clear" w:color="auto" w:fill="00B050"/>
            <w:noWrap/>
            <w:vAlign w:val="center"/>
            <w:hideMark/>
          </w:tcPr>
          <w:p w14:paraId="03348452" w14:textId="77777777" w:rsidR="008434F4" w:rsidRPr="00907855" w:rsidRDefault="008434F4" w:rsidP="00C761D6">
            <w:pPr>
              <w:spacing w:after="0" w:line="240" w:lineRule="auto"/>
              <w:jc w:val="center"/>
              <w:rPr>
                <w:rFonts w:ascii="Arial Narrow" w:eastAsia="Times New Roman" w:hAnsi="Arial Narrow" w:cs="Times New Roman"/>
                <w:b/>
                <w:color w:val="000000"/>
                <w:sz w:val="20"/>
                <w:szCs w:val="20"/>
                <w:lang w:eastAsia="pl-PL"/>
              </w:rPr>
            </w:pPr>
            <w:r w:rsidRPr="00907855">
              <w:rPr>
                <w:rFonts w:ascii="Arial Narrow" w:eastAsia="Times New Roman" w:hAnsi="Arial Narrow" w:cs="Times New Roman"/>
                <w:b/>
                <w:color w:val="000000"/>
                <w:sz w:val="20"/>
                <w:szCs w:val="20"/>
                <w:lang w:eastAsia="pl-PL"/>
              </w:rPr>
              <w:t>2011</w:t>
            </w:r>
          </w:p>
        </w:tc>
        <w:tc>
          <w:tcPr>
            <w:tcW w:w="1461" w:type="pct"/>
            <w:gridSpan w:val="4"/>
            <w:tcBorders>
              <w:top w:val="single" w:sz="12" w:space="0" w:color="auto"/>
              <w:left w:val="single" w:sz="12" w:space="0" w:color="auto"/>
              <w:bottom w:val="single" w:sz="4" w:space="0" w:color="auto"/>
              <w:right w:val="single" w:sz="12" w:space="0" w:color="auto"/>
            </w:tcBorders>
            <w:shd w:val="clear" w:color="auto" w:fill="00B050"/>
            <w:noWrap/>
            <w:vAlign w:val="center"/>
            <w:hideMark/>
          </w:tcPr>
          <w:p w14:paraId="4166FA72" w14:textId="77777777" w:rsidR="008434F4" w:rsidRPr="00907855" w:rsidRDefault="008434F4" w:rsidP="00C761D6">
            <w:pPr>
              <w:spacing w:after="0" w:line="240" w:lineRule="auto"/>
              <w:jc w:val="center"/>
              <w:rPr>
                <w:rFonts w:ascii="Arial Narrow" w:eastAsia="Times New Roman" w:hAnsi="Arial Narrow" w:cs="Times New Roman"/>
                <w:b/>
                <w:color w:val="000000"/>
                <w:sz w:val="20"/>
                <w:szCs w:val="20"/>
                <w:lang w:eastAsia="pl-PL"/>
              </w:rPr>
            </w:pPr>
            <w:r w:rsidRPr="00907855">
              <w:rPr>
                <w:rFonts w:ascii="Arial Narrow" w:eastAsia="Times New Roman" w:hAnsi="Arial Narrow" w:cs="Times New Roman"/>
                <w:b/>
                <w:color w:val="000000"/>
                <w:sz w:val="20"/>
                <w:szCs w:val="20"/>
                <w:lang w:eastAsia="pl-PL"/>
              </w:rPr>
              <w:t>2020</w:t>
            </w:r>
          </w:p>
        </w:tc>
        <w:tc>
          <w:tcPr>
            <w:tcW w:w="1462" w:type="pct"/>
            <w:gridSpan w:val="4"/>
            <w:tcBorders>
              <w:top w:val="single" w:sz="12" w:space="0" w:color="auto"/>
              <w:left w:val="single" w:sz="12" w:space="0" w:color="auto"/>
              <w:bottom w:val="single" w:sz="4" w:space="0" w:color="auto"/>
              <w:right w:val="single" w:sz="12" w:space="0" w:color="auto"/>
            </w:tcBorders>
            <w:shd w:val="clear" w:color="auto" w:fill="00B050"/>
            <w:noWrap/>
            <w:vAlign w:val="center"/>
            <w:hideMark/>
          </w:tcPr>
          <w:p w14:paraId="332A8AE5" w14:textId="77777777" w:rsidR="008434F4" w:rsidRPr="00907855" w:rsidRDefault="008434F4" w:rsidP="00C761D6">
            <w:pPr>
              <w:spacing w:after="0" w:line="240" w:lineRule="auto"/>
              <w:jc w:val="center"/>
              <w:rPr>
                <w:rFonts w:ascii="Arial Narrow" w:eastAsia="Times New Roman" w:hAnsi="Arial Narrow" w:cs="Times New Roman"/>
                <w:b/>
                <w:color w:val="000000"/>
                <w:sz w:val="20"/>
                <w:szCs w:val="20"/>
                <w:lang w:eastAsia="pl-PL"/>
              </w:rPr>
            </w:pPr>
            <w:r w:rsidRPr="00907855">
              <w:rPr>
                <w:rFonts w:ascii="Arial Narrow" w:eastAsia="Times New Roman" w:hAnsi="Arial Narrow" w:cs="Times New Roman"/>
                <w:b/>
                <w:color w:val="000000"/>
                <w:sz w:val="20"/>
                <w:szCs w:val="20"/>
                <w:lang w:eastAsia="pl-PL"/>
              </w:rPr>
              <w:t>Dynamika 2011=100</w:t>
            </w:r>
          </w:p>
        </w:tc>
      </w:tr>
      <w:tr w:rsidR="008434F4" w:rsidRPr="00907855" w14:paraId="6566F6A4" w14:textId="77777777" w:rsidTr="00E52748">
        <w:tc>
          <w:tcPr>
            <w:tcW w:w="557" w:type="pct"/>
            <w:vMerge/>
            <w:tcBorders>
              <w:left w:val="single" w:sz="12" w:space="0" w:color="auto"/>
              <w:bottom w:val="single" w:sz="12" w:space="0" w:color="auto"/>
              <w:right w:val="single" w:sz="12" w:space="0" w:color="auto"/>
            </w:tcBorders>
            <w:shd w:val="clear" w:color="auto" w:fill="00B050"/>
            <w:noWrap/>
            <w:vAlign w:val="center"/>
            <w:hideMark/>
          </w:tcPr>
          <w:p w14:paraId="79B88F8C" w14:textId="77777777" w:rsidR="008434F4" w:rsidRPr="00907855" w:rsidRDefault="008434F4" w:rsidP="00C761D6">
            <w:pPr>
              <w:spacing w:after="0" w:line="240" w:lineRule="auto"/>
              <w:rPr>
                <w:rFonts w:ascii="Arial Narrow" w:eastAsia="Times New Roman" w:hAnsi="Arial Narrow" w:cs="Times New Roman"/>
                <w:color w:val="000000"/>
                <w:sz w:val="20"/>
                <w:szCs w:val="20"/>
                <w:lang w:eastAsia="pl-PL"/>
              </w:rPr>
            </w:pPr>
          </w:p>
        </w:tc>
        <w:tc>
          <w:tcPr>
            <w:tcW w:w="423" w:type="pct"/>
            <w:tcBorders>
              <w:top w:val="single" w:sz="4" w:space="0" w:color="auto"/>
              <w:left w:val="single" w:sz="12" w:space="0" w:color="auto"/>
              <w:bottom w:val="single" w:sz="12" w:space="0" w:color="auto"/>
              <w:right w:val="single" w:sz="4" w:space="0" w:color="auto"/>
            </w:tcBorders>
            <w:shd w:val="clear" w:color="auto" w:fill="00B050"/>
            <w:noWrap/>
            <w:vAlign w:val="center"/>
            <w:hideMark/>
          </w:tcPr>
          <w:p w14:paraId="2FD0ED36" w14:textId="77777777" w:rsidR="008434F4" w:rsidRPr="00907855" w:rsidRDefault="008434F4" w:rsidP="00C761D6">
            <w:pPr>
              <w:spacing w:after="0" w:line="240" w:lineRule="auto"/>
              <w:jc w:val="center"/>
              <w:rPr>
                <w:rFonts w:ascii="Arial Narrow" w:eastAsia="Times New Roman" w:hAnsi="Arial Narrow" w:cs="Times New Roman"/>
                <w:b/>
                <w:bCs/>
                <w:color w:val="000000"/>
                <w:sz w:val="20"/>
                <w:szCs w:val="20"/>
                <w:lang w:eastAsia="pl-PL"/>
              </w:rPr>
            </w:pPr>
            <w:r w:rsidRPr="00907855">
              <w:rPr>
                <w:rFonts w:ascii="Arial Narrow" w:eastAsia="Times New Roman" w:hAnsi="Arial Narrow" w:cs="Times New Roman"/>
                <w:b/>
                <w:bCs/>
                <w:color w:val="000000"/>
                <w:sz w:val="20"/>
                <w:szCs w:val="20"/>
                <w:lang w:eastAsia="pl-PL"/>
              </w:rPr>
              <w:t>WW</w:t>
            </w:r>
          </w:p>
        </w:tc>
        <w:tc>
          <w:tcPr>
            <w:tcW w:w="365" w:type="pct"/>
            <w:tcBorders>
              <w:top w:val="single" w:sz="4" w:space="0" w:color="auto"/>
              <w:left w:val="nil"/>
              <w:bottom w:val="single" w:sz="12" w:space="0" w:color="auto"/>
              <w:right w:val="single" w:sz="4" w:space="0" w:color="auto"/>
            </w:tcBorders>
            <w:shd w:val="clear" w:color="auto" w:fill="00B050"/>
            <w:noWrap/>
            <w:vAlign w:val="center"/>
            <w:hideMark/>
          </w:tcPr>
          <w:p w14:paraId="43957E89" w14:textId="77777777" w:rsidR="008434F4" w:rsidRPr="00907855" w:rsidRDefault="008434F4" w:rsidP="00C761D6">
            <w:pPr>
              <w:spacing w:after="0" w:line="240" w:lineRule="auto"/>
              <w:jc w:val="center"/>
              <w:rPr>
                <w:rFonts w:ascii="Arial Narrow" w:eastAsia="Times New Roman" w:hAnsi="Arial Narrow" w:cs="Times New Roman"/>
                <w:b/>
                <w:bCs/>
                <w:color w:val="000000"/>
                <w:sz w:val="20"/>
                <w:szCs w:val="20"/>
                <w:lang w:eastAsia="pl-PL"/>
              </w:rPr>
            </w:pPr>
            <w:r w:rsidRPr="00907855">
              <w:rPr>
                <w:rFonts w:ascii="Arial Narrow" w:eastAsia="Times New Roman" w:hAnsi="Arial Narrow" w:cs="Times New Roman"/>
                <w:b/>
                <w:bCs/>
                <w:color w:val="000000"/>
                <w:sz w:val="20"/>
                <w:szCs w:val="20"/>
                <w:lang w:eastAsia="pl-PL"/>
              </w:rPr>
              <w:t>GR</w:t>
            </w:r>
          </w:p>
        </w:tc>
        <w:tc>
          <w:tcPr>
            <w:tcW w:w="365" w:type="pct"/>
            <w:tcBorders>
              <w:top w:val="single" w:sz="4" w:space="0" w:color="auto"/>
              <w:left w:val="nil"/>
              <w:bottom w:val="single" w:sz="12" w:space="0" w:color="auto"/>
              <w:right w:val="single" w:sz="4" w:space="0" w:color="auto"/>
            </w:tcBorders>
            <w:shd w:val="clear" w:color="auto" w:fill="00B050"/>
            <w:noWrap/>
            <w:vAlign w:val="center"/>
            <w:hideMark/>
          </w:tcPr>
          <w:p w14:paraId="57A6C847" w14:textId="77777777" w:rsidR="008434F4" w:rsidRPr="00907855" w:rsidRDefault="008434F4" w:rsidP="00C761D6">
            <w:pPr>
              <w:spacing w:after="0" w:line="240" w:lineRule="auto"/>
              <w:jc w:val="center"/>
              <w:rPr>
                <w:rFonts w:ascii="Arial Narrow" w:eastAsia="Times New Roman" w:hAnsi="Arial Narrow" w:cs="Times New Roman"/>
                <w:b/>
                <w:bCs/>
                <w:color w:val="000000"/>
                <w:sz w:val="20"/>
                <w:szCs w:val="20"/>
                <w:lang w:eastAsia="pl-PL"/>
              </w:rPr>
            </w:pPr>
            <w:r w:rsidRPr="00907855">
              <w:rPr>
                <w:rFonts w:ascii="Arial Narrow" w:eastAsia="Times New Roman" w:hAnsi="Arial Narrow" w:cs="Times New Roman"/>
                <w:b/>
                <w:bCs/>
                <w:color w:val="000000"/>
                <w:sz w:val="20"/>
                <w:szCs w:val="20"/>
                <w:lang w:eastAsia="pl-PL"/>
              </w:rPr>
              <w:t>WLKP</w:t>
            </w:r>
          </w:p>
        </w:tc>
        <w:tc>
          <w:tcPr>
            <w:tcW w:w="368" w:type="pct"/>
            <w:tcBorders>
              <w:top w:val="single" w:sz="4" w:space="0" w:color="auto"/>
              <w:left w:val="nil"/>
              <w:bottom w:val="single" w:sz="12" w:space="0" w:color="auto"/>
              <w:right w:val="single" w:sz="12" w:space="0" w:color="auto"/>
            </w:tcBorders>
            <w:shd w:val="clear" w:color="auto" w:fill="00B050"/>
            <w:noWrap/>
            <w:vAlign w:val="center"/>
            <w:hideMark/>
          </w:tcPr>
          <w:p w14:paraId="20CC0535" w14:textId="77777777" w:rsidR="008434F4" w:rsidRPr="00907855" w:rsidRDefault="008434F4" w:rsidP="00C761D6">
            <w:pPr>
              <w:spacing w:after="0" w:line="240" w:lineRule="auto"/>
              <w:jc w:val="center"/>
              <w:rPr>
                <w:rFonts w:ascii="Arial Narrow" w:eastAsia="Times New Roman" w:hAnsi="Arial Narrow" w:cs="Times New Roman"/>
                <w:b/>
                <w:bCs/>
                <w:color w:val="000000"/>
                <w:sz w:val="20"/>
                <w:szCs w:val="20"/>
                <w:lang w:eastAsia="pl-PL"/>
              </w:rPr>
            </w:pPr>
            <w:r w:rsidRPr="00907855">
              <w:rPr>
                <w:rFonts w:ascii="Arial Narrow" w:eastAsia="Times New Roman" w:hAnsi="Arial Narrow" w:cs="Times New Roman"/>
                <w:b/>
                <w:bCs/>
                <w:color w:val="000000"/>
                <w:sz w:val="20"/>
                <w:szCs w:val="20"/>
                <w:lang w:eastAsia="pl-PL"/>
              </w:rPr>
              <w:t>PL</w:t>
            </w:r>
          </w:p>
        </w:tc>
        <w:tc>
          <w:tcPr>
            <w:tcW w:w="425" w:type="pct"/>
            <w:tcBorders>
              <w:top w:val="single" w:sz="4" w:space="0" w:color="auto"/>
              <w:left w:val="single" w:sz="12" w:space="0" w:color="auto"/>
              <w:bottom w:val="single" w:sz="12" w:space="0" w:color="auto"/>
              <w:right w:val="single" w:sz="4" w:space="0" w:color="auto"/>
            </w:tcBorders>
            <w:shd w:val="clear" w:color="auto" w:fill="00B050"/>
            <w:noWrap/>
            <w:vAlign w:val="center"/>
            <w:hideMark/>
          </w:tcPr>
          <w:p w14:paraId="5985A0E8" w14:textId="77777777" w:rsidR="008434F4" w:rsidRPr="00907855" w:rsidRDefault="008434F4" w:rsidP="00C761D6">
            <w:pPr>
              <w:spacing w:after="0" w:line="240" w:lineRule="auto"/>
              <w:jc w:val="center"/>
              <w:rPr>
                <w:rFonts w:ascii="Arial Narrow" w:eastAsia="Times New Roman" w:hAnsi="Arial Narrow" w:cs="Times New Roman"/>
                <w:b/>
                <w:bCs/>
                <w:color w:val="000000"/>
                <w:sz w:val="20"/>
                <w:szCs w:val="20"/>
                <w:lang w:eastAsia="pl-PL"/>
              </w:rPr>
            </w:pPr>
            <w:r w:rsidRPr="00907855">
              <w:rPr>
                <w:rFonts w:ascii="Arial Narrow" w:eastAsia="Times New Roman" w:hAnsi="Arial Narrow" w:cs="Times New Roman"/>
                <w:b/>
                <w:bCs/>
                <w:color w:val="000000"/>
                <w:sz w:val="20"/>
                <w:szCs w:val="20"/>
                <w:lang w:eastAsia="pl-PL"/>
              </w:rPr>
              <w:t>WW</w:t>
            </w:r>
          </w:p>
        </w:tc>
        <w:tc>
          <w:tcPr>
            <w:tcW w:w="305" w:type="pct"/>
            <w:tcBorders>
              <w:top w:val="single" w:sz="4" w:space="0" w:color="auto"/>
              <w:left w:val="nil"/>
              <w:bottom w:val="single" w:sz="12" w:space="0" w:color="auto"/>
              <w:right w:val="single" w:sz="4" w:space="0" w:color="auto"/>
            </w:tcBorders>
            <w:shd w:val="clear" w:color="auto" w:fill="00B050"/>
            <w:noWrap/>
            <w:vAlign w:val="center"/>
            <w:hideMark/>
          </w:tcPr>
          <w:p w14:paraId="1CCF9B6D" w14:textId="77777777" w:rsidR="008434F4" w:rsidRPr="00907855" w:rsidRDefault="008434F4" w:rsidP="00C761D6">
            <w:pPr>
              <w:spacing w:after="0" w:line="240" w:lineRule="auto"/>
              <w:jc w:val="center"/>
              <w:rPr>
                <w:rFonts w:ascii="Arial Narrow" w:eastAsia="Times New Roman" w:hAnsi="Arial Narrow" w:cs="Times New Roman"/>
                <w:b/>
                <w:bCs/>
                <w:color w:val="000000"/>
                <w:sz w:val="20"/>
                <w:szCs w:val="20"/>
                <w:lang w:eastAsia="pl-PL"/>
              </w:rPr>
            </w:pPr>
            <w:r w:rsidRPr="00907855">
              <w:rPr>
                <w:rFonts w:ascii="Arial Narrow" w:eastAsia="Times New Roman" w:hAnsi="Arial Narrow" w:cs="Times New Roman"/>
                <w:b/>
                <w:bCs/>
                <w:color w:val="000000"/>
                <w:sz w:val="20"/>
                <w:szCs w:val="20"/>
                <w:lang w:eastAsia="pl-PL"/>
              </w:rPr>
              <w:t>GR</w:t>
            </w:r>
          </w:p>
        </w:tc>
        <w:tc>
          <w:tcPr>
            <w:tcW w:w="365" w:type="pct"/>
            <w:tcBorders>
              <w:top w:val="single" w:sz="4" w:space="0" w:color="auto"/>
              <w:left w:val="nil"/>
              <w:bottom w:val="single" w:sz="12" w:space="0" w:color="auto"/>
              <w:right w:val="single" w:sz="4" w:space="0" w:color="auto"/>
            </w:tcBorders>
            <w:shd w:val="clear" w:color="auto" w:fill="00B050"/>
            <w:noWrap/>
            <w:vAlign w:val="center"/>
            <w:hideMark/>
          </w:tcPr>
          <w:p w14:paraId="0543CA78" w14:textId="77777777" w:rsidR="008434F4" w:rsidRPr="00907855" w:rsidRDefault="008434F4" w:rsidP="00C761D6">
            <w:pPr>
              <w:spacing w:after="0" w:line="240" w:lineRule="auto"/>
              <w:jc w:val="center"/>
              <w:rPr>
                <w:rFonts w:ascii="Arial Narrow" w:eastAsia="Times New Roman" w:hAnsi="Arial Narrow" w:cs="Times New Roman"/>
                <w:b/>
                <w:bCs/>
                <w:color w:val="000000"/>
                <w:sz w:val="20"/>
                <w:szCs w:val="20"/>
                <w:lang w:eastAsia="pl-PL"/>
              </w:rPr>
            </w:pPr>
            <w:r w:rsidRPr="00907855">
              <w:rPr>
                <w:rFonts w:ascii="Arial Narrow" w:eastAsia="Times New Roman" w:hAnsi="Arial Narrow" w:cs="Times New Roman"/>
                <w:b/>
                <w:bCs/>
                <w:color w:val="000000"/>
                <w:sz w:val="20"/>
                <w:szCs w:val="20"/>
                <w:lang w:eastAsia="pl-PL"/>
              </w:rPr>
              <w:t>WLKP</w:t>
            </w:r>
          </w:p>
        </w:tc>
        <w:tc>
          <w:tcPr>
            <w:tcW w:w="366" w:type="pct"/>
            <w:tcBorders>
              <w:top w:val="single" w:sz="4" w:space="0" w:color="auto"/>
              <w:left w:val="nil"/>
              <w:bottom w:val="single" w:sz="12" w:space="0" w:color="auto"/>
              <w:right w:val="single" w:sz="12" w:space="0" w:color="auto"/>
            </w:tcBorders>
            <w:shd w:val="clear" w:color="auto" w:fill="00B050"/>
            <w:noWrap/>
            <w:vAlign w:val="center"/>
            <w:hideMark/>
          </w:tcPr>
          <w:p w14:paraId="24843266" w14:textId="77777777" w:rsidR="008434F4" w:rsidRPr="00907855" w:rsidRDefault="008434F4" w:rsidP="00C761D6">
            <w:pPr>
              <w:spacing w:after="0" w:line="240" w:lineRule="auto"/>
              <w:jc w:val="center"/>
              <w:rPr>
                <w:rFonts w:ascii="Arial Narrow" w:eastAsia="Times New Roman" w:hAnsi="Arial Narrow" w:cs="Times New Roman"/>
                <w:b/>
                <w:bCs/>
                <w:color w:val="000000"/>
                <w:sz w:val="20"/>
                <w:szCs w:val="20"/>
                <w:lang w:eastAsia="pl-PL"/>
              </w:rPr>
            </w:pPr>
            <w:r w:rsidRPr="00907855">
              <w:rPr>
                <w:rFonts w:ascii="Arial Narrow" w:eastAsia="Times New Roman" w:hAnsi="Arial Narrow" w:cs="Times New Roman"/>
                <w:b/>
                <w:bCs/>
                <w:color w:val="000000"/>
                <w:sz w:val="20"/>
                <w:szCs w:val="20"/>
                <w:lang w:eastAsia="pl-PL"/>
              </w:rPr>
              <w:t>PL</w:t>
            </w:r>
          </w:p>
        </w:tc>
        <w:tc>
          <w:tcPr>
            <w:tcW w:w="365" w:type="pct"/>
            <w:tcBorders>
              <w:top w:val="single" w:sz="4" w:space="0" w:color="auto"/>
              <w:left w:val="single" w:sz="12" w:space="0" w:color="auto"/>
              <w:bottom w:val="single" w:sz="12" w:space="0" w:color="auto"/>
              <w:right w:val="single" w:sz="4" w:space="0" w:color="auto"/>
            </w:tcBorders>
            <w:shd w:val="clear" w:color="auto" w:fill="00B050"/>
            <w:noWrap/>
            <w:vAlign w:val="center"/>
            <w:hideMark/>
          </w:tcPr>
          <w:p w14:paraId="3616C5F5" w14:textId="77777777" w:rsidR="008434F4" w:rsidRPr="00907855" w:rsidRDefault="008434F4" w:rsidP="00C761D6">
            <w:pPr>
              <w:spacing w:after="0" w:line="240" w:lineRule="auto"/>
              <w:jc w:val="center"/>
              <w:rPr>
                <w:rFonts w:ascii="Arial Narrow" w:eastAsia="Times New Roman" w:hAnsi="Arial Narrow" w:cs="Times New Roman"/>
                <w:b/>
                <w:bCs/>
                <w:color w:val="000000"/>
                <w:sz w:val="20"/>
                <w:szCs w:val="20"/>
                <w:lang w:eastAsia="pl-PL"/>
              </w:rPr>
            </w:pPr>
            <w:r w:rsidRPr="00907855">
              <w:rPr>
                <w:rFonts w:ascii="Arial Narrow" w:eastAsia="Times New Roman" w:hAnsi="Arial Narrow" w:cs="Times New Roman"/>
                <w:b/>
                <w:bCs/>
                <w:color w:val="000000"/>
                <w:sz w:val="20"/>
                <w:szCs w:val="20"/>
                <w:lang w:eastAsia="pl-PL"/>
              </w:rPr>
              <w:t>WW</w:t>
            </w:r>
          </w:p>
        </w:tc>
        <w:tc>
          <w:tcPr>
            <w:tcW w:w="365" w:type="pct"/>
            <w:tcBorders>
              <w:top w:val="single" w:sz="4" w:space="0" w:color="auto"/>
              <w:left w:val="nil"/>
              <w:bottom w:val="single" w:sz="12" w:space="0" w:color="auto"/>
              <w:right w:val="single" w:sz="4" w:space="0" w:color="auto"/>
            </w:tcBorders>
            <w:shd w:val="clear" w:color="auto" w:fill="00B050"/>
            <w:noWrap/>
            <w:vAlign w:val="center"/>
            <w:hideMark/>
          </w:tcPr>
          <w:p w14:paraId="1DC169C1" w14:textId="77777777" w:rsidR="008434F4" w:rsidRPr="00907855" w:rsidRDefault="008434F4" w:rsidP="00C761D6">
            <w:pPr>
              <w:spacing w:after="0" w:line="240" w:lineRule="auto"/>
              <w:jc w:val="center"/>
              <w:rPr>
                <w:rFonts w:ascii="Arial Narrow" w:eastAsia="Times New Roman" w:hAnsi="Arial Narrow" w:cs="Times New Roman"/>
                <w:b/>
                <w:bCs/>
                <w:color w:val="000000"/>
                <w:sz w:val="20"/>
                <w:szCs w:val="20"/>
                <w:lang w:eastAsia="pl-PL"/>
              </w:rPr>
            </w:pPr>
            <w:r w:rsidRPr="00907855">
              <w:rPr>
                <w:rFonts w:ascii="Arial Narrow" w:eastAsia="Times New Roman" w:hAnsi="Arial Narrow" w:cs="Times New Roman"/>
                <w:b/>
                <w:bCs/>
                <w:color w:val="000000"/>
                <w:sz w:val="20"/>
                <w:szCs w:val="20"/>
                <w:lang w:eastAsia="pl-PL"/>
              </w:rPr>
              <w:t>GR</w:t>
            </w:r>
          </w:p>
        </w:tc>
        <w:tc>
          <w:tcPr>
            <w:tcW w:w="365" w:type="pct"/>
            <w:tcBorders>
              <w:top w:val="single" w:sz="4" w:space="0" w:color="auto"/>
              <w:left w:val="nil"/>
              <w:bottom w:val="single" w:sz="12" w:space="0" w:color="auto"/>
              <w:right w:val="single" w:sz="4" w:space="0" w:color="auto"/>
            </w:tcBorders>
            <w:shd w:val="clear" w:color="auto" w:fill="00B050"/>
            <w:noWrap/>
            <w:vAlign w:val="center"/>
            <w:hideMark/>
          </w:tcPr>
          <w:p w14:paraId="740ECB2C" w14:textId="77777777" w:rsidR="008434F4" w:rsidRPr="00907855" w:rsidRDefault="008434F4" w:rsidP="00C761D6">
            <w:pPr>
              <w:spacing w:after="0" w:line="240" w:lineRule="auto"/>
              <w:jc w:val="center"/>
              <w:rPr>
                <w:rFonts w:ascii="Arial Narrow" w:eastAsia="Times New Roman" w:hAnsi="Arial Narrow" w:cs="Times New Roman"/>
                <w:b/>
                <w:bCs/>
                <w:color w:val="000000"/>
                <w:sz w:val="20"/>
                <w:szCs w:val="20"/>
                <w:lang w:eastAsia="pl-PL"/>
              </w:rPr>
            </w:pPr>
            <w:r w:rsidRPr="00907855">
              <w:rPr>
                <w:rFonts w:ascii="Arial Narrow" w:eastAsia="Times New Roman" w:hAnsi="Arial Narrow" w:cs="Times New Roman"/>
                <w:b/>
                <w:bCs/>
                <w:color w:val="000000"/>
                <w:sz w:val="20"/>
                <w:szCs w:val="20"/>
                <w:lang w:eastAsia="pl-PL"/>
              </w:rPr>
              <w:t>WLKP</w:t>
            </w:r>
          </w:p>
        </w:tc>
        <w:tc>
          <w:tcPr>
            <w:tcW w:w="366" w:type="pct"/>
            <w:tcBorders>
              <w:top w:val="single" w:sz="4" w:space="0" w:color="auto"/>
              <w:left w:val="nil"/>
              <w:bottom w:val="single" w:sz="12" w:space="0" w:color="auto"/>
              <w:right w:val="single" w:sz="12" w:space="0" w:color="auto"/>
            </w:tcBorders>
            <w:shd w:val="clear" w:color="auto" w:fill="00B050"/>
            <w:noWrap/>
            <w:vAlign w:val="center"/>
            <w:hideMark/>
          </w:tcPr>
          <w:p w14:paraId="6D5B922E" w14:textId="77777777" w:rsidR="008434F4" w:rsidRPr="00907855" w:rsidRDefault="008434F4" w:rsidP="00C761D6">
            <w:pPr>
              <w:spacing w:after="0" w:line="240" w:lineRule="auto"/>
              <w:jc w:val="center"/>
              <w:rPr>
                <w:rFonts w:ascii="Arial Narrow" w:eastAsia="Times New Roman" w:hAnsi="Arial Narrow" w:cs="Times New Roman"/>
                <w:b/>
                <w:bCs/>
                <w:color w:val="000000"/>
                <w:sz w:val="20"/>
                <w:szCs w:val="20"/>
                <w:lang w:eastAsia="pl-PL"/>
              </w:rPr>
            </w:pPr>
            <w:r w:rsidRPr="00907855">
              <w:rPr>
                <w:rFonts w:ascii="Arial Narrow" w:eastAsia="Times New Roman" w:hAnsi="Arial Narrow" w:cs="Times New Roman"/>
                <w:b/>
                <w:bCs/>
                <w:color w:val="000000"/>
                <w:sz w:val="20"/>
                <w:szCs w:val="20"/>
                <w:lang w:eastAsia="pl-PL"/>
              </w:rPr>
              <w:t>PL</w:t>
            </w:r>
          </w:p>
        </w:tc>
      </w:tr>
      <w:tr w:rsidR="00AB16E7" w:rsidRPr="00907855" w14:paraId="2B4C5EC3" w14:textId="77777777" w:rsidTr="00860388">
        <w:tc>
          <w:tcPr>
            <w:tcW w:w="557" w:type="pct"/>
            <w:tcBorders>
              <w:top w:val="single" w:sz="12" w:space="0" w:color="auto"/>
              <w:left w:val="single" w:sz="12" w:space="0" w:color="auto"/>
              <w:bottom w:val="single" w:sz="4" w:space="0" w:color="auto"/>
              <w:right w:val="single" w:sz="12" w:space="0" w:color="auto"/>
            </w:tcBorders>
            <w:shd w:val="clear" w:color="auto" w:fill="92D050"/>
            <w:noWrap/>
            <w:vAlign w:val="center"/>
            <w:hideMark/>
          </w:tcPr>
          <w:p w14:paraId="007B610E" w14:textId="77777777" w:rsidR="008A5F46" w:rsidRPr="00907855" w:rsidRDefault="008A5F46" w:rsidP="00C761D6">
            <w:pPr>
              <w:spacing w:after="0" w:line="240" w:lineRule="auto"/>
              <w:jc w:val="center"/>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NS01</w:t>
            </w:r>
          </w:p>
        </w:tc>
        <w:tc>
          <w:tcPr>
            <w:tcW w:w="423" w:type="pct"/>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652A6E79"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16,5</w:t>
            </w:r>
          </w:p>
        </w:tc>
        <w:tc>
          <w:tcPr>
            <w:tcW w:w="365" w:type="pct"/>
            <w:tcBorders>
              <w:top w:val="single" w:sz="12" w:space="0" w:color="auto"/>
              <w:left w:val="nil"/>
              <w:bottom w:val="single" w:sz="4" w:space="0" w:color="auto"/>
              <w:right w:val="single" w:sz="4" w:space="0" w:color="auto"/>
            </w:tcBorders>
            <w:shd w:val="clear" w:color="auto" w:fill="auto"/>
            <w:noWrap/>
            <w:vAlign w:val="center"/>
            <w:hideMark/>
          </w:tcPr>
          <w:p w14:paraId="10AB47E2"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28,3</w:t>
            </w:r>
          </w:p>
        </w:tc>
        <w:tc>
          <w:tcPr>
            <w:tcW w:w="365" w:type="pct"/>
            <w:tcBorders>
              <w:top w:val="single" w:sz="12" w:space="0" w:color="auto"/>
              <w:left w:val="nil"/>
              <w:bottom w:val="single" w:sz="4" w:space="0" w:color="auto"/>
              <w:right w:val="single" w:sz="4" w:space="0" w:color="auto"/>
            </w:tcBorders>
            <w:shd w:val="clear" w:color="auto" w:fill="auto"/>
            <w:noWrap/>
            <w:vAlign w:val="center"/>
            <w:hideMark/>
          </w:tcPr>
          <w:p w14:paraId="789ECA57"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25,7</w:t>
            </w:r>
          </w:p>
        </w:tc>
        <w:tc>
          <w:tcPr>
            <w:tcW w:w="368" w:type="pct"/>
            <w:tcBorders>
              <w:top w:val="single" w:sz="12" w:space="0" w:color="auto"/>
              <w:left w:val="nil"/>
              <w:bottom w:val="single" w:sz="4" w:space="0" w:color="auto"/>
              <w:right w:val="single" w:sz="12" w:space="0" w:color="auto"/>
            </w:tcBorders>
            <w:shd w:val="clear" w:color="auto" w:fill="auto"/>
            <w:noWrap/>
            <w:vAlign w:val="center"/>
            <w:hideMark/>
          </w:tcPr>
          <w:p w14:paraId="039CB56E"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29,2</w:t>
            </w:r>
          </w:p>
        </w:tc>
        <w:tc>
          <w:tcPr>
            <w:tcW w:w="425" w:type="pct"/>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4E0352F9"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16,4</w:t>
            </w:r>
          </w:p>
        </w:tc>
        <w:tc>
          <w:tcPr>
            <w:tcW w:w="305" w:type="pct"/>
            <w:tcBorders>
              <w:top w:val="single" w:sz="12" w:space="0" w:color="auto"/>
              <w:left w:val="nil"/>
              <w:bottom w:val="single" w:sz="4" w:space="0" w:color="auto"/>
              <w:right w:val="single" w:sz="4" w:space="0" w:color="auto"/>
            </w:tcBorders>
            <w:shd w:val="clear" w:color="auto" w:fill="auto"/>
            <w:noWrap/>
            <w:vAlign w:val="center"/>
            <w:hideMark/>
          </w:tcPr>
          <w:p w14:paraId="3CABAA9C"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28,6</w:t>
            </w:r>
          </w:p>
        </w:tc>
        <w:tc>
          <w:tcPr>
            <w:tcW w:w="365" w:type="pct"/>
            <w:tcBorders>
              <w:top w:val="single" w:sz="12" w:space="0" w:color="auto"/>
              <w:left w:val="nil"/>
              <w:bottom w:val="single" w:sz="4" w:space="0" w:color="auto"/>
              <w:right w:val="single" w:sz="4" w:space="0" w:color="auto"/>
            </w:tcBorders>
            <w:shd w:val="clear" w:color="auto" w:fill="auto"/>
            <w:noWrap/>
            <w:vAlign w:val="center"/>
            <w:hideMark/>
          </w:tcPr>
          <w:p w14:paraId="6BB22DAD"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25,8</w:t>
            </w:r>
          </w:p>
        </w:tc>
        <w:tc>
          <w:tcPr>
            <w:tcW w:w="366" w:type="pct"/>
            <w:tcBorders>
              <w:top w:val="single" w:sz="12" w:space="0" w:color="auto"/>
              <w:left w:val="nil"/>
              <w:bottom w:val="single" w:sz="4" w:space="0" w:color="auto"/>
              <w:right w:val="single" w:sz="12" w:space="0" w:color="auto"/>
            </w:tcBorders>
            <w:shd w:val="clear" w:color="auto" w:fill="auto"/>
            <w:noWrap/>
            <w:vAlign w:val="center"/>
            <w:hideMark/>
          </w:tcPr>
          <w:p w14:paraId="2D495DCE"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29,6</w:t>
            </w:r>
          </w:p>
        </w:tc>
        <w:tc>
          <w:tcPr>
            <w:tcW w:w="365" w:type="pct"/>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14F3082A"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99,6</w:t>
            </w:r>
          </w:p>
        </w:tc>
        <w:tc>
          <w:tcPr>
            <w:tcW w:w="365" w:type="pct"/>
            <w:tcBorders>
              <w:top w:val="single" w:sz="12" w:space="0" w:color="auto"/>
              <w:left w:val="nil"/>
              <w:bottom w:val="single" w:sz="4" w:space="0" w:color="auto"/>
              <w:right w:val="single" w:sz="4" w:space="0" w:color="auto"/>
            </w:tcBorders>
            <w:shd w:val="clear" w:color="auto" w:fill="auto"/>
            <w:noWrap/>
            <w:vAlign w:val="center"/>
            <w:hideMark/>
          </w:tcPr>
          <w:p w14:paraId="6E0074FC"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101,0</w:t>
            </w:r>
          </w:p>
        </w:tc>
        <w:tc>
          <w:tcPr>
            <w:tcW w:w="365" w:type="pct"/>
            <w:tcBorders>
              <w:top w:val="single" w:sz="12" w:space="0" w:color="auto"/>
              <w:left w:val="nil"/>
              <w:bottom w:val="single" w:sz="4" w:space="0" w:color="auto"/>
              <w:right w:val="single" w:sz="4" w:space="0" w:color="auto"/>
            </w:tcBorders>
            <w:shd w:val="clear" w:color="auto" w:fill="auto"/>
            <w:noWrap/>
            <w:vAlign w:val="center"/>
            <w:hideMark/>
          </w:tcPr>
          <w:p w14:paraId="276E3223"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100,5</w:t>
            </w:r>
          </w:p>
        </w:tc>
        <w:tc>
          <w:tcPr>
            <w:tcW w:w="366" w:type="pct"/>
            <w:tcBorders>
              <w:top w:val="single" w:sz="12" w:space="0" w:color="auto"/>
              <w:left w:val="nil"/>
              <w:bottom w:val="single" w:sz="4" w:space="0" w:color="auto"/>
              <w:right w:val="single" w:sz="12" w:space="0" w:color="auto"/>
            </w:tcBorders>
            <w:shd w:val="clear" w:color="auto" w:fill="auto"/>
            <w:noWrap/>
            <w:vAlign w:val="center"/>
            <w:hideMark/>
          </w:tcPr>
          <w:p w14:paraId="2565EF4F"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101,3</w:t>
            </w:r>
          </w:p>
        </w:tc>
      </w:tr>
      <w:tr w:rsidR="00AB16E7" w:rsidRPr="00907855" w14:paraId="5B62699C" w14:textId="77777777" w:rsidTr="00860388">
        <w:tc>
          <w:tcPr>
            <w:tcW w:w="557" w:type="pct"/>
            <w:tcBorders>
              <w:top w:val="single" w:sz="4" w:space="0" w:color="auto"/>
              <w:left w:val="single" w:sz="12" w:space="0" w:color="auto"/>
              <w:bottom w:val="single" w:sz="4" w:space="0" w:color="auto"/>
              <w:right w:val="single" w:sz="12" w:space="0" w:color="auto"/>
            </w:tcBorders>
            <w:shd w:val="clear" w:color="auto" w:fill="92D050"/>
            <w:noWrap/>
            <w:vAlign w:val="center"/>
            <w:hideMark/>
          </w:tcPr>
          <w:p w14:paraId="1EAC7270" w14:textId="77777777" w:rsidR="008A5F46" w:rsidRPr="00907855" w:rsidRDefault="008A5F46" w:rsidP="00C761D6">
            <w:pPr>
              <w:spacing w:after="0" w:line="240" w:lineRule="auto"/>
              <w:jc w:val="center"/>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NS03</w:t>
            </w:r>
          </w:p>
        </w:tc>
        <w:tc>
          <w:tcPr>
            <w:tcW w:w="423"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A7337F3"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0,9</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4281A696"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0,9</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73F049BA"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0,8</w:t>
            </w:r>
          </w:p>
        </w:tc>
        <w:tc>
          <w:tcPr>
            <w:tcW w:w="368" w:type="pct"/>
            <w:tcBorders>
              <w:top w:val="single" w:sz="4" w:space="0" w:color="auto"/>
              <w:left w:val="nil"/>
              <w:bottom w:val="single" w:sz="4" w:space="0" w:color="auto"/>
              <w:right w:val="single" w:sz="12" w:space="0" w:color="auto"/>
            </w:tcBorders>
            <w:shd w:val="clear" w:color="auto" w:fill="auto"/>
            <w:noWrap/>
            <w:vAlign w:val="center"/>
            <w:hideMark/>
          </w:tcPr>
          <w:p w14:paraId="24EE4B97"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1,1</w:t>
            </w:r>
          </w:p>
        </w:tc>
        <w:tc>
          <w:tcPr>
            <w:tcW w:w="42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2674781"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0,8</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F289D99"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1,7</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64BF935C"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0,6</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7AB54D59"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1,4</w:t>
            </w:r>
          </w:p>
        </w:tc>
        <w:tc>
          <w:tcPr>
            <w:tcW w:w="36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B33C042"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91,6</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17E42021"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192,3</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41601EB3"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80,5</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4C34C133"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126,0</w:t>
            </w:r>
          </w:p>
        </w:tc>
      </w:tr>
      <w:tr w:rsidR="00AB16E7" w:rsidRPr="00907855" w14:paraId="445E374A" w14:textId="77777777" w:rsidTr="00860388">
        <w:tc>
          <w:tcPr>
            <w:tcW w:w="557" w:type="pct"/>
            <w:tcBorders>
              <w:top w:val="single" w:sz="4" w:space="0" w:color="auto"/>
              <w:left w:val="single" w:sz="12" w:space="0" w:color="auto"/>
              <w:bottom w:val="single" w:sz="4" w:space="0" w:color="auto"/>
              <w:right w:val="single" w:sz="12" w:space="0" w:color="auto"/>
            </w:tcBorders>
            <w:shd w:val="clear" w:color="auto" w:fill="92D050"/>
            <w:noWrap/>
            <w:vAlign w:val="center"/>
            <w:hideMark/>
          </w:tcPr>
          <w:p w14:paraId="746ED027" w14:textId="77777777" w:rsidR="008A5F46" w:rsidRPr="00907855" w:rsidRDefault="008A5F46" w:rsidP="00C761D6">
            <w:pPr>
              <w:spacing w:after="0" w:line="240" w:lineRule="auto"/>
              <w:jc w:val="center"/>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NS05</w:t>
            </w:r>
          </w:p>
        </w:tc>
        <w:tc>
          <w:tcPr>
            <w:tcW w:w="423"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F9C4A12"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36,9</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6DD63AE5"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22,7</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4947441"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31,8</w:t>
            </w:r>
          </w:p>
        </w:tc>
        <w:tc>
          <w:tcPr>
            <w:tcW w:w="368" w:type="pct"/>
            <w:tcBorders>
              <w:top w:val="single" w:sz="4" w:space="0" w:color="auto"/>
              <w:left w:val="nil"/>
              <w:bottom w:val="single" w:sz="4" w:space="0" w:color="auto"/>
              <w:right w:val="single" w:sz="12" w:space="0" w:color="auto"/>
            </w:tcBorders>
            <w:shd w:val="clear" w:color="auto" w:fill="auto"/>
            <w:noWrap/>
            <w:vAlign w:val="center"/>
            <w:hideMark/>
          </w:tcPr>
          <w:p w14:paraId="4F4AD35F"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32,4</w:t>
            </w:r>
          </w:p>
        </w:tc>
        <w:tc>
          <w:tcPr>
            <w:tcW w:w="42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3D0985B"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36,6</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3C537D3D"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23,5</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6A1BD02D"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29,6</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2E9E50F3"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32,3</w:t>
            </w:r>
          </w:p>
        </w:tc>
        <w:tc>
          <w:tcPr>
            <w:tcW w:w="36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31180568"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99,2</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75CD53E"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103,4</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6001F435"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93,1</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3F1E12E6"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99,6</w:t>
            </w:r>
          </w:p>
        </w:tc>
      </w:tr>
      <w:tr w:rsidR="00AB16E7" w:rsidRPr="00907855" w14:paraId="7C08FC7D" w14:textId="77777777" w:rsidTr="00860388">
        <w:tc>
          <w:tcPr>
            <w:tcW w:w="557" w:type="pct"/>
            <w:tcBorders>
              <w:top w:val="single" w:sz="4" w:space="0" w:color="auto"/>
              <w:left w:val="single" w:sz="12" w:space="0" w:color="auto"/>
              <w:bottom w:val="single" w:sz="4" w:space="0" w:color="auto"/>
              <w:right w:val="single" w:sz="12" w:space="0" w:color="auto"/>
            </w:tcBorders>
            <w:shd w:val="clear" w:color="auto" w:fill="92D050"/>
            <w:noWrap/>
            <w:vAlign w:val="center"/>
            <w:hideMark/>
          </w:tcPr>
          <w:p w14:paraId="54EF0BEA" w14:textId="77777777" w:rsidR="008A5F46" w:rsidRPr="00907855" w:rsidRDefault="008A5F46" w:rsidP="00C761D6">
            <w:pPr>
              <w:spacing w:after="0" w:line="240" w:lineRule="auto"/>
              <w:jc w:val="center"/>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NS06</w:t>
            </w:r>
          </w:p>
        </w:tc>
        <w:tc>
          <w:tcPr>
            <w:tcW w:w="423"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5260489A"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52,3</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20FDA43"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68,8</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4F94F093"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63,3</w:t>
            </w:r>
          </w:p>
        </w:tc>
        <w:tc>
          <w:tcPr>
            <w:tcW w:w="368" w:type="pct"/>
            <w:tcBorders>
              <w:top w:val="single" w:sz="4" w:space="0" w:color="auto"/>
              <w:left w:val="nil"/>
              <w:bottom w:val="single" w:sz="4" w:space="0" w:color="auto"/>
              <w:right w:val="single" w:sz="12" w:space="0" w:color="auto"/>
            </w:tcBorders>
            <w:shd w:val="clear" w:color="auto" w:fill="auto"/>
            <w:noWrap/>
            <w:vAlign w:val="center"/>
            <w:hideMark/>
          </w:tcPr>
          <w:p w14:paraId="565483D9"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65,7</w:t>
            </w:r>
          </w:p>
        </w:tc>
        <w:tc>
          <w:tcPr>
            <w:tcW w:w="42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4A0751A2"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56,1</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65825773"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76,3</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0BF22DDE"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73,2</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25331D7F"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74,8</w:t>
            </w:r>
          </w:p>
        </w:tc>
        <w:tc>
          <w:tcPr>
            <w:tcW w:w="36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0ED8B80"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107,3</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E48AD69"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110,9</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DF007AB"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115,8</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3A8AFBCA"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114,0</w:t>
            </w:r>
          </w:p>
        </w:tc>
      </w:tr>
      <w:tr w:rsidR="00AB16E7" w:rsidRPr="00907855" w14:paraId="06CDC1FE" w14:textId="77777777" w:rsidTr="00860388">
        <w:tc>
          <w:tcPr>
            <w:tcW w:w="557" w:type="pct"/>
            <w:tcBorders>
              <w:top w:val="single" w:sz="4" w:space="0" w:color="auto"/>
              <w:left w:val="single" w:sz="12" w:space="0" w:color="auto"/>
              <w:bottom w:val="single" w:sz="4" w:space="0" w:color="auto"/>
              <w:right w:val="single" w:sz="12" w:space="0" w:color="auto"/>
            </w:tcBorders>
            <w:shd w:val="clear" w:color="auto" w:fill="92D050"/>
            <w:noWrap/>
            <w:vAlign w:val="center"/>
            <w:hideMark/>
          </w:tcPr>
          <w:p w14:paraId="2BB370CC" w14:textId="77777777" w:rsidR="008A5F46" w:rsidRPr="00907855" w:rsidRDefault="008A5F46" w:rsidP="00C761D6">
            <w:pPr>
              <w:spacing w:after="0" w:line="240" w:lineRule="auto"/>
              <w:jc w:val="center"/>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NS08</w:t>
            </w:r>
          </w:p>
        </w:tc>
        <w:tc>
          <w:tcPr>
            <w:tcW w:w="423"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2182986B"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0,2</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04FF9CE"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0,3</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6A5C78D"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0,2</w:t>
            </w:r>
          </w:p>
        </w:tc>
        <w:tc>
          <w:tcPr>
            <w:tcW w:w="368" w:type="pct"/>
            <w:tcBorders>
              <w:top w:val="single" w:sz="4" w:space="0" w:color="auto"/>
              <w:left w:val="nil"/>
              <w:bottom w:val="single" w:sz="4" w:space="0" w:color="auto"/>
              <w:right w:val="single" w:sz="12" w:space="0" w:color="auto"/>
            </w:tcBorders>
            <w:shd w:val="clear" w:color="auto" w:fill="auto"/>
            <w:noWrap/>
            <w:vAlign w:val="center"/>
            <w:hideMark/>
          </w:tcPr>
          <w:p w14:paraId="2B6B4BDE"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0,2</w:t>
            </w:r>
          </w:p>
        </w:tc>
        <w:tc>
          <w:tcPr>
            <w:tcW w:w="42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403AE0A0"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0,2</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68F4150"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0,2</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645519EA"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0,2</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38694562"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0,2</w:t>
            </w:r>
          </w:p>
        </w:tc>
        <w:tc>
          <w:tcPr>
            <w:tcW w:w="36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5354405E"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119,6</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69C8133A"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87,9</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7E91B472"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97,9</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15FDD0A8"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92,7</w:t>
            </w:r>
          </w:p>
        </w:tc>
      </w:tr>
      <w:tr w:rsidR="00AB16E7" w:rsidRPr="00907855" w14:paraId="0ED65A2D" w14:textId="77777777" w:rsidTr="00860388">
        <w:tc>
          <w:tcPr>
            <w:tcW w:w="557" w:type="pct"/>
            <w:tcBorders>
              <w:top w:val="single" w:sz="4" w:space="0" w:color="auto"/>
              <w:left w:val="single" w:sz="12" w:space="0" w:color="auto"/>
              <w:bottom w:val="single" w:sz="4" w:space="0" w:color="auto"/>
              <w:right w:val="single" w:sz="12" w:space="0" w:color="auto"/>
            </w:tcBorders>
            <w:shd w:val="clear" w:color="auto" w:fill="92D050"/>
            <w:noWrap/>
            <w:vAlign w:val="center"/>
            <w:hideMark/>
          </w:tcPr>
          <w:p w14:paraId="1A90BA39" w14:textId="77777777" w:rsidR="008A5F46" w:rsidRPr="00907855" w:rsidRDefault="008A5F46" w:rsidP="00C761D6">
            <w:pPr>
              <w:spacing w:after="0" w:line="240" w:lineRule="auto"/>
              <w:jc w:val="center"/>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NS10</w:t>
            </w:r>
          </w:p>
        </w:tc>
        <w:tc>
          <w:tcPr>
            <w:tcW w:w="423"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E7FE0CB"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7,5</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0E65C657"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95,7</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7B01C339"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13,0</w:t>
            </w:r>
          </w:p>
        </w:tc>
        <w:tc>
          <w:tcPr>
            <w:tcW w:w="368" w:type="pct"/>
            <w:tcBorders>
              <w:top w:val="single" w:sz="4" w:space="0" w:color="auto"/>
              <w:left w:val="nil"/>
              <w:bottom w:val="single" w:sz="4" w:space="0" w:color="auto"/>
              <w:right w:val="single" w:sz="12" w:space="0" w:color="auto"/>
            </w:tcBorders>
            <w:shd w:val="clear" w:color="auto" w:fill="auto"/>
            <w:noWrap/>
            <w:vAlign w:val="center"/>
            <w:hideMark/>
          </w:tcPr>
          <w:p w14:paraId="49801FAF"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23,7</w:t>
            </w:r>
          </w:p>
        </w:tc>
        <w:tc>
          <w:tcPr>
            <w:tcW w:w="42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5A1B57B7"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7,0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28B250D2"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96,0</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092F04DB"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16,2</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3160941A"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29,5</w:t>
            </w:r>
          </w:p>
        </w:tc>
        <w:tc>
          <w:tcPr>
            <w:tcW w:w="36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31A262A"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92,9</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7FA62A23"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100,3</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411F464B"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125,0</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12B8A78F"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124,6</w:t>
            </w:r>
          </w:p>
        </w:tc>
      </w:tr>
      <w:tr w:rsidR="00AB16E7" w:rsidRPr="00907855" w14:paraId="3758F3AA" w14:textId="77777777" w:rsidTr="00860388">
        <w:tc>
          <w:tcPr>
            <w:tcW w:w="557" w:type="pct"/>
            <w:tcBorders>
              <w:top w:val="single" w:sz="4" w:space="0" w:color="auto"/>
              <w:left w:val="single" w:sz="12" w:space="0" w:color="auto"/>
              <w:bottom w:val="single" w:sz="4" w:space="0" w:color="auto"/>
              <w:right w:val="single" w:sz="12" w:space="0" w:color="auto"/>
            </w:tcBorders>
            <w:shd w:val="clear" w:color="auto" w:fill="92D050"/>
            <w:noWrap/>
            <w:vAlign w:val="center"/>
            <w:hideMark/>
          </w:tcPr>
          <w:p w14:paraId="66ECFBD7" w14:textId="77777777" w:rsidR="008A5F46" w:rsidRPr="00907855" w:rsidRDefault="008A5F46" w:rsidP="00C761D6">
            <w:pPr>
              <w:spacing w:after="0" w:line="240" w:lineRule="auto"/>
              <w:jc w:val="center"/>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NS12</w:t>
            </w:r>
          </w:p>
        </w:tc>
        <w:tc>
          <w:tcPr>
            <w:tcW w:w="423"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65C91D5"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3494,9</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03DDAF05"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111,1</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3BB2F469"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521,2</w:t>
            </w:r>
          </w:p>
        </w:tc>
        <w:tc>
          <w:tcPr>
            <w:tcW w:w="368" w:type="pct"/>
            <w:tcBorders>
              <w:top w:val="single" w:sz="4" w:space="0" w:color="auto"/>
              <w:left w:val="nil"/>
              <w:bottom w:val="single" w:sz="4" w:space="0" w:color="auto"/>
              <w:right w:val="single" w:sz="12" w:space="0" w:color="auto"/>
            </w:tcBorders>
            <w:shd w:val="clear" w:color="auto" w:fill="auto"/>
            <w:noWrap/>
            <w:vAlign w:val="center"/>
            <w:hideMark/>
          </w:tcPr>
          <w:p w14:paraId="0308FB5E"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277,1</w:t>
            </w:r>
          </w:p>
        </w:tc>
        <w:tc>
          <w:tcPr>
            <w:tcW w:w="42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5AE6032F"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2370,3</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4E35FB33"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95,7</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0FA426A6"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366,1</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1BBC9198"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218,7</w:t>
            </w:r>
          </w:p>
        </w:tc>
        <w:tc>
          <w:tcPr>
            <w:tcW w:w="36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E472425"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67,8</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433922A8"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86,2</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6F902A2D"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70,3</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2F3FCFD6"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78,9</w:t>
            </w:r>
          </w:p>
        </w:tc>
      </w:tr>
      <w:tr w:rsidR="00AB16E7" w:rsidRPr="00907855" w14:paraId="686FBD5E" w14:textId="77777777" w:rsidTr="00860388">
        <w:tc>
          <w:tcPr>
            <w:tcW w:w="557" w:type="pct"/>
            <w:tcBorders>
              <w:top w:val="single" w:sz="4" w:space="0" w:color="auto"/>
              <w:left w:val="single" w:sz="12" w:space="0" w:color="auto"/>
              <w:bottom w:val="single" w:sz="12" w:space="0" w:color="auto"/>
              <w:right w:val="single" w:sz="12" w:space="0" w:color="auto"/>
            </w:tcBorders>
            <w:shd w:val="clear" w:color="auto" w:fill="92D050"/>
            <w:noWrap/>
            <w:vAlign w:val="center"/>
            <w:hideMark/>
          </w:tcPr>
          <w:p w14:paraId="500ED986" w14:textId="77777777" w:rsidR="008A5F46" w:rsidRPr="00907855" w:rsidRDefault="008A5F46" w:rsidP="00C761D6">
            <w:pPr>
              <w:spacing w:after="0" w:line="240" w:lineRule="auto"/>
              <w:jc w:val="center"/>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NS14</w:t>
            </w:r>
          </w:p>
        </w:tc>
        <w:tc>
          <w:tcPr>
            <w:tcW w:w="423" w:type="pct"/>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2BB280F8"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30,5</w:t>
            </w:r>
          </w:p>
        </w:tc>
        <w:tc>
          <w:tcPr>
            <w:tcW w:w="365" w:type="pct"/>
            <w:tcBorders>
              <w:top w:val="single" w:sz="4" w:space="0" w:color="auto"/>
              <w:left w:val="nil"/>
              <w:bottom w:val="single" w:sz="12" w:space="0" w:color="auto"/>
              <w:right w:val="single" w:sz="4" w:space="0" w:color="auto"/>
            </w:tcBorders>
            <w:shd w:val="clear" w:color="auto" w:fill="auto"/>
            <w:noWrap/>
            <w:vAlign w:val="center"/>
            <w:hideMark/>
          </w:tcPr>
          <w:p w14:paraId="27657983"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14,6</w:t>
            </w:r>
          </w:p>
        </w:tc>
        <w:tc>
          <w:tcPr>
            <w:tcW w:w="365" w:type="pct"/>
            <w:tcBorders>
              <w:top w:val="single" w:sz="4" w:space="0" w:color="auto"/>
              <w:left w:val="nil"/>
              <w:bottom w:val="single" w:sz="12" w:space="0" w:color="auto"/>
              <w:right w:val="single" w:sz="4" w:space="0" w:color="auto"/>
            </w:tcBorders>
            <w:shd w:val="clear" w:color="auto" w:fill="auto"/>
            <w:noWrap/>
            <w:vAlign w:val="center"/>
            <w:hideMark/>
          </w:tcPr>
          <w:p w14:paraId="1DCEE2EC"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4,8</w:t>
            </w:r>
          </w:p>
        </w:tc>
        <w:tc>
          <w:tcPr>
            <w:tcW w:w="368" w:type="pct"/>
            <w:tcBorders>
              <w:top w:val="single" w:sz="4" w:space="0" w:color="auto"/>
              <w:left w:val="nil"/>
              <w:bottom w:val="single" w:sz="12" w:space="0" w:color="auto"/>
              <w:right w:val="single" w:sz="12" w:space="0" w:color="auto"/>
            </w:tcBorders>
            <w:shd w:val="clear" w:color="auto" w:fill="auto"/>
            <w:noWrap/>
            <w:vAlign w:val="center"/>
            <w:hideMark/>
          </w:tcPr>
          <w:p w14:paraId="52BC21BD"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5,7</w:t>
            </w:r>
          </w:p>
        </w:tc>
        <w:tc>
          <w:tcPr>
            <w:tcW w:w="425" w:type="pct"/>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07879EA7"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14,5</w:t>
            </w:r>
          </w:p>
        </w:tc>
        <w:tc>
          <w:tcPr>
            <w:tcW w:w="305" w:type="pct"/>
            <w:tcBorders>
              <w:top w:val="single" w:sz="4" w:space="0" w:color="auto"/>
              <w:left w:val="nil"/>
              <w:bottom w:val="single" w:sz="12" w:space="0" w:color="auto"/>
              <w:right w:val="single" w:sz="4" w:space="0" w:color="auto"/>
            </w:tcBorders>
            <w:shd w:val="clear" w:color="auto" w:fill="auto"/>
            <w:noWrap/>
            <w:vAlign w:val="center"/>
            <w:hideMark/>
          </w:tcPr>
          <w:p w14:paraId="439938FA"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11,0</w:t>
            </w:r>
          </w:p>
        </w:tc>
        <w:tc>
          <w:tcPr>
            <w:tcW w:w="365" w:type="pct"/>
            <w:tcBorders>
              <w:top w:val="single" w:sz="4" w:space="0" w:color="auto"/>
              <w:left w:val="nil"/>
              <w:bottom w:val="single" w:sz="12" w:space="0" w:color="auto"/>
              <w:right w:val="single" w:sz="4" w:space="0" w:color="auto"/>
            </w:tcBorders>
            <w:shd w:val="clear" w:color="auto" w:fill="auto"/>
            <w:noWrap/>
            <w:vAlign w:val="center"/>
            <w:hideMark/>
          </w:tcPr>
          <w:p w14:paraId="5B6AF42F"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2,8</w:t>
            </w:r>
          </w:p>
        </w:tc>
        <w:tc>
          <w:tcPr>
            <w:tcW w:w="366" w:type="pct"/>
            <w:tcBorders>
              <w:top w:val="single" w:sz="4" w:space="0" w:color="auto"/>
              <w:left w:val="nil"/>
              <w:bottom w:val="single" w:sz="12" w:space="0" w:color="auto"/>
              <w:right w:val="single" w:sz="12" w:space="0" w:color="auto"/>
            </w:tcBorders>
            <w:shd w:val="clear" w:color="auto" w:fill="auto"/>
            <w:noWrap/>
            <w:vAlign w:val="center"/>
            <w:hideMark/>
          </w:tcPr>
          <w:p w14:paraId="50EDE0DD"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4,9</w:t>
            </w:r>
          </w:p>
        </w:tc>
        <w:tc>
          <w:tcPr>
            <w:tcW w:w="365" w:type="pct"/>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07FE1DD4"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47,4</w:t>
            </w:r>
          </w:p>
        </w:tc>
        <w:tc>
          <w:tcPr>
            <w:tcW w:w="365" w:type="pct"/>
            <w:tcBorders>
              <w:top w:val="single" w:sz="4" w:space="0" w:color="auto"/>
              <w:left w:val="nil"/>
              <w:bottom w:val="single" w:sz="12" w:space="0" w:color="auto"/>
              <w:right w:val="single" w:sz="4" w:space="0" w:color="auto"/>
            </w:tcBorders>
            <w:shd w:val="clear" w:color="auto" w:fill="auto"/>
            <w:noWrap/>
            <w:vAlign w:val="center"/>
            <w:hideMark/>
          </w:tcPr>
          <w:p w14:paraId="45E30AA9"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75,4</w:t>
            </w:r>
          </w:p>
        </w:tc>
        <w:tc>
          <w:tcPr>
            <w:tcW w:w="365" w:type="pct"/>
            <w:tcBorders>
              <w:top w:val="single" w:sz="4" w:space="0" w:color="auto"/>
              <w:left w:val="nil"/>
              <w:bottom w:val="single" w:sz="12" w:space="0" w:color="auto"/>
              <w:right w:val="single" w:sz="4" w:space="0" w:color="auto"/>
            </w:tcBorders>
            <w:shd w:val="clear" w:color="auto" w:fill="auto"/>
            <w:noWrap/>
            <w:vAlign w:val="center"/>
            <w:hideMark/>
          </w:tcPr>
          <w:p w14:paraId="37F2B40A"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57,2</w:t>
            </w:r>
          </w:p>
        </w:tc>
        <w:tc>
          <w:tcPr>
            <w:tcW w:w="366" w:type="pct"/>
            <w:tcBorders>
              <w:top w:val="single" w:sz="4" w:space="0" w:color="auto"/>
              <w:left w:val="nil"/>
              <w:bottom w:val="single" w:sz="12" w:space="0" w:color="auto"/>
              <w:right w:val="single" w:sz="12" w:space="0" w:color="auto"/>
            </w:tcBorders>
            <w:shd w:val="clear" w:color="auto" w:fill="auto"/>
            <w:noWrap/>
            <w:vAlign w:val="center"/>
            <w:hideMark/>
          </w:tcPr>
          <w:p w14:paraId="1614B24D"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84,9</w:t>
            </w:r>
          </w:p>
        </w:tc>
      </w:tr>
      <w:tr w:rsidR="00AB16E7" w:rsidRPr="00907855" w14:paraId="2088FE9D" w14:textId="77777777" w:rsidTr="00860388">
        <w:tc>
          <w:tcPr>
            <w:tcW w:w="557" w:type="pct"/>
            <w:tcBorders>
              <w:top w:val="single" w:sz="12" w:space="0" w:color="auto"/>
              <w:left w:val="single" w:sz="12" w:space="0" w:color="auto"/>
              <w:bottom w:val="single" w:sz="4" w:space="0" w:color="auto"/>
              <w:right w:val="single" w:sz="12" w:space="0" w:color="auto"/>
            </w:tcBorders>
            <w:shd w:val="clear" w:color="auto" w:fill="92D050"/>
            <w:noWrap/>
            <w:vAlign w:val="center"/>
            <w:hideMark/>
          </w:tcPr>
          <w:p w14:paraId="0305EBB7" w14:textId="77777777" w:rsidR="008A5F46" w:rsidRPr="00907855" w:rsidRDefault="008A5F46" w:rsidP="00C761D6">
            <w:pPr>
              <w:spacing w:after="0" w:line="240" w:lineRule="auto"/>
              <w:jc w:val="center"/>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IT01</w:t>
            </w:r>
          </w:p>
        </w:tc>
        <w:tc>
          <w:tcPr>
            <w:tcW w:w="423" w:type="pct"/>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21E77786"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20,2</w:t>
            </w:r>
          </w:p>
        </w:tc>
        <w:tc>
          <w:tcPr>
            <w:tcW w:w="365" w:type="pct"/>
            <w:tcBorders>
              <w:top w:val="single" w:sz="12" w:space="0" w:color="auto"/>
              <w:left w:val="nil"/>
              <w:bottom w:val="single" w:sz="4" w:space="0" w:color="auto"/>
              <w:right w:val="single" w:sz="4" w:space="0" w:color="auto"/>
            </w:tcBorders>
            <w:shd w:val="clear" w:color="auto" w:fill="auto"/>
            <w:noWrap/>
            <w:vAlign w:val="center"/>
            <w:hideMark/>
          </w:tcPr>
          <w:p w14:paraId="440EE01F"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44,7</w:t>
            </w:r>
          </w:p>
        </w:tc>
        <w:tc>
          <w:tcPr>
            <w:tcW w:w="365" w:type="pct"/>
            <w:tcBorders>
              <w:top w:val="single" w:sz="12" w:space="0" w:color="auto"/>
              <w:left w:val="nil"/>
              <w:bottom w:val="single" w:sz="4" w:space="0" w:color="auto"/>
              <w:right w:val="single" w:sz="4" w:space="0" w:color="auto"/>
            </w:tcBorders>
            <w:shd w:val="clear" w:color="auto" w:fill="auto"/>
            <w:noWrap/>
            <w:vAlign w:val="center"/>
            <w:hideMark/>
          </w:tcPr>
          <w:p w14:paraId="7CE5C8A5"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35,1</w:t>
            </w:r>
          </w:p>
        </w:tc>
        <w:tc>
          <w:tcPr>
            <w:tcW w:w="368" w:type="pct"/>
            <w:tcBorders>
              <w:top w:val="single" w:sz="12" w:space="0" w:color="auto"/>
              <w:left w:val="nil"/>
              <w:bottom w:val="single" w:sz="4" w:space="0" w:color="auto"/>
              <w:right w:val="single" w:sz="12" w:space="0" w:color="auto"/>
            </w:tcBorders>
            <w:shd w:val="clear" w:color="auto" w:fill="auto"/>
            <w:noWrap/>
            <w:vAlign w:val="center"/>
            <w:hideMark/>
          </w:tcPr>
          <w:p w14:paraId="3739ECBB"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42,3</w:t>
            </w:r>
          </w:p>
        </w:tc>
        <w:tc>
          <w:tcPr>
            <w:tcW w:w="425" w:type="pct"/>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497AF1FE"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24,7</w:t>
            </w:r>
          </w:p>
        </w:tc>
        <w:tc>
          <w:tcPr>
            <w:tcW w:w="305" w:type="pct"/>
            <w:tcBorders>
              <w:top w:val="single" w:sz="12" w:space="0" w:color="auto"/>
              <w:left w:val="nil"/>
              <w:bottom w:val="single" w:sz="4" w:space="0" w:color="auto"/>
              <w:right w:val="single" w:sz="4" w:space="0" w:color="auto"/>
            </w:tcBorders>
            <w:shd w:val="clear" w:color="auto" w:fill="auto"/>
            <w:noWrap/>
            <w:vAlign w:val="center"/>
            <w:hideMark/>
          </w:tcPr>
          <w:p w14:paraId="1CB1D52A"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56,3</w:t>
            </w:r>
          </w:p>
        </w:tc>
        <w:tc>
          <w:tcPr>
            <w:tcW w:w="365" w:type="pct"/>
            <w:tcBorders>
              <w:top w:val="single" w:sz="12" w:space="0" w:color="auto"/>
              <w:left w:val="nil"/>
              <w:bottom w:val="single" w:sz="4" w:space="0" w:color="auto"/>
              <w:right w:val="single" w:sz="4" w:space="0" w:color="auto"/>
            </w:tcBorders>
            <w:shd w:val="clear" w:color="auto" w:fill="auto"/>
            <w:noWrap/>
            <w:vAlign w:val="center"/>
            <w:hideMark/>
          </w:tcPr>
          <w:p w14:paraId="703A31B4"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44,8</w:t>
            </w:r>
          </w:p>
        </w:tc>
        <w:tc>
          <w:tcPr>
            <w:tcW w:w="366" w:type="pct"/>
            <w:tcBorders>
              <w:top w:val="single" w:sz="12" w:space="0" w:color="auto"/>
              <w:left w:val="nil"/>
              <w:bottom w:val="single" w:sz="4" w:space="0" w:color="auto"/>
              <w:right w:val="single" w:sz="12" w:space="0" w:color="auto"/>
            </w:tcBorders>
            <w:shd w:val="clear" w:color="auto" w:fill="auto"/>
            <w:noWrap/>
            <w:vAlign w:val="center"/>
            <w:hideMark/>
          </w:tcPr>
          <w:p w14:paraId="3D1DA6E7"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51,3</w:t>
            </w:r>
          </w:p>
        </w:tc>
        <w:tc>
          <w:tcPr>
            <w:tcW w:w="365" w:type="pct"/>
            <w:tcBorders>
              <w:top w:val="single" w:sz="12" w:space="0" w:color="auto"/>
              <w:left w:val="single" w:sz="12" w:space="0" w:color="auto"/>
              <w:bottom w:val="single" w:sz="4" w:space="0" w:color="auto"/>
              <w:right w:val="single" w:sz="4" w:space="0" w:color="auto"/>
            </w:tcBorders>
            <w:shd w:val="clear" w:color="auto" w:fill="FF0000"/>
            <w:noWrap/>
            <w:vAlign w:val="center"/>
            <w:hideMark/>
          </w:tcPr>
          <w:p w14:paraId="0090DBD7"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122,4</w:t>
            </w:r>
          </w:p>
        </w:tc>
        <w:tc>
          <w:tcPr>
            <w:tcW w:w="365" w:type="pct"/>
            <w:tcBorders>
              <w:top w:val="single" w:sz="12" w:space="0" w:color="auto"/>
              <w:left w:val="nil"/>
              <w:bottom w:val="single" w:sz="4" w:space="0" w:color="auto"/>
              <w:right w:val="single" w:sz="4" w:space="0" w:color="auto"/>
            </w:tcBorders>
            <w:shd w:val="clear" w:color="auto" w:fill="auto"/>
            <w:noWrap/>
            <w:vAlign w:val="center"/>
            <w:hideMark/>
          </w:tcPr>
          <w:p w14:paraId="7178B10E"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126,0</w:t>
            </w:r>
          </w:p>
        </w:tc>
        <w:tc>
          <w:tcPr>
            <w:tcW w:w="365" w:type="pct"/>
            <w:tcBorders>
              <w:top w:val="single" w:sz="12" w:space="0" w:color="auto"/>
              <w:left w:val="nil"/>
              <w:bottom w:val="single" w:sz="4" w:space="0" w:color="auto"/>
              <w:right w:val="single" w:sz="4" w:space="0" w:color="auto"/>
            </w:tcBorders>
            <w:shd w:val="clear" w:color="auto" w:fill="auto"/>
            <w:noWrap/>
            <w:vAlign w:val="center"/>
            <w:hideMark/>
          </w:tcPr>
          <w:p w14:paraId="499C0FEE"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127,8</w:t>
            </w:r>
          </w:p>
        </w:tc>
        <w:tc>
          <w:tcPr>
            <w:tcW w:w="366" w:type="pct"/>
            <w:tcBorders>
              <w:top w:val="single" w:sz="12" w:space="0" w:color="auto"/>
              <w:left w:val="nil"/>
              <w:bottom w:val="single" w:sz="4" w:space="0" w:color="auto"/>
              <w:right w:val="single" w:sz="12" w:space="0" w:color="auto"/>
            </w:tcBorders>
            <w:shd w:val="clear" w:color="auto" w:fill="auto"/>
            <w:noWrap/>
            <w:vAlign w:val="center"/>
            <w:hideMark/>
          </w:tcPr>
          <w:p w14:paraId="1A7B52BD"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121,3</w:t>
            </w:r>
          </w:p>
        </w:tc>
      </w:tr>
      <w:tr w:rsidR="00AB16E7" w:rsidRPr="00907855" w14:paraId="0B48FC87" w14:textId="77777777" w:rsidTr="00860388">
        <w:tc>
          <w:tcPr>
            <w:tcW w:w="557" w:type="pct"/>
            <w:tcBorders>
              <w:top w:val="single" w:sz="4" w:space="0" w:color="auto"/>
              <w:left w:val="single" w:sz="12" w:space="0" w:color="auto"/>
              <w:bottom w:val="single" w:sz="4" w:space="0" w:color="auto"/>
              <w:right w:val="single" w:sz="12" w:space="0" w:color="auto"/>
            </w:tcBorders>
            <w:shd w:val="clear" w:color="auto" w:fill="92D050"/>
            <w:noWrap/>
            <w:vAlign w:val="center"/>
            <w:hideMark/>
          </w:tcPr>
          <w:p w14:paraId="361D356C" w14:textId="77777777" w:rsidR="008A5F46" w:rsidRPr="00907855" w:rsidRDefault="008A5F46" w:rsidP="00C761D6">
            <w:pPr>
              <w:spacing w:after="0" w:line="240" w:lineRule="auto"/>
              <w:jc w:val="center"/>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IT02</w:t>
            </w:r>
          </w:p>
        </w:tc>
        <w:tc>
          <w:tcPr>
            <w:tcW w:w="423"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F519B9B"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49,4</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734BFFBE"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64,9</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6102F1F8"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62,6</w:t>
            </w:r>
          </w:p>
        </w:tc>
        <w:tc>
          <w:tcPr>
            <w:tcW w:w="368" w:type="pct"/>
            <w:tcBorders>
              <w:top w:val="single" w:sz="4" w:space="0" w:color="auto"/>
              <w:left w:val="nil"/>
              <w:bottom w:val="single" w:sz="4" w:space="0" w:color="auto"/>
              <w:right w:val="single" w:sz="12" w:space="0" w:color="auto"/>
            </w:tcBorders>
            <w:shd w:val="clear" w:color="auto" w:fill="auto"/>
            <w:noWrap/>
            <w:vAlign w:val="center"/>
            <w:hideMark/>
          </w:tcPr>
          <w:p w14:paraId="5FA13AF7"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63,5</w:t>
            </w:r>
          </w:p>
        </w:tc>
        <w:tc>
          <w:tcPr>
            <w:tcW w:w="42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2916CCF9"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54,3</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2F98CBC3"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73,3</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5B7470CF"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72,8</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51704CBF"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71,5</w:t>
            </w:r>
          </w:p>
        </w:tc>
        <w:tc>
          <w:tcPr>
            <w:tcW w:w="36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295899B3"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110,0</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F736299"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112,9</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4C0A69AD"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116,3</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39720ABC"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112,6</w:t>
            </w:r>
          </w:p>
        </w:tc>
      </w:tr>
      <w:tr w:rsidR="00AB16E7" w:rsidRPr="00907855" w14:paraId="3E02B100" w14:textId="77777777" w:rsidTr="00860388">
        <w:tc>
          <w:tcPr>
            <w:tcW w:w="557" w:type="pct"/>
            <w:tcBorders>
              <w:top w:val="single" w:sz="4" w:space="0" w:color="auto"/>
              <w:left w:val="single" w:sz="12" w:space="0" w:color="auto"/>
              <w:bottom w:val="single" w:sz="4" w:space="0" w:color="auto"/>
              <w:right w:val="single" w:sz="12" w:space="0" w:color="auto"/>
            </w:tcBorders>
            <w:shd w:val="clear" w:color="auto" w:fill="92D050"/>
            <w:noWrap/>
            <w:vAlign w:val="center"/>
            <w:hideMark/>
          </w:tcPr>
          <w:p w14:paraId="4CAE4499" w14:textId="77777777" w:rsidR="008A5F46" w:rsidRPr="00907855" w:rsidRDefault="008A5F46" w:rsidP="00C761D6">
            <w:pPr>
              <w:spacing w:after="0" w:line="240" w:lineRule="auto"/>
              <w:jc w:val="center"/>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IT03</w:t>
            </w:r>
          </w:p>
        </w:tc>
        <w:tc>
          <w:tcPr>
            <w:tcW w:w="423"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37BD411F"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91,1</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5AAC5792"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93,1</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70C48AD"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95,8</w:t>
            </w:r>
          </w:p>
        </w:tc>
        <w:tc>
          <w:tcPr>
            <w:tcW w:w="368" w:type="pct"/>
            <w:tcBorders>
              <w:top w:val="single" w:sz="4" w:space="0" w:color="auto"/>
              <w:left w:val="nil"/>
              <w:bottom w:val="single" w:sz="4" w:space="0" w:color="auto"/>
              <w:right w:val="single" w:sz="12" w:space="0" w:color="auto"/>
            </w:tcBorders>
            <w:shd w:val="clear" w:color="auto" w:fill="auto"/>
            <w:noWrap/>
            <w:vAlign w:val="center"/>
            <w:hideMark/>
          </w:tcPr>
          <w:p w14:paraId="197E3E52"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93,2</w:t>
            </w:r>
          </w:p>
        </w:tc>
        <w:tc>
          <w:tcPr>
            <w:tcW w:w="42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BF8E359"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90,9</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B2F80DA"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92,8</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19B1E84A"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94,7</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6C0C64AD"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92,7</w:t>
            </w:r>
          </w:p>
        </w:tc>
        <w:tc>
          <w:tcPr>
            <w:tcW w:w="36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CCD8A68"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99,8</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45525619"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99,7</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1F5A2E96"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98,9</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5D9C2534"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99,4</w:t>
            </w:r>
          </w:p>
        </w:tc>
      </w:tr>
      <w:tr w:rsidR="00AB16E7" w:rsidRPr="00907855" w14:paraId="0872FA29" w14:textId="77777777" w:rsidTr="00860388">
        <w:tc>
          <w:tcPr>
            <w:tcW w:w="557" w:type="pct"/>
            <w:tcBorders>
              <w:top w:val="single" w:sz="4" w:space="0" w:color="auto"/>
              <w:left w:val="single" w:sz="12" w:space="0" w:color="auto"/>
              <w:bottom w:val="single" w:sz="4" w:space="0" w:color="auto"/>
              <w:right w:val="single" w:sz="12" w:space="0" w:color="auto"/>
            </w:tcBorders>
            <w:shd w:val="clear" w:color="auto" w:fill="92D050"/>
            <w:noWrap/>
            <w:vAlign w:val="center"/>
            <w:hideMark/>
          </w:tcPr>
          <w:p w14:paraId="58D07628" w14:textId="77777777" w:rsidR="008A5F46" w:rsidRPr="00907855" w:rsidRDefault="008A5F46" w:rsidP="00C761D6">
            <w:pPr>
              <w:spacing w:after="0" w:line="240" w:lineRule="auto"/>
              <w:jc w:val="center"/>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IT04</w:t>
            </w:r>
          </w:p>
        </w:tc>
        <w:tc>
          <w:tcPr>
            <w:tcW w:w="423"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D4E7FA4"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9,8</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7625C25"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61,9</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0C093AA8"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52,1</w:t>
            </w:r>
          </w:p>
        </w:tc>
        <w:tc>
          <w:tcPr>
            <w:tcW w:w="368" w:type="pct"/>
            <w:tcBorders>
              <w:top w:val="single" w:sz="4" w:space="0" w:color="auto"/>
              <w:left w:val="nil"/>
              <w:bottom w:val="single" w:sz="4" w:space="0" w:color="auto"/>
              <w:right w:val="single" w:sz="12" w:space="0" w:color="auto"/>
            </w:tcBorders>
            <w:shd w:val="clear" w:color="auto" w:fill="auto"/>
            <w:noWrap/>
            <w:vAlign w:val="center"/>
            <w:hideMark/>
          </w:tcPr>
          <w:p w14:paraId="65525C39"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56,3</w:t>
            </w:r>
          </w:p>
        </w:tc>
        <w:tc>
          <w:tcPr>
            <w:tcW w:w="42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E436480"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10,1</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6179C0DE"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61,7</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08E1609B"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53,3</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48BF006E"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55,3</w:t>
            </w:r>
          </w:p>
        </w:tc>
        <w:tc>
          <w:tcPr>
            <w:tcW w:w="36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4E2D733C"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103,3</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4DEA9A74"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99,7</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3EEF8293"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102,2</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6EA1BFD6"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98,2</w:t>
            </w:r>
          </w:p>
        </w:tc>
      </w:tr>
      <w:tr w:rsidR="00AB16E7" w:rsidRPr="00907855" w14:paraId="58521E45" w14:textId="77777777" w:rsidTr="00860388">
        <w:tc>
          <w:tcPr>
            <w:tcW w:w="557" w:type="pct"/>
            <w:tcBorders>
              <w:top w:val="single" w:sz="4" w:space="0" w:color="auto"/>
              <w:left w:val="single" w:sz="12" w:space="0" w:color="auto"/>
              <w:bottom w:val="single" w:sz="4" w:space="0" w:color="auto"/>
              <w:right w:val="single" w:sz="12" w:space="0" w:color="auto"/>
            </w:tcBorders>
            <w:shd w:val="clear" w:color="auto" w:fill="92D050"/>
            <w:noWrap/>
            <w:vAlign w:val="center"/>
            <w:hideMark/>
          </w:tcPr>
          <w:p w14:paraId="1FE92A4D" w14:textId="77777777" w:rsidR="008A5F46" w:rsidRPr="00907855" w:rsidRDefault="008A5F46" w:rsidP="00C761D6">
            <w:pPr>
              <w:spacing w:after="0" w:line="240" w:lineRule="auto"/>
              <w:jc w:val="center"/>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IT05</w:t>
            </w:r>
          </w:p>
        </w:tc>
        <w:tc>
          <w:tcPr>
            <w:tcW w:w="423"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B4DE227"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24,7</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1BC4DA56"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25,3</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10D87139"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26,0</w:t>
            </w:r>
          </w:p>
        </w:tc>
        <w:tc>
          <w:tcPr>
            <w:tcW w:w="368" w:type="pct"/>
            <w:tcBorders>
              <w:top w:val="single" w:sz="4" w:space="0" w:color="auto"/>
              <w:left w:val="nil"/>
              <w:bottom w:val="single" w:sz="4" w:space="0" w:color="auto"/>
              <w:right w:val="single" w:sz="12" w:space="0" w:color="auto"/>
            </w:tcBorders>
            <w:shd w:val="clear" w:color="auto" w:fill="auto"/>
            <w:noWrap/>
            <w:vAlign w:val="center"/>
            <w:hideMark/>
          </w:tcPr>
          <w:p w14:paraId="654214D0"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25,6</w:t>
            </w:r>
          </w:p>
        </w:tc>
        <w:tc>
          <w:tcPr>
            <w:tcW w:w="42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02D08F0"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27,9</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305CEF14"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28,5</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5435623C"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29,8</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587B0DB1"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29,2</w:t>
            </w:r>
          </w:p>
        </w:tc>
        <w:tc>
          <w:tcPr>
            <w:tcW w:w="36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2D1F9E2"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112,9</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CD83F4A"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112,9</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30D321DF"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114,6</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6B43A79D"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114,3</w:t>
            </w:r>
          </w:p>
        </w:tc>
      </w:tr>
      <w:tr w:rsidR="00AB16E7" w:rsidRPr="00907855" w14:paraId="090E2688" w14:textId="77777777" w:rsidTr="00860388">
        <w:tc>
          <w:tcPr>
            <w:tcW w:w="557" w:type="pct"/>
            <w:tcBorders>
              <w:top w:val="single" w:sz="4" w:space="0" w:color="auto"/>
              <w:left w:val="single" w:sz="12" w:space="0" w:color="auto"/>
              <w:bottom w:val="single" w:sz="4" w:space="0" w:color="auto"/>
              <w:right w:val="single" w:sz="12" w:space="0" w:color="auto"/>
            </w:tcBorders>
            <w:shd w:val="clear" w:color="auto" w:fill="92D050"/>
            <w:noWrap/>
            <w:vAlign w:val="center"/>
            <w:hideMark/>
          </w:tcPr>
          <w:p w14:paraId="303BE047" w14:textId="77777777" w:rsidR="008A5F46" w:rsidRPr="00907855" w:rsidRDefault="008A5F46" w:rsidP="00C761D6">
            <w:pPr>
              <w:spacing w:after="0" w:line="240" w:lineRule="auto"/>
              <w:jc w:val="center"/>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IT07</w:t>
            </w:r>
          </w:p>
        </w:tc>
        <w:tc>
          <w:tcPr>
            <w:tcW w:w="423"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1274B955"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33,3</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35E38393"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56,7</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0199FE1D"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16,8</w:t>
            </w:r>
          </w:p>
        </w:tc>
        <w:tc>
          <w:tcPr>
            <w:tcW w:w="368" w:type="pct"/>
            <w:tcBorders>
              <w:top w:val="single" w:sz="4" w:space="0" w:color="auto"/>
              <w:left w:val="nil"/>
              <w:bottom w:val="single" w:sz="4" w:space="0" w:color="auto"/>
              <w:right w:val="single" w:sz="12" w:space="0" w:color="auto"/>
            </w:tcBorders>
            <w:shd w:val="clear" w:color="auto" w:fill="auto"/>
            <w:noWrap/>
            <w:vAlign w:val="center"/>
            <w:hideMark/>
          </w:tcPr>
          <w:p w14:paraId="36E670F6"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27,2</w:t>
            </w:r>
          </w:p>
        </w:tc>
        <w:tc>
          <w:tcPr>
            <w:tcW w:w="42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6750A734"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35,4</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682BCD7B"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63,5</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704366D0"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21,2</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62865E52"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31,4</w:t>
            </w:r>
          </w:p>
        </w:tc>
        <w:tc>
          <w:tcPr>
            <w:tcW w:w="36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26CB9450"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106,5</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378197E3"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112,0</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5A43E64F"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126,0</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7951D558"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115,5</w:t>
            </w:r>
          </w:p>
        </w:tc>
      </w:tr>
      <w:tr w:rsidR="00AB16E7" w:rsidRPr="00907855" w14:paraId="1283301A" w14:textId="77777777" w:rsidTr="00860388">
        <w:tc>
          <w:tcPr>
            <w:tcW w:w="557" w:type="pct"/>
            <w:tcBorders>
              <w:top w:val="single" w:sz="4" w:space="0" w:color="auto"/>
              <w:left w:val="single" w:sz="12" w:space="0" w:color="auto"/>
              <w:bottom w:val="single" w:sz="4" w:space="0" w:color="auto"/>
              <w:right w:val="single" w:sz="12" w:space="0" w:color="auto"/>
            </w:tcBorders>
            <w:shd w:val="clear" w:color="auto" w:fill="92D050"/>
            <w:noWrap/>
            <w:vAlign w:val="center"/>
            <w:hideMark/>
          </w:tcPr>
          <w:p w14:paraId="237F2CE0" w14:textId="77777777" w:rsidR="008A5F46" w:rsidRPr="00907855" w:rsidRDefault="008A5F46" w:rsidP="00C761D6">
            <w:pPr>
              <w:spacing w:after="0" w:line="240" w:lineRule="auto"/>
              <w:jc w:val="center"/>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IT08</w:t>
            </w:r>
          </w:p>
        </w:tc>
        <w:tc>
          <w:tcPr>
            <w:tcW w:w="423"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5F5E96BF"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88,1</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7FBCB099"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46,3</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152EA873"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59,4</w:t>
            </w:r>
          </w:p>
        </w:tc>
        <w:tc>
          <w:tcPr>
            <w:tcW w:w="368" w:type="pct"/>
            <w:tcBorders>
              <w:top w:val="single" w:sz="4" w:space="0" w:color="auto"/>
              <w:left w:val="nil"/>
              <w:bottom w:val="single" w:sz="4" w:space="0" w:color="auto"/>
              <w:right w:val="single" w:sz="12" w:space="0" w:color="auto"/>
            </w:tcBorders>
            <w:shd w:val="clear" w:color="auto" w:fill="auto"/>
            <w:noWrap/>
            <w:vAlign w:val="center"/>
            <w:hideMark/>
          </w:tcPr>
          <w:p w14:paraId="7AB08ACE"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54,6</w:t>
            </w:r>
          </w:p>
        </w:tc>
        <w:tc>
          <w:tcPr>
            <w:tcW w:w="42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70E1DD9E"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105,8</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4F4314DC"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50,3</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17D5A8FE"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68,2</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45C44E48"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63,6</w:t>
            </w:r>
          </w:p>
        </w:tc>
        <w:tc>
          <w:tcPr>
            <w:tcW w:w="365" w:type="pct"/>
            <w:tcBorders>
              <w:top w:val="single" w:sz="4" w:space="0" w:color="auto"/>
              <w:left w:val="single" w:sz="12" w:space="0" w:color="auto"/>
              <w:bottom w:val="single" w:sz="4" w:space="0" w:color="auto"/>
              <w:right w:val="single" w:sz="4" w:space="0" w:color="auto"/>
            </w:tcBorders>
            <w:shd w:val="clear" w:color="auto" w:fill="FF0000"/>
            <w:noWrap/>
            <w:vAlign w:val="center"/>
            <w:hideMark/>
          </w:tcPr>
          <w:p w14:paraId="0313714D"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120,0</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5C4A1801"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108,7</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46706C65"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114,8</w:t>
            </w:r>
          </w:p>
        </w:tc>
        <w:tc>
          <w:tcPr>
            <w:tcW w:w="366" w:type="pct"/>
            <w:tcBorders>
              <w:top w:val="single" w:sz="4" w:space="0" w:color="auto"/>
              <w:left w:val="nil"/>
              <w:bottom w:val="single" w:sz="4" w:space="0" w:color="auto"/>
              <w:right w:val="single" w:sz="12" w:space="0" w:color="auto"/>
            </w:tcBorders>
            <w:shd w:val="clear" w:color="auto" w:fill="auto"/>
            <w:noWrap/>
            <w:vAlign w:val="center"/>
            <w:hideMark/>
          </w:tcPr>
          <w:p w14:paraId="0D3ED9F9"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116,4</w:t>
            </w:r>
          </w:p>
        </w:tc>
      </w:tr>
      <w:tr w:rsidR="00AB16E7" w:rsidRPr="00907855" w14:paraId="2F819A2F" w14:textId="77777777" w:rsidTr="00860388">
        <w:tc>
          <w:tcPr>
            <w:tcW w:w="557" w:type="pct"/>
            <w:tcBorders>
              <w:top w:val="single" w:sz="4" w:space="0" w:color="auto"/>
              <w:left w:val="single" w:sz="12" w:space="0" w:color="auto"/>
              <w:bottom w:val="single" w:sz="12" w:space="0" w:color="auto"/>
              <w:right w:val="single" w:sz="12" w:space="0" w:color="auto"/>
            </w:tcBorders>
            <w:shd w:val="clear" w:color="auto" w:fill="92D050"/>
            <w:noWrap/>
            <w:vAlign w:val="center"/>
            <w:hideMark/>
          </w:tcPr>
          <w:p w14:paraId="35F638B6" w14:textId="77777777" w:rsidR="008A5F46" w:rsidRPr="00907855" w:rsidRDefault="008A5F46" w:rsidP="00C761D6">
            <w:pPr>
              <w:spacing w:after="0" w:line="240" w:lineRule="auto"/>
              <w:jc w:val="center"/>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IT09</w:t>
            </w:r>
          </w:p>
        </w:tc>
        <w:tc>
          <w:tcPr>
            <w:tcW w:w="423" w:type="pct"/>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0327114E"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1,2</w:t>
            </w:r>
          </w:p>
        </w:tc>
        <w:tc>
          <w:tcPr>
            <w:tcW w:w="365" w:type="pct"/>
            <w:tcBorders>
              <w:top w:val="single" w:sz="4" w:space="0" w:color="auto"/>
              <w:left w:val="nil"/>
              <w:bottom w:val="single" w:sz="12" w:space="0" w:color="auto"/>
              <w:right w:val="single" w:sz="4" w:space="0" w:color="auto"/>
            </w:tcBorders>
            <w:shd w:val="clear" w:color="auto" w:fill="auto"/>
            <w:noWrap/>
            <w:vAlign w:val="center"/>
            <w:hideMark/>
          </w:tcPr>
          <w:p w14:paraId="1C80726D"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1,2</w:t>
            </w:r>
          </w:p>
        </w:tc>
        <w:tc>
          <w:tcPr>
            <w:tcW w:w="365" w:type="pct"/>
            <w:tcBorders>
              <w:top w:val="single" w:sz="4" w:space="0" w:color="auto"/>
              <w:left w:val="nil"/>
              <w:bottom w:val="single" w:sz="12" w:space="0" w:color="auto"/>
              <w:right w:val="single" w:sz="4" w:space="0" w:color="auto"/>
            </w:tcBorders>
            <w:shd w:val="clear" w:color="auto" w:fill="auto"/>
            <w:noWrap/>
            <w:vAlign w:val="center"/>
            <w:hideMark/>
          </w:tcPr>
          <w:p w14:paraId="5081A8A2"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2,0</w:t>
            </w:r>
          </w:p>
        </w:tc>
        <w:tc>
          <w:tcPr>
            <w:tcW w:w="368" w:type="pct"/>
            <w:tcBorders>
              <w:top w:val="single" w:sz="4" w:space="0" w:color="auto"/>
              <w:left w:val="nil"/>
              <w:bottom w:val="single" w:sz="12" w:space="0" w:color="auto"/>
              <w:right w:val="single" w:sz="12" w:space="0" w:color="auto"/>
            </w:tcBorders>
            <w:shd w:val="clear" w:color="auto" w:fill="auto"/>
            <w:noWrap/>
            <w:vAlign w:val="center"/>
            <w:hideMark/>
          </w:tcPr>
          <w:p w14:paraId="6491E9B1"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1,5</w:t>
            </w:r>
          </w:p>
        </w:tc>
        <w:tc>
          <w:tcPr>
            <w:tcW w:w="425" w:type="pct"/>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7C7C009D"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4,6</w:t>
            </w:r>
          </w:p>
        </w:tc>
        <w:tc>
          <w:tcPr>
            <w:tcW w:w="305" w:type="pct"/>
            <w:tcBorders>
              <w:top w:val="single" w:sz="4" w:space="0" w:color="auto"/>
              <w:left w:val="nil"/>
              <w:bottom w:val="single" w:sz="12" w:space="0" w:color="auto"/>
              <w:right w:val="single" w:sz="4" w:space="0" w:color="auto"/>
            </w:tcBorders>
            <w:shd w:val="clear" w:color="auto" w:fill="auto"/>
            <w:noWrap/>
            <w:vAlign w:val="center"/>
            <w:hideMark/>
          </w:tcPr>
          <w:p w14:paraId="4C34E8CB"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3,2</w:t>
            </w:r>
          </w:p>
        </w:tc>
        <w:tc>
          <w:tcPr>
            <w:tcW w:w="365" w:type="pct"/>
            <w:tcBorders>
              <w:top w:val="single" w:sz="4" w:space="0" w:color="auto"/>
              <w:left w:val="nil"/>
              <w:bottom w:val="single" w:sz="12" w:space="0" w:color="auto"/>
              <w:right w:val="single" w:sz="4" w:space="0" w:color="auto"/>
            </w:tcBorders>
            <w:shd w:val="clear" w:color="auto" w:fill="auto"/>
            <w:noWrap/>
            <w:vAlign w:val="center"/>
            <w:hideMark/>
          </w:tcPr>
          <w:p w14:paraId="449A3464"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6,2</w:t>
            </w:r>
          </w:p>
        </w:tc>
        <w:tc>
          <w:tcPr>
            <w:tcW w:w="366" w:type="pct"/>
            <w:tcBorders>
              <w:top w:val="single" w:sz="4" w:space="0" w:color="auto"/>
              <w:left w:val="nil"/>
              <w:bottom w:val="single" w:sz="12" w:space="0" w:color="auto"/>
              <w:right w:val="single" w:sz="12" w:space="0" w:color="auto"/>
            </w:tcBorders>
            <w:shd w:val="clear" w:color="auto" w:fill="auto"/>
            <w:noWrap/>
            <w:vAlign w:val="center"/>
            <w:hideMark/>
          </w:tcPr>
          <w:p w14:paraId="4B89EF5F"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4,5</w:t>
            </w:r>
          </w:p>
        </w:tc>
        <w:tc>
          <w:tcPr>
            <w:tcW w:w="365" w:type="pct"/>
            <w:tcBorders>
              <w:top w:val="single" w:sz="4" w:space="0" w:color="auto"/>
              <w:left w:val="single" w:sz="12" w:space="0" w:color="auto"/>
              <w:bottom w:val="single" w:sz="12" w:space="0" w:color="auto"/>
              <w:right w:val="single" w:sz="4" w:space="0" w:color="auto"/>
            </w:tcBorders>
            <w:shd w:val="clear" w:color="auto" w:fill="FF0000"/>
            <w:noWrap/>
            <w:vAlign w:val="center"/>
            <w:hideMark/>
          </w:tcPr>
          <w:p w14:paraId="3050D70A" w14:textId="77777777" w:rsidR="008A5F46" w:rsidRPr="00907855" w:rsidRDefault="008A5F46" w:rsidP="00C761D6">
            <w:pPr>
              <w:spacing w:after="0" w:line="240" w:lineRule="auto"/>
              <w:jc w:val="right"/>
              <w:rPr>
                <w:rFonts w:ascii="Arial Narrow" w:hAnsi="Arial Narrow"/>
                <w:color w:val="FFFFFF" w:themeColor="background1"/>
                <w:sz w:val="20"/>
              </w:rPr>
            </w:pPr>
            <w:r w:rsidRPr="00907855">
              <w:rPr>
                <w:rFonts w:ascii="Arial Narrow" w:hAnsi="Arial Narrow"/>
                <w:color w:val="FFFFFF" w:themeColor="background1"/>
                <w:sz w:val="20"/>
              </w:rPr>
              <w:t>396,4</w:t>
            </w:r>
          </w:p>
        </w:tc>
        <w:tc>
          <w:tcPr>
            <w:tcW w:w="365" w:type="pct"/>
            <w:tcBorders>
              <w:top w:val="single" w:sz="4" w:space="0" w:color="auto"/>
              <w:left w:val="nil"/>
              <w:bottom w:val="single" w:sz="12" w:space="0" w:color="auto"/>
              <w:right w:val="single" w:sz="4" w:space="0" w:color="auto"/>
            </w:tcBorders>
            <w:shd w:val="clear" w:color="auto" w:fill="auto"/>
            <w:noWrap/>
            <w:vAlign w:val="center"/>
            <w:hideMark/>
          </w:tcPr>
          <w:p w14:paraId="75160318"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266,2</w:t>
            </w:r>
          </w:p>
        </w:tc>
        <w:tc>
          <w:tcPr>
            <w:tcW w:w="365" w:type="pct"/>
            <w:tcBorders>
              <w:top w:val="single" w:sz="4" w:space="0" w:color="auto"/>
              <w:left w:val="nil"/>
              <w:bottom w:val="single" w:sz="12" w:space="0" w:color="auto"/>
              <w:right w:val="single" w:sz="4" w:space="0" w:color="auto"/>
            </w:tcBorders>
            <w:shd w:val="clear" w:color="auto" w:fill="auto"/>
            <w:noWrap/>
            <w:vAlign w:val="center"/>
            <w:hideMark/>
          </w:tcPr>
          <w:p w14:paraId="6B8C5962"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307,9</w:t>
            </w:r>
          </w:p>
        </w:tc>
        <w:tc>
          <w:tcPr>
            <w:tcW w:w="366" w:type="pct"/>
            <w:tcBorders>
              <w:top w:val="single" w:sz="4" w:space="0" w:color="auto"/>
              <w:left w:val="nil"/>
              <w:bottom w:val="single" w:sz="12" w:space="0" w:color="auto"/>
              <w:right w:val="single" w:sz="12" w:space="0" w:color="auto"/>
            </w:tcBorders>
            <w:shd w:val="clear" w:color="auto" w:fill="auto"/>
            <w:noWrap/>
            <w:vAlign w:val="center"/>
            <w:hideMark/>
          </w:tcPr>
          <w:p w14:paraId="11AD534D" w14:textId="77777777" w:rsidR="008A5F46" w:rsidRPr="00907855" w:rsidRDefault="008A5F46" w:rsidP="00C761D6">
            <w:pPr>
              <w:spacing w:after="0" w:line="240" w:lineRule="auto"/>
              <w:jc w:val="right"/>
              <w:rPr>
                <w:rFonts w:ascii="Arial Narrow" w:eastAsia="Times New Roman" w:hAnsi="Arial Narrow" w:cs="Times New Roman"/>
                <w:color w:val="000000"/>
                <w:sz w:val="20"/>
                <w:szCs w:val="20"/>
                <w:lang w:eastAsia="pl-PL"/>
              </w:rPr>
            </w:pPr>
            <w:r w:rsidRPr="00907855">
              <w:rPr>
                <w:rFonts w:ascii="Arial Narrow" w:eastAsia="Times New Roman" w:hAnsi="Arial Narrow" w:cs="Times New Roman"/>
                <w:color w:val="000000"/>
                <w:sz w:val="20"/>
                <w:szCs w:val="20"/>
                <w:lang w:eastAsia="pl-PL"/>
              </w:rPr>
              <w:t>300,5</w:t>
            </w:r>
          </w:p>
        </w:tc>
      </w:tr>
    </w:tbl>
    <w:p w14:paraId="06DB6FE9" w14:textId="3D3DB904" w:rsidR="00E52748" w:rsidRPr="00907855" w:rsidRDefault="00E52748" w:rsidP="00C761D6">
      <w:pPr>
        <w:spacing w:after="0" w:line="240" w:lineRule="auto"/>
        <w:rPr>
          <w:rFonts w:ascii="Arial Narrow" w:hAnsi="Arial Narrow"/>
          <w:sz w:val="18"/>
        </w:rPr>
      </w:pPr>
      <w:r w:rsidRPr="00907855">
        <w:rPr>
          <w:rFonts w:ascii="Arial Narrow" w:hAnsi="Arial Narrow"/>
          <w:sz w:val="18"/>
        </w:rPr>
        <w:t>Objaśnienia: WW – Wielkopolska Wschodnia, GR – grupa referencyjna ośmiu regionów węglowych, WLKP – woj. wielkopolskie, PL – Polska</w:t>
      </w:r>
    </w:p>
    <w:p w14:paraId="405FD8A1" w14:textId="77777777" w:rsidR="00E52748" w:rsidRPr="00907855" w:rsidRDefault="00E52748" w:rsidP="00C761D6">
      <w:pPr>
        <w:spacing w:after="0" w:line="240" w:lineRule="auto"/>
        <w:rPr>
          <w:rFonts w:ascii="Arial Narrow" w:hAnsi="Arial Narrow"/>
          <w:sz w:val="20"/>
        </w:rPr>
      </w:pPr>
      <w:r w:rsidRPr="00907855">
        <w:rPr>
          <w:rFonts w:ascii="Arial Narrow" w:hAnsi="Arial Narrow"/>
          <w:sz w:val="20"/>
        </w:rPr>
        <w:t>Źródło: Opracowanie własne.</w:t>
      </w:r>
    </w:p>
    <w:p w14:paraId="31ADB005" w14:textId="77777777" w:rsidR="00FD3E0B" w:rsidRDefault="00FD3E0B" w:rsidP="00FD3E0B">
      <w:pPr>
        <w:spacing w:after="0" w:line="240" w:lineRule="auto"/>
        <w:ind w:firstLine="708"/>
        <w:jc w:val="both"/>
        <w:rPr>
          <w:rFonts w:ascii="Arial Narrow" w:hAnsi="Arial Narrow"/>
          <w:szCs w:val="24"/>
        </w:rPr>
      </w:pPr>
    </w:p>
    <w:p w14:paraId="53258AF1" w14:textId="195FC34B" w:rsidR="00577CF1" w:rsidRPr="00907855" w:rsidRDefault="00577CF1" w:rsidP="00C761D6">
      <w:pPr>
        <w:spacing w:after="0" w:line="240" w:lineRule="auto"/>
        <w:ind w:firstLine="708"/>
        <w:jc w:val="both"/>
        <w:rPr>
          <w:rFonts w:ascii="Arial Narrow" w:hAnsi="Arial Narrow"/>
          <w:szCs w:val="24"/>
        </w:rPr>
      </w:pPr>
      <w:r w:rsidRPr="00907855">
        <w:rPr>
          <w:rFonts w:ascii="Arial Narrow" w:hAnsi="Arial Narrow"/>
          <w:szCs w:val="24"/>
        </w:rPr>
        <w:t xml:space="preserve">Pod względem udziału zanieczyszczeń gazowych zatrzymanych lub zneutralizowanych, pozycja </w:t>
      </w:r>
      <w:r w:rsidR="0025473D" w:rsidRPr="00907855">
        <w:rPr>
          <w:rFonts w:ascii="Arial Narrow" w:hAnsi="Arial Narrow"/>
          <w:szCs w:val="24"/>
        </w:rPr>
        <w:t>WW</w:t>
      </w:r>
      <w:r w:rsidRPr="00907855">
        <w:rPr>
          <w:rFonts w:ascii="Arial Narrow" w:hAnsi="Arial Narrow"/>
          <w:szCs w:val="24"/>
        </w:rPr>
        <w:t xml:space="preserve"> osłabiła się w analizowanym okresie, przede wszystkim na tle pozostałych regionów węglowych i Polski. Z kolei w porównaniu do </w:t>
      </w:r>
      <w:r w:rsidR="0025473D" w:rsidRPr="00907855">
        <w:rPr>
          <w:rFonts w:ascii="Arial Narrow" w:hAnsi="Arial Narrow"/>
          <w:szCs w:val="24"/>
        </w:rPr>
        <w:t>woj.</w:t>
      </w:r>
      <w:r w:rsidRPr="00907855">
        <w:rPr>
          <w:rFonts w:ascii="Arial Narrow" w:hAnsi="Arial Narrow"/>
          <w:szCs w:val="24"/>
        </w:rPr>
        <w:t xml:space="preserve"> wielkopolskiego sytuację </w:t>
      </w:r>
      <w:r w:rsidR="0025473D" w:rsidRPr="00907855">
        <w:rPr>
          <w:rFonts w:ascii="Arial Narrow" w:hAnsi="Arial Narrow"/>
          <w:szCs w:val="24"/>
        </w:rPr>
        <w:t>WW</w:t>
      </w:r>
      <w:r w:rsidRPr="00907855">
        <w:rPr>
          <w:rFonts w:ascii="Arial Narrow" w:hAnsi="Arial Narrow"/>
          <w:szCs w:val="24"/>
        </w:rPr>
        <w:t xml:space="preserve"> można ocenić korzystnie. Warto w tym miejscu zauważyć, że jednocześnie wielkość zanieczyszczeń gazowych na osobę w </w:t>
      </w:r>
      <w:r w:rsidR="0025473D" w:rsidRPr="00907855">
        <w:rPr>
          <w:rFonts w:ascii="Arial Narrow" w:hAnsi="Arial Narrow"/>
          <w:szCs w:val="24"/>
        </w:rPr>
        <w:t>WW</w:t>
      </w:r>
      <w:r w:rsidRPr="00907855">
        <w:rPr>
          <w:rFonts w:ascii="Arial Narrow" w:hAnsi="Arial Narrow"/>
          <w:szCs w:val="24"/>
        </w:rPr>
        <w:t xml:space="preserve"> uległa największemu (o ponad połowę) ograniczeniu, co pozwoliło analizowanemu regionowi bardzo pozytywnie wyróżnić się na tle pozostałych jednostek odniesienia.</w:t>
      </w:r>
    </w:p>
    <w:p w14:paraId="625019B0" w14:textId="09E04853" w:rsidR="00577CF1" w:rsidRPr="00907855" w:rsidRDefault="00577CF1" w:rsidP="00C761D6">
      <w:pPr>
        <w:spacing w:after="0" w:line="240" w:lineRule="auto"/>
        <w:jc w:val="both"/>
        <w:rPr>
          <w:rFonts w:ascii="Arial Narrow" w:hAnsi="Arial Narrow"/>
          <w:szCs w:val="24"/>
        </w:rPr>
      </w:pPr>
      <w:r w:rsidRPr="00907855">
        <w:rPr>
          <w:rFonts w:ascii="Arial Narrow" w:hAnsi="Arial Narrow"/>
          <w:szCs w:val="24"/>
        </w:rPr>
        <w:tab/>
        <w:t xml:space="preserve">Biorąc pod uwagę wskaźniki związane z gospodarowaniem zasobami wodnymi (zużycie wody, rozwój systemu kanalizacji, dostępność mieszkańców do systemu kanalizacji), to </w:t>
      </w:r>
      <w:r w:rsidR="0025473D" w:rsidRPr="00907855">
        <w:rPr>
          <w:rFonts w:ascii="Arial Narrow" w:hAnsi="Arial Narrow"/>
          <w:szCs w:val="24"/>
        </w:rPr>
        <w:t>WW</w:t>
      </w:r>
      <w:r w:rsidRPr="00907855">
        <w:rPr>
          <w:rFonts w:ascii="Arial Narrow" w:hAnsi="Arial Narrow"/>
          <w:szCs w:val="24"/>
        </w:rPr>
        <w:t xml:space="preserve"> charakteryzowała się relatywnie słabą pozycją względem pozostałych jednostek odniesienia. Generalnie jest to region wybitnie wodochłonny z relatywnie słabo rozwiniętym systemem kanalizacji. Pozytywnym elementem, który warto podkreślić był fakt największej dynamiki zmian </w:t>
      </w:r>
      <w:r w:rsidR="0025473D" w:rsidRPr="00907855">
        <w:rPr>
          <w:rFonts w:ascii="Arial Narrow" w:hAnsi="Arial Narrow"/>
          <w:szCs w:val="24"/>
        </w:rPr>
        <w:t>WW</w:t>
      </w:r>
      <w:r w:rsidRPr="00907855">
        <w:rPr>
          <w:rFonts w:ascii="Arial Narrow" w:hAnsi="Arial Narrow"/>
          <w:szCs w:val="24"/>
        </w:rPr>
        <w:t xml:space="preserve"> w latach 2011-2020 w zakresie zmniejszenia zużycia zasobów wodnych o ponad 30%.</w:t>
      </w:r>
    </w:p>
    <w:p w14:paraId="35F6627C" w14:textId="5483BBA3" w:rsidR="00577CF1" w:rsidRPr="00907855" w:rsidRDefault="00577CF1" w:rsidP="00C761D6">
      <w:pPr>
        <w:spacing w:after="0" w:line="240" w:lineRule="auto"/>
        <w:jc w:val="both"/>
        <w:rPr>
          <w:rFonts w:ascii="Arial Narrow" w:hAnsi="Arial Narrow"/>
          <w:szCs w:val="24"/>
        </w:rPr>
      </w:pPr>
      <w:r w:rsidRPr="00907855">
        <w:rPr>
          <w:rFonts w:ascii="Arial Narrow" w:hAnsi="Arial Narrow"/>
          <w:szCs w:val="24"/>
        </w:rPr>
        <w:tab/>
        <w:t xml:space="preserve">W ramach gospodarki odpadami warto zauważyć, że ilość zmieszanych odpadów komunalnych zebranych w ciągu roku w odniesieniu do liczby mieszkańców w </w:t>
      </w:r>
      <w:r w:rsidR="0025473D" w:rsidRPr="00907855">
        <w:rPr>
          <w:rFonts w:ascii="Arial Narrow" w:hAnsi="Arial Narrow"/>
          <w:szCs w:val="24"/>
        </w:rPr>
        <w:t>WW</w:t>
      </w:r>
      <w:r w:rsidRPr="00907855">
        <w:rPr>
          <w:rFonts w:ascii="Arial Narrow" w:hAnsi="Arial Narrow"/>
          <w:szCs w:val="24"/>
        </w:rPr>
        <w:t xml:space="preserve"> kształtowała się na zbliżonym poziomie do wszystkich pozostałych jednostek odniesienia. Obserwowano jednak wyraźnie wyższą dynamikę zmian w tym zakresie. Ilość odpadów zmieszanych w ciągu 10 lat objętych analizą wzrosła w </w:t>
      </w:r>
      <w:r w:rsidR="0025473D" w:rsidRPr="00907855">
        <w:rPr>
          <w:rFonts w:ascii="Arial Narrow" w:hAnsi="Arial Narrow"/>
          <w:szCs w:val="24"/>
        </w:rPr>
        <w:t>WW</w:t>
      </w:r>
      <w:r w:rsidRPr="00907855">
        <w:rPr>
          <w:rFonts w:ascii="Arial Narrow" w:hAnsi="Arial Narrow"/>
          <w:szCs w:val="24"/>
        </w:rPr>
        <w:t xml:space="preserve"> o prawie 20% podczas gdy w grupie regionów węglowych, Wielkopolsce i Polsce odnotowano spadki.</w:t>
      </w:r>
    </w:p>
    <w:p w14:paraId="482CF7F4" w14:textId="532871C1" w:rsidR="00577CF1" w:rsidRPr="00907855" w:rsidRDefault="00577CF1" w:rsidP="00C761D6">
      <w:pPr>
        <w:spacing w:after="0" w:line="240" w:lineRule="auto"/>
        <w:jc w:val="both"/>
        <w:rPr>
          <w:rFonts w:ascii="Arial Narrow" w:hAnsi="Arial Narrow"/>
          <w:szCs w:val="24"/>
        </w:rPr>
      </w:pPr>
      <w:r w:rsidRPr="00907855">
        <w:rPr>
          <w:rFonts w:ascii="Arial Narrow" w:hAnsi="Arial Narrow"/>
          <w:szCs w:val="24"/>
        </w:rPr>
        <w:tab/>
        <w:t xml:space="preserve">Wyposażenie mieszkań w ustęp spłukiwany oraz powierzchnia użytkowa mieszkania na jednego mieszkańca nie różnicowały w istotny sposób jednostek odniesienia. </w:t>
      </w:r>
      <w:r w:rsidR="0025473D" w:rsidRPr="00907855">
        <w:rPr>
          <w:rFonts w:ascii="Arial Narrow" w:hAnsi="Arial Narrow"/>
          <w:szCs w:val="24"/>
        </w:rPr>
        <w:t>WW</w:t>
      </w:r>
      <w:r w:rsidRPr="00907855">
        <w:rPr>
          <w:rFonts w:ascii="Arial Narrow" w:hAnsi="Arial Narrow"/>
          <w:szCs w:val="24"/>
        </w:rPr>
        <w:t xml:space="preserve"> na ich tle odnotowała minimalnie mniejsze wartości wskaźników. Również wskaźniki dynamiki w tym względzie kształtowały się na zbliżonym poziomie. Elementem silnie różnicującym był natomiast odsetek mieszkań z dostępem do gazu ziemnego. W </w:t>
      </w:r>
      <w:r w:rsidR="0025473D" w:rsidRPr="00907855">
        <w:rPr>
          <w:rFonts w:ascii="Arial Narrow" w:hAnsi="Arial Narrow"/>
          <w:szCs w:val="24"/>
        </w:rPr>
        <w:t>WW</w:t>
      </w:r>
      <w:r w:rsidRPr="00907855">
        <w:rPr>
          <w:rFonts w:ascii="Arial Narrow" w:hAnsi="Arial Narrow"/>
          <w:szCs w:val="24"/>
        </w:rPr>
        <w:t xml:space="preserve"> zaledwie 10% mieszkań korzystało z tego typu paliwa, podczas gdy w grupie pozostałych regionów węglowych udział ten przekraczał 60%, a w Wielkopolsce i Polsce 50%.</w:t>
      </w:r>
    </w:p>
    <w:p w14:paraId="00311B5E" w14:textId="70FD27A7" w:rsidR="00577CF1" w:rsidRPr="00907855" w:rsidRDefault="00577CF1" w:rsidP="00C761D6">
      <w:pPr>
        <w:spacing w:after="0" w:line="240" w:lineRule="auto"/>
        <w:jc w:val="both"/>
        <w:rPr>
          <w:rFonts w:ascii="Arial Narrow" w:hAnsi="Arial Narrow"/>
          <w:szCs w:val="24"/>
        </w:rPr>
      </w:pPr>
      <w:r w:rsidRPr="00907855">
        <w:rPr>
          <w:rFonts w:ascii="Arial Narrow" w:hAnsi="Arial Narrow"/>
          <w:szCs w:val="24"/>
        </w:rPr>
        <w:tab/>
        <w:t xml:space="preserve">Kolejnym analizowanym elementem był poziom pokrycia miejscowymi planami zagospodarowania przestrzennego. </w:t>
      </w:r>
      <w:r w:rsidR="0025473D" w:rsidRPr="00907855">
        <w:rPr>
          <w:rFonts w:ascii="Arial Narrow" w:hAnsi="Arial Narrow"/>
          <w:szCs w:val="24"/>
        </w:rPr>
        <w:t>WW</w:t>
      </w:r>
      <w:r w:rsidRPr="00907855">
        <w:rPr>
          <w:rFonts w:ascii="Arial Narrow" w:hAnsi="Arial Narrow"/>
          <w:szCs w:val="24"/>
        </w:rPr>
        <w:t xml:space="preserve"> pod tym kątem wypadła znacznie słabiej niż grupa regionów węglowych, ale z drugiej strony przekroczyła o kilkanaście procent udział notowany w Wielkopolsce i o kilka procent udział notowany dla całego kraju. Jednocześnie dynamika zmian w tym zakresie była relatywnie najmniejsza w </w:t>
      </w:r>
      <w:r w:rsidR="0025473D" w:rsidRPr="00907855">
        <w:rPr>
          <w:rFonts w:ascii="Arial Narrow" w:hAnsi="Arial Narrow"/>
          <w:szCs w:val="24"/>
        </w:rPr>
        <w:t>WW</w:t>
      </w:r>
      <w:r w:rsidRPr="00907855">
        <w:rPr>
          <w:rFonts w:ascii="Arial Narrow" w:hAnsi="Arial Narrow"/>
          <w:szCs w:val="24"/>
        </w:rPr>
        <w:t>.</w:t>
      </w:r>
    </w:p>
    <w:p w14:paraId="6B40E7A7" w14:textId="3CB3F6F2" w:rsidR="008A5F46" w:rsidRPr="00907855" w:rsidRDefault="00577CF1" w:rsidP="00C761D6">
      <w:pPr>
        <w:spacing w:after="0" w:line="240" w:lineRule="auto"/>
        <w:jc w:val="both"/>
        <w:rPr>
          <w:rFonts w:ascii="Arial Narrow" w:hAnsi="Arial Narrow"/>
          <w:szCs w:val="24"/>
        </w:rPr>
      </w:pPr>
      <w:r w:rsidRPr="00907855">
        <w:rPr>
          <w:rFonts w:ascii="Arial Narrow" w:hAnsi="Arial Narrow"/>
          <w:szCs w:val="24"/>
        </w:rPr>
        <w:tab/>
      </w:r>
      <w:r w:rsidR="0025473D" w:rsidRPr="00907855">
        <w:rPr>
          <w:rFonts w:ascii="Arial Narrow" w:hAnsi="Arial Narrow"/>
          <w:szCs w:val="24"/>
        </w:rPr>
        <w:t>WW</w:t>
      </w:r>
      <w:r w:rsidR="35F2CBF1" w:rsidRPr="00907855">
        <w:rPr>
          <w:rFonts w:ascii="Arial Narrow" w:hAnsi="Arial Narrow"/>
          <w:szCs w:val="24"/>
        </w:rPr>
        <w:t xml:space="preserve"> wypadła natomiast korzystnie w zakresie dróg lokalnych o nawierzchni twardej ulepszonej, dwukrotnie przekraczając poziom obserwowany w innych regionach węglowych oraz notując wartości o kilkadziesiąt km/10 tys. os. większe niż w Wielkopolsce czy Polsce. Dynamiczną poprawę w zakresie infrastruktury drogowej potwierdziła również najwyższa wartość wskaźnika dynamiki obserwowana w </w:t>
      </w:r>
      <w:r w:rsidR="0025473D" w:rsidRPr="00907855">
        <w:rPr>
          <w:rFonts w:ascii="Arial Narrow" w:hAnsi="Arial Narrow"/>
          <w:szCs w:val="24"/>
        </w:rPr>
        <w:t>WW</w:t>
      </w:r>
      <w:r w:rsidR="35F2CBF1" w:rsidRPr="00907855">
        <w:rPr>
          <w:rFonts w:ascii="Arial Narrow" w:hAnsi="Arial Narrow"/>
          <w:szCs w:val="24"/>
        </w:rPr>
        <w:t xml:space="preserve">. Bardzo dynamiczny rozwój wystąpił tu również pod względem sieci ścieżek rowerowych. </w:t>
      </w:r>
      <w:r w:rsidR="0025473D" w:rsidRPr="00907855">
        <w:rPr>
          <w:rFonts w:ascii="Arial Narrow" w:hAnsi="Arial Narrow"/>
          <w:szCs w:val="24"/>
        </w:rPr>
        <w:t>WW</w:t>
      </w:r>
      <w:r w:rsidR="35F2CBF1" w:rsidRPr="00907855">
        <w:rPr>
          <w:rFonts w:ascii="Arial Narrow" w:hAnsi="Arial Narrow"/>
          <w:szCs w:val="24"/>
        </w:rPr>
        <w:t xml:space="preserve"> osiągnęła w 2020 roku poziom znacznie wyższy niż pozostałe regiony węglowe, kształtujący się podobnie do obserwowanego w skali całego kraju i niższy w stosunku do poziomu notowanego w Wielkopolsce.</w:t>
      </w:r>
    </w:p>
    <w:p w14:paraId="49161117" w14:textId="5ACF02CE" w:rsidR="00EE4119" w:rsidRDefault="00EE4119" w:rsidP="00EE4119">
      <w:pPr>
        <w:shd w:val="clear" w:color="auto" w:fill="E7E6E6" w:themeFill="background2"/>
        <w:spacing w:before="360"/>
        <w:ind w:left="426" w:hanging="426"/>
        <w:rPr>
          <w:b/>
          <w:color w:val="7F7F7F" w:themeColor="text1" w:themeTint="80"/>
          <w:sz w:val="28"/>
        </w:rPr>
      </w:pPr>
      <w:r w:rsidRPr="005000B0">
        <w:rPr>
          <w:b/>
          <w:color w:val="7F7F7F" w:themeColor="text1" w:themeTint="80"/>
          <w:sz w:val="28"/>
        </w:rPr>
        <w:t>3.</w:t>
      </w:r>
      <w:r>
        <w:rPr>
          <w:b/>
          <w:color w:val="7F7F7F" w:themeColor="text1" w:themeTint="80"/>
          <w:sz w:val="28"/>
        </w:rPr>
        <w:t>4</w:t>
      </w:r>
      <w:r w:rsidRPr="005000B0">
        <w:rPr>
          <w:b/>
          <w:color w:val="7F7F7F" w:themeColor="text1" w:themeTint="80"/>
          <w:sz w:val="28"/>
        </w:rPr>
        <w:t xml:space="preserve">. </w:t>
      </w:r>
      <w:r>
        <w:rPr>
          <w:b/>
          <w:color w:val="7F7F7F" w:themeColor="text1" w:themeTint="80"/>
          <w:sz w:val="28"/>
        </w:rPr>
        <w:t xml:space="preserve">Potencjały i bariery rozwojowe Wielkopolski Wschodniej </w:t>
      </w:r>
      <w:r>
        <w:rPr>
          <w:b/>
          <w:color w:val="7F7F7F" w:themeColor="text1" w:themeTint="80"/>
          <w:sz w:val="28"/>
        </w:rPr>
        <w:br/>
        <w:t xml:space="preserve"> na tle regionów wę</w:t>
      </w:r>
      <w:r w:rsidR="00053188">
        <w:rPr>
          <w:b/>
          <w:color w:val="7F7F7F" w:themeColor="text1" w:themeTint="80"/>
          <w:sz w:val="28"/>
        </w:rPr>
        <w:t>glowych</w:t>
      </w:r>
      <w:r w:rsidR="005D7D7F">
        <w:rPr>
          <w:b/>
          <w:color w:val="7F7F7F" w:themeColor="text1" w:themeTint="80"/>
          <w:sz w:val="28"/>
        </w:rPr>
        <w:t>, kraju i Wielkopolski</w:t>
      </w:r>
    </w:p>
    <w:p w14:paraId="287B69A3" w14:textId="02D96ED4" w:rsidR="0044208C" w:rsidRPr="005D7D7F" w:rsidRDefault="001775A7" w:rsidP="005D7D7F">
      <w:pPr>
        <w:spacing w:after="0" w:line="240" w:lineRule="auto"/>
        <w:ind w:firstLine="708"/>
        <w:jc w:val="both"/>
        <w:rPr>
          <w:rFonts w:ascii="Arial Narrow" w:eastAsia="Calibri" w:hAnsi="Arial Narrow" w:cs="Calibri"/>
        </w:rPr>
      </w:pPr>
      <w:r w:rsidRPr="005D7D7F">
        <w:rPr>
          <w:rFonts w:ascii="Arial Narrow" w:eastAsia="Calibri" w:hAnsi="Arial Narrow" w:cs="Calibri"/>
        </w:rPr>
        <w:t>Najważniejsze potencjały i bariery rozwojowe WW na tle regionów węglowych, kraju i Wielkopolski zidentyfikowane w toku analizy ilościowej przedstawiono w tabeli 3.4.1.</w:t>
      </w:r>
    </w:p>
    <w:p w14:paraId="47AB6DCE" w14:textId="1607CC46" w:rsidR="00907855" w:rsidRDefault="00907855" w:rsidP="00907855">
      <w:pPr>
        <w:spacing w:after="0" w:line="240" w:lineRule="auto"/>
        <w:ind w:firstLine="708"/>
        <w:jc w:val="both"/>
        <w:rPr>
          <w:rFonts w:ascii="Arial Narrow" w:eastAsia="Calibri" w:hAnsi="Arial Narrow" w:cs="Calibri"/>
        </w:rPr>
      </w:pPr>
      <w:r w:rsidRPr="00907855">
        <w:rPr>
          <w:rFonts w:ascii="Arial Narrow" w:eastAsia="Calibri" w:hAnsi="Arial Narrow" w:cs="Calibri"/>
        </w:rPr>
        <w:t>Wśród zdiagnozowanych potencjałów rozwojowych</w:t>
      </w:r>
      <w:r w:rsidR="004E6DD2">
        <w:rPr>
          <w:rFonts w:ascii="Arial Narrow" w:eastAsia="Calibri" w:hAnsi="Arial Narrow" w:cs="Calibri"/>
        </w:rPr>
        <w:t xml:space="preserve"> WW</w:t>
      </w:r>
      <w:r w:rsidRPr="00907855">
        <w:rPr>
          <w:rFonts w:ascii="Arial Narrow" w:eastAsia="Calibri" w:hAnsi="Arial Narrow" w:cs="Calibri"/>
        </w:rPr>
        <w:t xml:space="preserve"> w wymiarze społecznym jest względnie wysoka aktywność obywatelska mieszkańców. Sprzyja ona poprawie zaangażowania społecznego mieszkańców i bezpośrednio wpływa na jakość kapitału społecznego subregionu. Może ona przyczynić się do wzrostu świadomości oraz poparcia społecznego dla przeprowadzenia trudnego procesu transformacji gospodarczej WW. Aktywność mieszkańców przekłada się również na rozwój ekonomii społecznej tworzącej możliwości dla ograniczania groźnego dla subregionu zjawiska pauperyzacji i polaryzacji społecznej mieszkańców. Istotnym potencjałem rozwojowym jest dobry stan zdrowotny kapitału ludzkiego potwierdzony niskimi wartościami wskaźnika śmiertelności na choroby cywilizacyjne. W wymiarze gospodarczym WW wyróżnia się korzystnymi tendencjami w ruchu podmiotów gospodarczych co nie prowadzi do spadku ich liczby. Wyraźnie większa od obserwowanej w pozostałych </w:t>
      </w:r>
      <w:r w:rsidR="004E6DD2">
        <w:rPr>
          <w:rFonts w:ascii="Arial Narrow" w:eastAsia="Calibri" w:hAnsi="Arial Narrow" w:cs="Calibri"/>
        </w:rPr>
        <w:t>regionach górniczych</w:t>
      </w:r>
      <w:r w:rsidRPr="00907855">
        <w:rPr>
          <w:rFonts w:ascii="Arial Narrow" w:eastAsia="Calibri" w:hAnsi="Arial Narrow" w:cs="Calibri"/>
        </w:rPr>
        <w:t xml:space="preserve"> liczba nowych podmiotów gospodarczych przy jednoczesnym dużym udziale w ich strukturze przedsiębiorstw z sektora przemysłu i budownictwa oraz usług, tworzą ważne możliwości rozwojowe. Występujące na obszarze WW instytucje otoczenia biznesu mogą potencjalnie tworzyć dobre warunki dla funkcjonowania małych i średnich przedsiębiorstw i sprzyjać ich rozwojowi. Co istotne lokalny rynek pracy charakteryzuje się niskim udziałem pracujących w warunkach zagrożenia, co ułatwi proces jego transformacji. Wysokie wydatki JST na transport i łączność tworzą dobre podstawy dla budowania lepszej spójności przestrzennej subregionu. W wymiarze środowiskowo-przestrzennym WW</w:t>
      </w:r>
      <w:r w:rsidR="006B443B">
        <w:rPr>
          <w:rFonts w:ascii="Arial Narrow" w:eastAsia="Calibri" w:hAnsi="Arial Narrow" w:cs="Calibri"/>
        </w:rPr>
        <w:t>,</w:t>
      </w:r>
      <w:r w:rsidRPr="00907855">
        <w:rPr>
          <w:rFonts w:ascii="Arial Narrow" w:eastAsia="Calibri" w:hAnsi="Arial Narrow" w:cs="Calibri"/>
        </w:rPr>
        <w:t xml:space="preserve"> pomimo znaczącej ingerencji w środowisko przyrodnicze</w:t>
      </w:r>
      <w:r w:rsidR="006B443B">
        <w:rPr>
          <w:rFonts w:ascii="Arial Narrow" w:eastAsia="Calibri" w:hAnsi="Arial Narrow" w:cs="Calibri"/>
        </w:rPr>
        <w:t>,</w:t>
      </w:r>
      <w:r w:rsidRPr="00907855">
        <w:rPr>
          <w:rFonts w:ascii="Arial Narrow" w:eastAsia="Calibri" w:hAnsi="Arial Narrow" w:cs="Calibri"/>
        </w:rPr>
        <w:t xml:space="preserve"> charakteryzuje się dużymi udziałami obszarów prawnie chronionych oraz zasobami naturalnymi i dziedzictwa kulturowego, które tworzą podstawę dla rozwoju turystyki na jej obszarze. Korzystne położenie w pobliżu ważnych szlaków komunikacyjnych, przy jednoczesnej dobrze rozwiniętej sieci dróg lokalnych umożliwia poprawę dostępności komunikacyjnej tego obszaru. Dobrze rozwinięty układ sieci osadniczej i jego wielopoziomowa struktura hierarchiczna oraz niski stopień żywiołowej i niekontrolowanej </w:t>
      </w:r>
      <w:proofErr w:type="spellStart"/>
      <w:r w:rsidRPr="00907855">
        <w:rPr>
          <w:rFonts w:ascii="Arial Narrow" w:eastAsia="Calibri" w:hAnsi="Arial Narrow" w:cs="Calibri"/>
        </w:rPr>
        <w:t>suburbanizacji</w:t>
      </w:r>
      <w:proofErr w:type="spellEnd"/>
      <w:r w:rsidRPr="00907855">
        <w:rPr>
          <w:rFonts w:ascii="Arial Narrow" w:eastAsia="Calibri" w:hAnsi="Arial Narrow" w:cs="Calibri"/>
        </w:rPr>
        <w:t xml:space="preserve">, przy dobrym stanie zasobów mieszkaniowych mogą wzmacniać jego atrakcyjność jako miejsca życia i pracy dla nowych mieszkańców. </w:t>
      </w:r>
    </w:p>
    <w:p w14:paraId="54E84987" w14:textId="47A851E7" w:rsidR="002E79B5" w:rsidRPr="00907855" w:rsidRDefault="002E79B5" w:rsidP="70B0531D">
      <w:pPr>
        <w:spacing w:after="0" w:line="240" w:lineRule="auto"/>
        <w:ind w:firstLine="567"/>
        <w:jc w:val="both"/>
        <w:rPr>
          <w:rFonts w:ascii="Arial Narrow" w:eastAsia="Calibri" w:hAnsi="Arial Narrow" w:cs="Calibri"/>
        </w:rPr>
      </w:pPr>
      <w:r w:rsidRPr="00907855">
        <w:rPr>
          <w:rFonts w:ascii="Arial Narrow" w:eastAsia="Calibri" w:hAnsi="Arial Narrow" w:cs="Calibri"/>
        </w:rPr>
        <w:t xml:space="preserve">Do </w:t>
      </w:r>
      <w:r w:rsidR="009D7ED1" w:rsidRPr="00907855">
        <w:rPr>
          <w:rFonts w:ascii="Arial Narrow" w:eastAsia="Calibri" w:hAnsi="Arial Narrow" w:cs="Calibri"/>
        </w:rPr>
        <w:t>barier rozwojowych</w:t>
      </w:r>
      <w:r w:rsidRPr="00907855">
        <w:rPr>
          <w:rFonts w:ascii="Arial Narrow" w:eastAsia="Calibri" w:hAnsi="Arial Narrow" w:cs="Calibri"/>
        </w:rPr>
        <w:t xml:space="preserve"> WW w wymiarze społecznym zaliczyć należy przede wszystkim depopulację. Jest ona powodowana zarówno ujemnymi wartościami przyrostu naturalnego, jak i ujemnym saldem migracji, co skutkuje wzrostem zagrożenia konsekwencjami rosnącego obciążenia demograficznego oraz narastającego deficytu osób w wieku produkcyjnym. Sytuacji nie poprawia ograniczona oferta usług opieki nad dziećmi przejawiająca się niską dostępnością żłobków i przedszkoli. Bardzo niepokojącym faktem jest zaznaczająca się pauperyzacja części mieszkańców</w:t>
      </w:r>
      <w:r w:rsidR="006B443B">
        <w:rPr>
          <w:rFonts w:ascii="Arial Narrow" w:eastAsia="Calibri" w:hAnsi="Arial Narrow" w:cs="Calibri"/>
        </w:rPr>
        <w:t>,</w:t>
      </w:r>
      <w:r w:rsidRPr="00907855">
        <w:rPr>
          <w:rFonts w:ascii="Arial Narrow" w:eastAsia="Calibri" w:hAnsi="Arial Narrow" w:cs="Calibri"/>
        </w:rPr>
        <w:t xml:space="preserve"> co przy relatywnie wysokim poziomie wynagrodzeń, zwłaszcza pracowników sektora przemysłu energetycznego, prowadzi do niebezpiecznej polaryzacji mieszkańców, która może skutkować negatywnymi konsekwencjami przejawiającymi się w </w:t>
      </w:r>
      <w:proofErr w:type="spellStart"/>
      <w:r w:rsidRPr="00907855">
        <w:rPr>
          <w:rFonts w:ascii="Arial Narrow" w:eastAsia="Calibri" w:hAnsi="Arial Narrow" w:cs="Calibri"/>
        </w:rPr>
        <w:t>zachowaniach</w:t>
      </w:r>
      <w:proofErr w:type="spellEnd"/>
      <w:r w:rsidR="00C0266A" w:rsidRPr="00907855">
        <w:rPr>
          <w:rFonts w:ascii="Arial Narrow" w:eastAsia="Calibri" w:hAnsi="Arial Narrow" w:cs="Calibri"/>
        </w:rPr>
        <w:t xml:space="preserve"> </w:t>
      </w:r>
      <w:r w:rsidRPr="00907855">
        <w:rPr>
          <w:rFonts w:ascii="Arial Narrow" w:eastAsia="Calibri" w:hAnsi="Arial Narrow" w:cs="Calibri"/>
        </w:rPr>
        <w:t xml:space="preserve">społecznych oraz w wysokim obciążeniu budżetów JST wydatkami na pomoc społeczną. W wymiarze gospodarczym WW wyróżnia się negatywnie relatywnie wysokim poziomem bezrobocia, </w:t>
      </w:r>
      <w:r w:rsidR="006E14B9" w:rsidRPr="00907855">
        <w:rPr>
          <w:rFonts w:ascii="Arial Narrow" w:eastAsia="Calibri" w:hAnsi="Arial Narrow" w:cs="Calibri"/>
        </w:rPr>
        <w:t xml:space="preserve">niskim poziomem przedsiębiorczości, </w:t>
      </w:r>
      <w:r w:rsidRPr="00907855">
        <w:rPr>
          <w:rFonts w:ascii="Arial Narrow" w:eastAsia="Calibri" w:hAnsi="Arial Narrow" w:cs="Calibri"/>
        </w:rPr>
        <w:t>niekorzystną sytuacją finansową JST potwierdzoną wysokimi wartościami otrzymywanej subwencji oraz niskim poziomem atrakcyjności gospodarczej</w:t>
      </w:r>
      <w:r w:rsidR="009D7ED1" w:rsidRPr="00907855">
        <w:rPr>
          <w:rFonts w:ascii="Arial Narrow" w:eastAsia="Calibri" w:hAnsi="Arial Narrow" w:cs="Calibri"/>
        </w:rPr>
        <w:t>.</w:t>
      </w:r>
      <w:r w:rsidRPr="00907855">
        <w:rPr>
          <w:rFonts w:ascii="Arial Narrow" w:eastAsia="Calibri" w:hAnsi="Arial Narrow" w:cs="Calibri"/>
        </w:rPr>
        <w:t xml:space="preserve"> </w:t>
      </w:r>
      <w:r w:rsidR="006E14B9" w:rsidRPr="00907855">
        <w:rPr>
          <w:rFonts w:ascii="Arial Narrow" w:eastAsia="Calibri" w:hAnsi="Arial Narrow" w:cs="Calibri"/>
        </w:rPr>
        <w:t xml:space="preserve">Ważną barierą rozwoju jest również zróżnicowana sytuacja finansowa mieszkańców. O ile przeciętne wynagrodzenie w WW wyróżnia się pozytywnie na tle Wielkopolski, to jego wartość jest zdecydowanie niższa w stosunku do pozostałych regionów węglowych. Może to prowadzić z jednej strony do obniżenia zainteresowania ze strony inwestorów lokowaniem nowych inwestycji w tej części Wielkopolski, charakteryzującej się wysokimi oczekiwaniami płacowymi na lokalnym rynku pracy, a z drugiej strony może skutkować mniejszymi możliwościami przekwalifikowania pracowników bez wsparcia ze strony programów interwencyjnych. Wszystkie te uwarunkowania prowadzą do wyraźnie zauważalnej, niskiej atrakcyjności obszaru dla inwestorów zagranicznych, co w obliczu konieczności przeprowadzenia głębokiej transformacji gospodarki w zakresie przemysłu energetycznego tworzy duże zagrożenie. Dodatkowym wyzwaniem jest konieczność sprostania wyższym oczekiwaniom w zakresie zapewnienia dwukrotnie wyższego (30%) wkładu własnego w projektach finansowanych, ze środków europejskich, </w:t>
      </w:r>
      <w:r w:rsidR="00D41B42">
        <w:rPr>
          <w:rFonts w:ascii="Arial Narrow" w:eastAsia="Calibri" w:hAnsi="Arial Narrow" w:cs="Calibri"/>
        </w:rPr>
        <w:t xml:space="preserve">a także zdecydowanie niższym niż w innych regionach węglowych (poza woj. dolnośląskim) poziomem pomocy regionalnej, </w:t>
      </w:r>
      <w:r w:rsidR="006E14B9" w:rsidRPr="00907855">
        <w:rPr>
          <w:rFonts w:ascii="Arial Narrow" w:eastAsia="Calibri" w:hAnsi="Arial Narrow" w:cs="Calibri"/>
        </w:rPr>
        <w:t xml:space="preserve">co wynika z zaklasyfikowania Wielkopolski do regionów przejściowych UE. </w:t>
      </w:r>
      <w:r w:rsidRPr="00907855">
        <w:rPr>
          <w:rFonts w:ascii="Arial Narrow" w:eastAsia="Calibri" w:hAnsi="Arial Narrow" w:cs="Calibri"/>
        </w:rPr>
        <w:t xml:space="preserve">W wymiarze środowiskowo-przestrzennym </w:t>
      </w:r>
      <w:r w:rsidR="009D7ED1" w:rsidRPr="00907855">
        <w:rPr>
          <w:rFonts w:ascii="Arial Narrow" w:eastAsia="Calibri" w:hAnsi="Arial Narrow" w:cs="Calibri"/>
        </w:rPr>
        <w:t>barierami rozwojowymi</w:t>
      </w:r>
      <w:r w:rsidRPr="00907855">
        <w:rPr>
          <w:rFonts w:ascii="Arial Narrow" w:eastAsia="Calibri" w:hAnsi="Arial Narrow" w:cs="Calibri"/>
        </w:rPr>
        <w:t xml:space="preserve"> WW jest bardzo duży udział powierzchni gruntów zdewastowanych i </w:t>
      </w:r>
      <w:r w:rsidR="00C0266A" w:rsidRPr="00907855">
        <w:rPr>
          <w:rFonts w:ascii="Arial Narrow" w:eastAsia="Calibri" w:hAnsi="Arial Narrow" w:cs="Calibri"/>
        </w:rPr>
        <w:t xml:space="preserve">zdegradowanych, </w:t>
      </w:r>
      <w:r w:rsidRPr="00907855">
        <w:rPr>
          <w:rFonts w:ascii="Arial Narrow" w:eastAsia="Calibri" w:hAnsi="Arial Narrow" w:cs="Calibri"/>
        </w:rPr>
        <w:t>wysoka emisja zanieczyszczeń gazowych i py</w:t>
      </w:r>
      <w:r w:rsidR="00C0266A" w:rsidRPr="00907855">
        <w:rPr>
          <w:rFonts w:ascii="Arial Narrow" w:eastAsia="Calibri" w:hAnsi="Arial Narrow" w:cs="Calibri"/>
        </w:rPr>
        <w:t>łowych oraz</w:t>
      </w:r>
      <w:r w:rsidRPr="00907855">
        <w:rPr>
          <w:rFonts w:ascii="Arial Narrow" w:eastAsia="Calibri" w:hAnsi="Arial Narrow" w:cs="Calibri"/>
        </w:rPr>
        <w:t xml:space="preserve"> </w:t>
      </w:r>
      <w:r w:rsidR="00C0266A" w:rsidRPr="00907855">
        <w:rPr>
          <w:rFonts w:ascii="Arial Narrow" w:eastAsia="Calibri" w:hAnsi="Arial Narrow" w:cs="Calibri"/>
        </w:rPr>
        <w:t xml:space="preserve">wysoka wodochłonność gospodarki, </w:t>
      </w:r>
      <w:r w:rsidRPr="00907855">
        <w:rPr>
          <w:rFonts w:ascii="Arial Narrow" w:eastAsia="Calibri" w:hAnsi="Arial Narrow" w:cs="Calibri"/>
        </w:rPr>
        <w:t xml:space="preserve">które są konsekwencją eksploatacji i </w:t>
      </w:r>
      <w:r w:rsidR="00D41B42">
        <w:rPr>
          <w:rFonts w:ascii="Arial Narrow" w:eastAsia="Calibri" w:hAnsi="Arial Narrow" w:cs="Calibri"/>
        </w:rPr>
        <w:t>wykorzystania</w:t>
      </w:r>
      <w:r w:rsidR="00D41B42" w:rsidRPr="00907855">
        <w:rPr>
          <w:rFonts w:ascii="Arial Narrow" w:eastAsia="Calibri" w:hAnsi="Arial Narrow" w:cs="Calibri"/>
        </w:rPr>
        <w:t xml:space="preserve"> </w:t>
      </w:r>
      <w:r w:rsidRPr="00907855">
        <w:rPr>
          <w:rFonts w:ascii="Arial Narrow" w:eastAsia="Calibri" w:hAnsi="Arial Narrow" w:cs="Calibri"/>
        </w:rPr>
        <w:t xml:space="preserve">węgla brunatnego. Walorów środowiskowych tego obszaru nie poprawiają niskie </w:t>
      </w:r>
      <w:r w:rsidR="009D7ED1" w:rsidRPr="00907855">
        <w:rPr>
          <w:rFonts w:ascii="Arial Narrow" w:eastAsia="Calibri" w:hAnsi="Arial Narrow" w:cs="Calibri"/>
        </w:rPr>
        <w:t xml:space="preserve">wartości </w:t>
      </w:r>
      <w:r w:rsidRPr="00907855">
        <w:rPr>
          <w:rFonts w:ascii="Arial Narrow" w:eastAsia="Calibri" w:hAnsi="Arial Narrow" w:cs="Calibri"/>
        </w:rPr>
        <w:t>wskaźnik</w:t>
      </w:r>
      <w:r w:rsidR="009D7ED1" w:rsidRPr="00907855">
        <w:rPr>
          <w:rFonts w:ascii="Arial Narrow" w:eastAsia="Calibri" w:hAnsi="Arial Narrow" w:cs="Calibri"/>
        </w:rPr>
        <w:t>a</w:t>
      </w:r>
      <w:r w:rsidRPr="00907855">
        <w:rPr>
          <w:rFonts w:ascii="Arial Narrow" w:eastAsia="Calibri" w:hAnsi="Arial Narrow" w:cs="Calibri"/>
        </w:rPr>
        <w:t xml:space="preserve"> lesistości oraz niski poziom rozwoju systemów kanalizacyjnych i wykorzystania oczyszczalni ścieków. </w:t>
      </w:r>
      <w:r w:rsidR="00C0266A" w:rsidRPr="00907855">
        <w:rPr>
          <w:rFonts w:ascii="Arial Narrow" w:eastAsia="Calibri" w:hAnsi="Arial Narrow" w:cs="Calibri"/>
        </w:rPr>
        <w:t xml:space="preserve">Niepokojąco przedstawiają się również trendy dotyczące gospodarki odpadami, w ramach której obserwuje się wyraźny wzrost udziału odpadów zmieszanych. </w:t>
      </w:r>
      <w:r w:rsidRPr="00907855">
        <w:rPr>
          <w:rFonts w:ascii="Arial Narrow" w:eastAsia="Calibri" w:hAnsi="Arial Narrow" w:cs="Calibri"/>
        </w:rPr>
        <w:t xml:space="preserve">Pomimo rozwiniętej sieci osadniczej WW charakteryzuje się relatywnie niskim </w:t>
      </w:r>
      <w:r w:rsidR="009D7ED1" w:rsidRPr="00907855">
        <w:rPr>
          <w:rFonts w:ascii="Arial Narrow" w:eastAsia="Calibri" w:hAnsi="Arial Narrow" w:cs="Calibri"/>
        </w:rPr>
        <w:t>poziomem</w:t>
      </w:r>
      <w:r w:rsidRPr="00907855">
        <w:rPr>
          <w:rFonts w:ascii="Arial Narrow" w:eastAsia="Calibri" w:hAnsi="Arial Narrow" w:cs="Calibri"/>
        </w:rPr>
        <w:t xml:space="preserve"> urbanizacji, co świadczy o ograniczonym potencjale miast tego obszaru i ich znaczeniu jako lokalnych ośrodków wzrostu. </w:t>
      </w:r>
      <w:r w:rsidR="00F81D14" w:rsidRPr="00907855">
        <w:rPr>
          <w:rFonts w:ascii="Arial Narrow" w:eastAsia="Calibri" w:hAnsi="Arial Narrow" w:cs="Calibri"/>
        </w:rPr>
        <w:t>Barierą rozwojową</w:t>
      </w:r>
      <w:r w:rsidRPr="00907855">
        <w:rPr>
          <w:rFonts w:ascii="Arial Narrow" w:eastAsia="Calibri" w:hAnsi="Arial Narrow" w:cs="Calibri"/>
        </w:rPr>
        <w:t xml:space="preserve"> WW jest również zagospodarowanie przestrzenne tego obszaru, które poprzez niewystarczający poziom pokrycia miejscowymi planami zagospodarowania przestrzennego nie zapewnia optymalnych warunków dla kształtowania ładu przestrzennego. </w:t>
      </w:r>
    </w:p>
    <w:p w14:paraId="58BBD09D" w14:textId="77777777" w:rsidR="00F81D14" w:rsidRDefault="00F81D14" w:rsidP="002E79B5">
      <w:pPr>
        <w:spacing w:after="0" w:line="240" w:lineRule="auto"/>
        <w:ind w:firstLine="708"/>
        <w:jc w:val="both"/>
        <w:rPr>
          <w:rFonts w:ascii="Calibri" w:eastAsia="Calibri" w:hAnsi="Calibri" w:cs="Calibri"/>
        </w:rPr>
      </w:pPr>
    </w:p>
    <w:p w14:paraId="4A82D039" w14:textId="77777777" w:rsidR="005D7D7F" w:rsidRPr="00907855" w:rsidRDefault="005D7D7F" w:rsidP="005D7D7F">
      <w:pPr>
        <w:spacing w:after="0" w:line="240" w:lineRule="auto"/>
        <w:jc w:val="both"/>
        <w:rPr>
          <w:rFonts w:ascii="Arial Narrow" w:eastAsia="Calibri" w:hAnsi="Arial Narrow" w:cs="Calibri"/>
          <w:sz w:val="20"/>
          <w:szCs w:val="20"/>
        </w:rPr>
      </w:pPr>
      <w:r w:rsidRPr="00907855">
        <w:rPr>
          <w:rFonts w:ascii="Arial Narrow" w:eastAsia="Calibri" w:hAnsi="Arial Narrow" w:cs="Calibri"/>
          <w:b/>
          <w:bCs/>
          <w:sz w:val="20"/>
          <w:szCs w:val="20"/>
        </w:rPr>
        <w:t>Tab. 3.4.1. Potencjały i bariery rozwojowe Wielkopolski Wschodniej na tle regionów węglowych w Polsce w układzie trzech wymiarów procesu rozwoju społeczno-gospodarczego: społecznego, gospodarczego oraz środowiskowo-przestrzennego</w:t>
      </w:r>
      <w:r w:rsidRPr="00907855">
        <w:rPr>
          <w:rFonts w:ascii="Arial Narrow" w:eastAsia="Calibri" w:hAnsi="Arial Narrow" w:cs="Calibri"/>
          <w:sz w:val="20"/>
          <w:szCs w:val="20"/>
        </w:rPr>
        <w:t xml:space="preserve"> </w:t>
      </w:r>
    </w:p>
    <w:tbl>
      <w:tblPr>
        <w:tblStyle w:val="Tabela-Siatka"/>
        <w:tblW w:w="9640" w:type="dxa"/>
        <w:tblInd w:w="-294" w:type="dxa"/>
        <w:tblLayout w:type="fixed"/>
        <w:tblLook w:val="04A0" w:firstRow="1" w:lastRow="0" w:firstColumn="1" w:lastColumn="0" w:noHBand="0" w:noVBand="1"/>
      </w:tblPr>
      <w:tblGrid>
        <w:gridCol w:w="4537"/>
        <w:gridCol w:w="5103"/>
      </w:tblGrid>
      <w:tr w:rsidR="005D7D7F" w:rsidRPr="00907855" w14:paraId="65C3FD6B" w14:textId="77777777" w:rsidTr="008D5778">
        <w:trPr>
          <w:tblHeader/>
        </w:trPr>
        <w:tc>
          <w:tcPr>
            <w:tcW w:w="453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77AF2C0" w14:textId="77777777" w:rsidR="005D7D7F" w:rsidRPr="00907855" w:rsidRDefault="005D7D7F" w:rsidP="008D5778">
            <w:pPr>
              <w:jc w:val="center"/>
              <w:rPr>
                <w:rFonts w:ascii="Arial Narrow" w:eastAsia="Calibri" w:hAnsi="Arial Narrow" w:cs="Calibri"/>
                <w:b/>
                <w:sz w:val="20"/>
                <w:szCs w:val="20"/>
              </w:rPr>
            </w:pPr>
            <w:r w:rsidRPr="00907855">
              <w:rPr>
                <w:rFonts w:ascii="Arial Narrow" w:eastAsia="Calibri" w:hAnsi="Arial Narrow" w:cs="Calibri"/>
                <w:b/>
                <w:bCs/>
                <w:sz w:val="20"/>
                <w:szCs w:val="20"/>
              </w:rPr>
              <w:t>POTENCJAŁY ROZWOJOWE</w:t>
            </w:r>
          </w:p>
        </w:tc>
        <w:tc>
          <w:tcPr>
            <w:tcW w:w="51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2BF73A2" w14:textId="77777777" w:rsidR="005D7D7F" w:rsidRPr="00907855" w:rsidRDefault="005D7D7F" w:rsidP="008D5778">
            <w:pPr>
              <w:jc w:val="center"/>
              <w:rPr>
                <w:rFonts w:ascii="Arial Narrow" w:eastAsia="Calibri" w:hAnsi="Arial Narrow" w:cs="Calibri"/>
                <w:b/>
                <w:sz w:val="20"/>
                <w:szCs w:val="20"/>
              </w:rPr>
            </w:pPr>
            <w:r w:rsidRPr="00907855">
              <w:rPr>
                <w:rFonts w:ascii="Arial Narrow" w:eastAsia="Calibri" w:hAnsi="Arial Narrow" w:cs="Calibri"/>
                <w:b/>
                <w:bCs/>
                <w:sz w:val="20"/>
                <w:szCs w:val="20"/>
              </w:rPr>
              <w:t>BARIERY ROZWOJOWE</w:t>
            </w:r>
          </w:p>
        </w:tc>
      </w:tr>
      <w:tr w:rsidR="005D7D7F" w:rsidRPr="00907855" w14:paraId="3F207377" w14:textId="77777777" w:rsidTr="008D5778">
        <w:tc>
          <w:tcPr>
            <w:tcW w:w="4537" w:type="dxa"/>
            <w:tcBorders>
              <w:top w:val="single" w:sz="8" w:space="0" w:color="auto"/>
              <w:left w:val="single" w:sz="8" w:space="0" w:color="auto"/>
              <w:bottom w:val="single" w:sz="8" w:space="0" w:color="auto"/>
              <w:right w:val="single" w:sz="8" w:space="0" w:color="auto"/>
            </w:tcBorders>
          </w:tcPr>
          <w:p w14:paraId="2ADDDD78" w14:textId="77777777" w:rsidR="005D7D7F" w:rsidRPr="00907855" w:rsidRDefault="005D7D7F" w:rsidP="008D5778">
            <w:pPr>
              <w:shd w:val="clear" w:color="auto" w:fill="FFC000"/>
              <w:jc w:val="center"/>
              <w:rPr>
                <w:rFonts w:ascii="Arial Narrow" w:eastAsia="Arial Narrow" w:hAnsi="Arial Narrow" w:cs="Arial Narrow"/>
                <w:b/>
                <w:sz w:val="20"/>
                <w:szCs w:val="20"/>
              </w:rPr>
            </w:pPr>
            <w:r w:rsidRPr="00907855">
              <w:rPr>
                <w:rFonts w:ascii="Arial Narrow" w:eastAsia="Arial Narrow" w:hAnsi="Arial Narrow" w:cs="Arial Narrow"/>
                <w:b/>
                <w:sz w:val="20"/>
                <w:szCs w:val="20"/>
              </w:rPr>
              <w:t>WYMIAR SPOŁECZNY</w:t>
            </w:r>
          </w:p>
          <w:p w14:paraId="1C861824" w14:textId="77777777" w:rsidR="005D7D7F" w:rsidRPr="00907855" w:rsidRDefault="005D7D7F" w:rsidP="008D5778">
            <w:pPr>
              <w:pStyle w:val="Akapitzlist"/>
              <w:numPr>
                <w:ilvl w:val="0"/>
                <w:numId w:val="5"/>
              </w:numPr>
              <w:ind w:left="306"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wysoki poziom bezpieczeństwa (mała liczba przestępstw i wysoki poziom ich wykrywalności)</w:t>
            </w:r>
          </w:p>
          <w:p w14:paraId="5F58E4DC" w14:textId="23CB9D97" w:rsidR="005D7D7F" w:rsidRPr="00907855" w:rsidRDefault="005D7D7F" w:rsidP="008D5778">
            <w:pPr>
              <w:pStyle w:val="Akapitzlist"/>
              <w:numPr>
                <w:ilvl w:val="0"/>
                <w:numId w:val="5"/>
              </w:numPr>
              <w:ind w:left="306"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 xml:space="preserve">wysoka i rosnąca aktywność obywatelska </w:t>
            </w:r>
            <w:r w:rsidR="004D28EA">
              <w:rPr>
                <w:rFonts w:ascii="Arial Narrow" w:eastAsia="Arial Narrow" w:hAnsi="Arial Narrow" w:cs="Arial Narrow"/>
                <w:bCs/>
                <w:sz w:val="20"/>
                <w:szCs w:val="20"/>
              </w:rPr>
              <w:t>(</w:t>
            </w:r>
            <w:r w:rsidRPr="00907855">
              <w:rPr>
                <w:rFonts w:ascii="Arial Narrow" w:eastAsia="Arial Narrow" w:hAnsi="Arial Narrow" w:cs="Arial Narrow"/>
                <w:bCs/>
                <w:sz w:val="20"/>
                <w:szCs w:val="20"/>
              </w:rPr>
              <w:t>inicjatywy oddolne, rosnąca liczba fundacji, stowarzyszeń i organizacji społecznych na 10 tys. ludności)</w:t>
            </w:r>
          </w:p>
          <w:p w14:paraId="7050A635" w14:textId="77777777" w:rsidR="005D7D7F" w:rsidRPr="00907855" w:rsidRDefault="005D7D7F" w:rsidP="008D5778">
            <w:pPr>
              <w:pStyle w:val="Akapitzlist"/>
              <w:numPr>
                <w:ilvl w:val="0"/>
                <w:numId w:val="5"/>
              </w:numPr>
              <w:ind w:left="306" w:hanging="219"/>
              <w:rPr>
                <w:rFonts w:ascii="Arial Narrow" w:eastAsia="Arial Narrow" w:hAnsi="Arial Narrow" w:cs="Arial Narrow"/>
                <w:sz w:val="20"/>
                <w:szCs w:val="20"/>
              </w:rPr>
            </w:pPr>
            <w:r w:rsidRPr="00907855">
              <w:rPr>
                <w:rFonts w:ascii="Arial Narrow" w:eastAsia="Arial Narrow" w:hAnsi="Arial Narrow" w:cs="Arial Narrow"/>
                <w:sz w:val="20"/>
                <w:szCs w:val="20"/>
              </w:rPr>
              <w:t>relatywnie niski poziom śmiertelności z powodu wybranych chorób (np. chorób krążenia i nowotworów)</w:t>
            </w:r>
          </w:p>
          <w:p w14:paraId="61053ABC" w14:textId="77777777" w:rsidR="005D7D7F" w:rsidRPr="00907855" w:rsidRDefault="005D7D7F" w:rsidP="008D5778">
            <w:pPr>
              <w:pStyle w:val="Akapitzlist"/>
              <w:numPr>
                <w:ilvl w:val="0"/>
                <w:numId w:val="5"/>
              </w:numPr>
              <w:ind w:left="306" w:hanging="219"/>
              <w:rPr>
                <w:rFonts w:ascii="Arial Narrow" w:eastAsia="Arial Narrow" w:hAnsi="Arial Narrow" w:cs="Arial Narrow"/>
                <w:sz w:val="20"/>
                <w:szCs w:val="20"/>
              </w:rPr>
            </w:pPr>
            <w:r w:rsidRPr="00907855">
              <w:rPr>
                <w:rFonts w:ascii="Arial Narrow" w:eastAsia="Arial Narrow" w:hAnsi="Arial Narrow" w:cs="Arial Narrow"/>
                <w:sz w:val="20"/>
                <w:szCs w:val="20"/>
              </w:rPr>
              <w:t>dobra sytuacja w zakresie członkostwa w instytucjach kultury</w:t>
            </w:r>
          </w:p>
          <w:p w14:paraId="20AB2553" w14:textId="77777777" w:rsidR="005D7D7F" w:rsidRPr="00907855" w:rsidRDefault="005D7D7F" w:rsidP="008D5778">
            <w:pPr>
              <w:pStyle w:val="Akapitzlist"/>
              <w:numPr>
                <w:ilvl w:val="0"/>
                <w:numId w:val="5"/>
              </w:numPr>
              <w:ind w:left="306" w:hanging="219"/>
              <w:rPr>
                <w:rFonts w:ascii="Arial Narrow" w:eastAsia="Arial Narrow" w:hAnsi="Arial Narrow" w:cs="Arial Narrow"/>
                <w:sz w:val="20"/>
                <w:szCs w:val="20"/>
              </w:rPr>
            </w:pPr>
            <w:r w:rsidRPr="00907855">
              <w:rPr>
                <w:rFonts w:ascii="Arial Narrow" w:eastAsia="Arial Narrow" w:hAnsi="Arial Narrow" w:cs="Arial Narrow"/>
                <w:sz w:val="20"/>
                <w:szCs w:val="20"/>
              </w:rPr>
              <w:t>korzystna sytuacja w zakresie liczby wychowanków placówek socjalizacyjnych (mała liczba wychowanków)</w:t>
            </w:r>
          </w:p>
          <w:p w14:paraId="60C3B1A0" w14:textId="77777777" w:rsidR="005D7D7F" w:rsidRPr="00907855" w:rsidRDefault="005D7D7F" w:rsidP="008D5778">
            <w:pPr>
              <w:shd w:val="clear" w:color="auto" w:fill="00B0F0"/>
              <w:jc w:val="center"/>
              <w:rPr>
                <w:rFonts w:ascii="Arial Narrow" w:eastAsia="Arial Narrow" w:hAnsi="Arial Narrow" w:cs="Arial Narrow"/>
                <w:b/>
                <w:sz w:val="20"/>
                <w:szCs w:val="20"/>
              </w:rPr>
            </w:pPr>
            <w:r w:rsidRPr="00907855">
              <w:rPr>
                <w:rFonts w:ascii="Arial Narrow" w:eastAsia="Arial Narrow" w:hAnsi="Arial Narrow" w:cs="Arial Narrow"/>
                <w:b/>
                <w:sz w:val="20"/>
                <w:szCs w:val="20"/>
              </w:rPr>
              <w:t>WYMIAR GOSPODARCZY</w:t>
            </w:r>
          </w:p>
          <w:p w14:paraId="4E82241C" w14:textId="2A3047F5" w:rsidR="005D7D7F" w:rsidRPr="00907855" w:rsidRDefault="005D7D7F" w:rsidP="008D5778">
            <w:pPr>
              <w:pStyle w:val="Akapitzlist"/>
              <w:numPr>
                <w:ilvl w:val="0"/>
                <w:numId w:val="5"/>
              </w:numPr>
              <w:ind w:left="306"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 xml:space="preserve">korzystne tendencje </w:t>
            </w:r>
            <w:r w:rsidR="00446052">
              <w:rPr>
                <w:rFonts w:ascii="Arial Narrow" w:eastAsia="Arial Narrow" w:hAnsi="Arial Narrow" w:cs="Arial Narrow"/>
                <w:bCs/>
                <w:sz w:val="20"/>
                <w:szCs w:val="20"/>
              </w:rPr>
              <w:t xml:space="preserve">w kontekście </w:t>
            </w:r>
            <w:proofErr w:type="spellStart"/>
            <w:r w:rsidR="00446052">
              <w:rPr>
                <w:rFonts w:ascii="Arial Narrow" w:eastAsia="Arial Narrow" w:hAnsi="Arial Narrow" w:cs="Arial Narrow"/>
                <w:bCs/>
                <w:sz w:val="20"/>
                <w:szCs w:val="20"/>
              </w:rPr>
              <w:t>noworejestrowanych</w:t>
            </w:r>
            <w:proofErr w:type="spellEnd"/>
            <w:r w:rsidR="00446052">
              <w:rPr>
                <w:rFonts w:ascii="Arial Narrow" w:eastAsia="Arial Narrow" w:hAnsi="Arial Narrow" w:cs="Arial Narrow"/>
                <w:bCs/>
                <w:sz w:val="20"/>
                <w:szCs w:val="20"/>
              </w:rPr>
              <w:t xml:space="preserve"> </w:t>
            </w:r>
            <w:r w:rsidRPr="00907855">
              <w:rPr>
                <w:rFonts w:ascii="Arial Narrow" w:eastAsia="Arial Narrow" w:hAnsi="Arial Narrow" w:cs="Arial Narrow"/>
                <w:bCs/>
                <w:sz w:val="20"/>
                <w:szCs w:val="20"/>
              </w:rPr>
              <w:t>podmiotów gospodarczych w rejestrze REGON</w:t>
            </w:r>
          </w:p>
          <w:p w14:paraId="71B02FF8" w14:textId="77777777" w:rsidR="005D7D7F" w:rsidRPr="00907855" w:rsidRDefault="005D7D7F" w:rsidP="008D5778">
            <w:pPr>
              <w:pStyle w:val="Akapitzlist"/>
              <w:numPr>
                <w:ilvl w:val="0"/>
                <w:numId w:val="5"/>
              </w:numPr>
              <w:ind w:left="306"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 xml:space="preserve">wysoki poziom wydatków na transport i łączność w budżetach JST </w:t>
            </w:r>
          </w:p>
          <w:p w14:paraId="1D992871" w14:textId="77777777" w:rsidR="006521FC" w:rsidRDefault="005D7D7F" w:rsidP="006521FC">
            <w:pPr>
              <w:pStyle w:val="Akapitzlist"/>
              <w:numPr>
                <w:ilvl w:val="0"/>
                <w:numId w:val="5"/>
              </w:numPr>
              <w:shd w:val="clear" w:color="auto" w:fill="FFFFFF" w:themeFill="background1"/>
              <w:ind w:left="313" w:hanging="219"/>
              <w:rPr>
                <w:rFonts w:ascii="Arial Narrow" w:eastAsia="Arial Narrow" w:hAnsi="Arial Narrow" w:cs="Arial Narrow"/>
                <w:bCs/>
                <w:sz w:val="20"/>
                <w:szCs w:val="20"/>
              </w:rPr>
            </w:pPr>
            <w:r w:rsidRPr="00907855">
              <w:rPr>
                <w:rFonts w:ascii="Arial Narrow" w:eastAsia="Arial Narrow" w:hAnsi="Arial Narrow" w:cs="Arial Narrow"/>
                <w:sz w:val="20"/>
                <w:szCs w:val="20"/>
              </w:rPr>
              <w:t>poprawa warunków pracy skutkująca relatywnie szybkim spadkiem udziału pracujących w warunkach zagrożenia</w:t>
            </w:r>
            <w:r w:rsidR="006521FC" w:rsidRPr="00907855">
              <w:rPr>
                <w:rFonts w:ascii="Arial Narrow" w:eastAsia="Arial Narrow" w:hAnsi="Arial Narrow" w:cs="Arial Narrow"/>
                <w:bCs/>
                <w:sz w:val="20"/>
                <w:szCs w:val="20"/>
              </w:rPr>
              <w:t xml:space="preserve"> </w:t>
            </w:r>
          </w:p>
          <w:p w14:paraId="52930104" w14:textId="7BCDCEA9" w:rsidR="005D7D7F" w:rsidRPr="00907855" w:rsidRDefault="006521FC" w:rsidP="006521FC">
            <w:pPr>
              <w:pStyle w:val="Akapitzlist"/>
              <w:numPr>
                <w:ilvl w:val="0"/>
                <w:numId w:val="5"/>
              </w:numPr>
              <w:shd w:val="clear" w:color="auto" w:fill="FFFFFF" w:themeFill="background1"/>
              <w:ind w:left="313" w:hanging="219"/>
              <w:rPr>
                <w:rFonts w:ascii="Arial Narrow" w:eastAsia="Arial Narrow" w:hAnsi="Arial Narrow" w:cs="Arial Narrow"/>
                <w:sz w:val="20"/>
                <w:szCs w:val="20"/>
              </w:rPr>
            </w:pPr>
            <w:r w:rsidRPr="00907855">
              <w:rPr>
                <w:rFonts w:ascii="Arial Narrow" w:eastAsia="Arial Narrow" w:hAnsi="Arial Narrow" w:cs="Arial Narrow"/>
                <w:bCs/>
                <w:sz w:val="20"/>
                <w:szCs w:val="20"/>
              </w:rPr>
              <w:t xml:space="preserve">relatywnie </w:t>
            </w:r>
            <w:r>
              <w:rPr>
                <w:rFonts w:ascii="Arial Narrow" w:eastAsia="Arial Narrow" w:hAnsi="Arial Narrow" w:cs="Arial Narrow"/>
                <w:bCs/>
                <w:sz w:val="20"/>
                <w:szCs w:val="20"/>
              </w:rPr>
              <w:t>niski</w:t>
            </w:r>
            <w:r w:rsidRPr="00907855">
              <w:rPr>
                <w:rFonts w:ascii="Arial Narrow" w:eastAsia="Arial Narrow" w:hAnsi="Arial Narrow" w:cs="Arial Narrow"/>
                <w:bCs/>
                <w:sz w:val="20"/>
                <w:szCs w:val="20"/>
              </w:rPr>
              <w:t xml:space="preserve"> poziom wynagrodzeń na tle </w:t>
            </w:r>
            <w:r w:rsidR="00B977F1">
              <w:rPr>
                <w:rFonts w:ascii="Arial Narrow" w:eastAsia="Arial Narrow" w:hAnsi="Arial Narrow" w:cs="Arial Narrow"/>
                <w:bCs/>
                <w:sz w:val="20"/>
                <w:szCs w:val="20"/>
              </w:rPr>
              <w:t xml:space="preserve">Wielkopolski, </w:t>
            </w:r>
            <w:r>
              <w:rPr>
                <w:rFonts w:ascii="Arial Narrow" w:eastAsia="Arial Narrow" w:hAnsi="Arial Narrow" w:cs="Arial Narrow"/>
                <w:bCs/>
                <w:sz w:val="20"/>
                <w:szCs w:val="20"/>
              </w:rPr>
              <w:t>Polski i regionów górniczych</w:t>
            </w:r>
            <w:r w:rsidRPr="00907855">
              <w:rPr>
                <w:rFonts w:ascii="Arial Narrow" w:eastAsia="Arial Narrow" w:hAnsi="Arial Narrow" w:cs="Arial Narrow"/>
                <w:bCs/>
                <w:sz w:val="20"/>
                <w:szCs w:val="20"/>
              </w:rPr>
              <w:t xml:space="preserve"> </w:t>
            </w:r>
          </w:p>
          <w:p w14:paraId="6C9ACEB7" w14:textId="77777777" w:rsidR="005D7D7F" w:rsidRPr="00907855" w:rsidRDefault="005D7D7F" w:rsidP="008D5778">
            <w:pPr>
              <w:shd w:val="clear" w:color="auto" w:fill="00B050"/>
              <w:jc w:val="center"/>
              <w:rPr>
                <w:rFonts w:ascii="Arial Narrow" w:eastAsia="Arial Narrow" w:hAnsi="Arial Narrow" w:cs="Arial Narrow"/>
                <w:b/>
                <w:sz w:val="20"/>
                <w:szCs w:val="20"/>
              </w:rPr>
            </w:pPr>
            <w:r w:rsidRPr="00907855">
              <w:rPr>
                <w:rFonts w:ascii="Arial Narrow" w:eastAsia="Arial Narrow" w:hAnsi="Arial Narrow" w:cs="Arial Narrow"/>
                <w:b/>
                <w:sz w:val="20"/>
                <w:szCs w:val="20"/>
              </w:rPr>
              <w:t>WYMIAR ŚRODOWISKOWO-PRZESTRZENNY</w:t>
            </w:r>
          </w:p>
          <w:p w14:paraId="09F941A3" w14:textId="77777777" w:rsidR="005D7D7F" w:rsidRPr="00907855" w:rsidRDefault="005D7D7F" w:rsidP="008D5778">
            <w:pPr>
              <w:pStyle w:val="Akapitzlist"/>
              <w:numPr>
                <w:ilvl w:val="0"/>
                <w:numId w:val="5"/>
              </w:numPr>
              <w:ind w:left="306" w:hanging="219"/>
              <w:rPr>
                <w:rFonts w:ascii="Arial Narrow" w:eastAsiaTheme="minorEastAsia" w:hAnsi="Arial Narrow"/>
                <w:bCs/>
                <w:sz w:val="20"/>
                <w:szCs w:val="20"/>
              </w:rPr>
            </w:pPr>
            <w:r w:rsidRPr="00907855">
              <w:rPr>
                <w:rFonts w:ascii="Arial Narrow" w:eastAsia="Arial Narrow" w:hAnsi="Arial Narrow" w:cs="Arial Narrow"/>
                <w:bCs/>
                <w:sz w:val="20"/>
                <w:szCs w:val="20"/>
              </w:rPr>
              <w:t>dobrze rozwinięta sieć infrastruktury drogowej, w tym stosunkowo wysoki poziom utrzymania dróg lokalnych i powiatowych o nawierzchni utwardzonej</w:t>
            </w:r>
            <w:r w:rsidRPr="00907855">
              <w:rPr>
                <w:rFonts w:ascii="Arial Narrow" w:hAnsi="Arial Narrow"/>
                <w:sz w:val="20"/>
                <w:szCs w:val="20"/>
              </w:rPr>
              <w:t xml:space="preserve"> </w:t>
            </w:r>
          </w:p>
          <w:p w14:paraId="3A57C722" w14:textId="77777777" w:rsidR="005D7D7F" w:rsidRPr="00907855" w:rsidRDefault="005D7D7F" w:rsidP="008D5778">
            <w:pPr>
              <w:pStyle w:val="Akapitzlist"/>
              <w:numPr>
                <w:ilvl w:val="0"/>
                <w:numId w:val="5"/>
              </w:numPr>
              <w:ind w:left="306"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relatywnie dobry stan zasobów mieszkaniowych</w:t>
            </w:r>
          </w:p>
          <w:p w14:paraId="547F30AD" w14:textId="77777777" w:rsidR="005D7D7F" w:rsidRPr="00907855" w:rsidRDefault="005D7D7F" w:rsidP="008D5778">
            <w:pPr>
              <w:pStyle w:val="Akapitzlist"/>
              <w:numPr>
                <w:ilvl w:val="0"/>
                <w:numId w:val="5"/>
              </w:numPr>
              <w:ind w:left="306"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 xml:space="preserve">znaczący udział obszarów prawnie chronionych </w:t>
            </w:r>
          </w:p>
          <w:p w14:paraId="2E7B4812" w14:textId="77777777" w:rsidR="005D7D7F" w:rsidRPr="00907855" w:rsidRDefault="005D7D7F" w:rsidP="008D5778">
            <w:pPr>
              <w:pStyle w:val="Akapitzlist"/>
              <w:numPr>
                <w:ilvl w:val="0"/>
                <w:numId w:val="5"/>
              </w:numPr>
              <w:ind w:left="306" w:hanging="219"/>
              <w:rPr>
                <w:rFonts w:ascii="Arial Narrow" w:eastAsia="Arial Narrow" w:hAnsi="Arial Narrow" w:cs="Arial Narrow"/>
                <w:sz w:val="20"/>
                <w:szCs w:val="20"/>
              </w:rPr>
            </w:pPr>
            <w:r w:rsidRPr="00907855">
              <w:rPr>
                <w:rFonts w:ascii="Arial Narrow" w:eastAsia="Arial Narrow" w:hAnsi="Arial Narrow" w:cs="Arial Narrow"/>
                <w:sz w:val="20"/>
                <w:szCs w:val="20"/>
              </w:rPr>
              <w:t xml:space="preserve">rozwinięta sieć ścieżek rowerowych  </w:t>
            </w:r>
          </w:p>
          <w:p w14:paraId="4A88B19B" w14:textId="77777777" w:rsidR="005D7D7F" w:rsidRPr="00907855" w:rsidRDefault="005D7D7F" w:rsidP="008D5778">
            <w:pPr>
              <w:jc w:val="both"/>
              <w:rPr>
                <w:rFonts w:ascii="Arial Narrow" w:eastAsia="Arial Narrow" w:hAnsi="Arial Narrow" w:cs="Arial Narrow"/>
                <w:sz w:val="20"/>
                <w:szCs w:val="20"/>
              </w:rPr>
            </w:pPr>
            <w:r w:rsidRPr="00907855">
              <w:rPr>
                <w:rFonts w:ascii="Arial Narrow" w:eastAsia="Arial Narrow" w:hAnsi="Arial Narrow" w:cs="Arial Narrow"/>
                <w:sz w:val="20"/>
                <w:szCs w:val="20"/>
              </w:rPr>
              <w:t xml:space="preserve"> </w:t>
            </w:r>
          </w:p>
        </w:tc>
        <w:tc>
          <w:tcPr>
            <w:tcW w:w="5103" w:type="dxa"/>
            <w:tcBorders>
              <w:top w:val="single" w:sz="8" w:space="0" w:color="auto"/>
              <w:left w:val="single" w:sz="8" w:space="0" w:color="auto"/>
              <w:bottom w:val="single" w:sz="8" w:space="0" w:color="auto"/>
              <w:right w:val="single" w:sz="8" w:space="0" w:color="auto"/>
            </w:tcBorders>
          </w:tcPr>
          <w:p w14:paraId="791263B1" w14:textId="77777777" w:rsidR="005D7D7F" w:rsidRPr="00907855" w:rsidRDefault="005D7D7F" w:rsidP="008D5778">
            <w:pPr>
              <w:shd w:val="clear" w:color="auto" w:fill="FFC000"/>
              <w:jc w:val="center"/>
              <w:rPr>
                <w:rFonts w:ascii="Arial Narrow" w:eastAsia="Arial Narrow" w:hAnsi="Arial Narrow" w:cs="Arial Narrow"/>
                <w:b/>
                <w:sz w:val="20"/>
                <w:szCs w:val="20"/>
              </w:rPr>
            </w:pPr>
            <w:r w:rsidRPr="00907855">
              <w:rPr>
                <w:rFonts w:ascii="Arial Narrow" w:eastAsia="Arial Narrow" w:hAnsi="Arial Narrow" w:cs="Arial Narrow"/>
                <w:sz w:val="20"/>
                <w:szCs w:val="20"/>
              </w:rPr>
              <w:t xml:space="preserve"> </w:t>
            </w:r>
            <w:r w:rsidRPr="00907855">
              <w:rPr>
                <w:rFonts w:ascii="Arial Narrow" w:eastAsia="Arial Narrow" w:hAnsi="Arial Narrow" w:cs="Arial Narrow"/>
                <w:b/>
                <w:sz w:val="20"/>
                <w:szCs w:val="20"/>
                <w:shd w:val="clear" w:color="auto" w:fill="FFC000"/>
              </w:rPr>
              <w:t>WYMIAR SPOŁECZNY</w:t>
            </w:r>
          </w:p>
          <w:p w14:paraId="51877C14" w14:textId="0298CC98" w:rsidR="005D7D7F" w:rsidRPr="00907855" w:rsidRDefault="005D7D7F" w:rsidP="008D5778">
            <w:pPr>
              <w:pStyle w:val="Akapitzlist"/>
              <w:numPr>
                <w:ilvl w:val="0"/>
                <w:numId w:val="5"/>
              </w:numPr>
              <w:ind w:left="313"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 xml:space="preserve">postępujące niekorzystne trendy demograficzne </w:t>
            </w:r>
            <w:r w:rsidR="00446052">
              <w:rPr>
                <w:rFonts w:ascii="Arial Narrow" w:eastAsia="Arial Narrow" w:hAnsi="Arial Narrow" w:cs="Arial Narrow"/>
                <w:bCs/>
                <w:sz w:val="20"/>
                <w:szCs w:val="20"/>
              </w:rPr>
              <w:t>prowadzące do wzrostu obciążenia demograficznego</w:t>
            </w:r>
          </w:p>
          <w:p w14:paraId="55AFF1FE" w14:textId="77777777" w:rsidR="005D7D7F" w:rsidRPr="00907855" w:rsidRDefault="005D7D7F" w:rsidP="008D5778">
            <w:pPr>
              <w:pStyle w:val="Akapitzlist"/>
              <w:numPr>
                <w:ilvl w:val="0"/>
                <w:numId w:val="5"/>
              </w:numPr>
              <w:ind w:left="313"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niskie, ujemne wartości wskaźnika przyrostu naturalnego i salda migracji</w:t>
            </w:r>
          </w:p>
          <w:p w14:paraId="59E3783C" w14:textId="77777777" w:rsidR="005D7D7F" w:rsidRPr="00907855" w:rsidRDefault="005D7D7F" w:rsidP="008D5778">
            <w:pPr>
              <w:pStyle w:val="Akapitzlist"/>
              <w:numPr>
                <w:ilvl w:val="0"/>
                <w:numId w:val="5"/>
              </w:numPr>
              <w:ind w:left="313"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wysoka pauperyzacja i polaryzacja społeczna (liczba osób korzystających z pomocy społecznej)</w:t>
            </w:r>
          </w:p>
          <w:p w14:paraId="2B960858" w14:textId="11EB799D" w:rsidR="00446052" w:rsidRDefault="00FF7AD1" w:rsidP="008D5778">
            <w:pPr>
              <w:pStyle w:val="Akapitzlist"/>
              <w:numPr>
                <w:ilvl w:val="0"/>
                <w:numId w:val="5"/>
              </w:numPr>
              <w:ind w:left="313" w:hanging="219"/>
              <w:rPr>
                <w:rFonts w:ascii="Arial Narrow" w:eastAsia="Arial Narrow" w:hAnsi="Arial Narrow" w:cs="Arial Narrow"/>
                <w:bCs/>
                <w:sz w:val="20"/>
                <w:szCs w:val="20"/>
              </w:rPr>
            </w:pPr>
            <w:r>
              <w:rPr>
                <w:rFonts w:ascii="Arial Narrow" w:eastAsia="Arial Narrow" w:hAnsi="Arial Narrow" w:cs="Arial Narrow"/>
                <w:bCs/>
                <w:sz w:val="20"/>
                <w:szCs w:val="20"/>
              </w:rPr>
              <w:t>niski</w:t>
            </w:r>
            <w:r w:rsidR="00446052" w:rsidRPr="00446052">
              <w:rPr>
                <w:rFonts w:ascii="Arial Narrow" w:eastAsia="Arial Narrow" w:hAnsi="Arial Narrow" w:cs="Arial Narrow"/>
                <w:bCs/>
                <w:sz w:val="20"/>
                <w:szCs w:val="20"/>
              </w:rPr>
              <w:t xml:space="preserve"> poziom uczestnictwa dzieci w wychowaniu żłobkowym i przedszkolnym</w:t>
            </w:r>
          </w:p>
          <w:p w14:paraId="3E20B001" w14:textId="7442391D" w:rsidR="005D7D7F" w:rsidRPr="00907855" w:rsidRDefault="005D7D7F" w:rsidP="008D5778">
            <w:pPr>
              <w:pStyle w:val="Akapitzlist"/>
              <w:numPr>
                <w:ilvl w:val="0"/>
                <w:numId w:val="5"/>
              </w:numPr>
              <w:ind w:left="313"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niski odsetek radnych z wykształceniem wyższym</w:t>
            </w:r>
          </w:p>
          <w:p w14:paraId="070CEA36" w14:textId="77777777" w:rsidR="005D7D7F" w:rsidRPr="00907855" w:rsidRDefault="005D7D7F" w:rsidP="008D5778">
            <w:pPr>
              <w:pStyle w:val="Akapitzlist"/>
              <w:numPr>
                <w:ilvl w:val="0"/>
                <w:numId w:val="5"/>
              </w:numPr>
              <w:ind w:left="313"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 xml:space="preserve">niski poziom aktywności sportowej mieszkańców </w:t>
            </w:r>
          </w:p>
          <w:p w14:paraId="1581D6E9" w14:textId="77777777" w:rsidR="005D7D7F" w:rsidRPr="00907855" w:rsidRDefault="005D7D7F" w:rsidP="008D5778">
            <w:pPr>
              <w:pStyle w:val="Akapitzlist"/>
              <w:numPr>
                <w:ilvl w:val="0"/>
                <w:numId w:val="5"/>
              </w:numPr>
              <w:ind w:left="313"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 xml:space="preserve">niski poziom bezpieczeństwa drogowego </w:t>
            </w:r>
          </w:p>
          <w:p w14:paraId="311E7273" w14:textId="77777777" w:rsidR="005D7D7F" w:rsidRPr="00907855" w:rsidRDefault="005D7D7F" w:rsidP="008D5778">
            <w:pPr>
              <w:shd w:val="clear" w:color="auto" w:fill="00B0F0"/>
              <w:jc w:val="center"/>
              <w:rPr>
                <w:rFonts w:ascii="Arial Narrow" w:eastAsia="Arial Narrow" w:hAnsi="Arial Narrow" w:cs="Arial Narrow"/>
                <w:sz w:val="20"/>
                <w:szCs w:val="20"/>
              </w:rPr>
            </w:pPr>
            <w:r w:rsidRPr="00907855">
              <w:rPr>
                <w:rFonts w:ascii="Arial Narrow" w:eastAsia="Arial Narrow" w:hAnsi="Arial Narrow" w:cs="Arial Narrow"/>
                <w:b/>
                <w:sz w:val="20"/>
                <w:szCs w:val="20"/>
              </w:rPr>
              <w:t>WYMIAR</w:t>
            </w:r>
            <w:r w:rsidRPr="00907855">
              <w:rPr>
                <w:rFonts w:ascii="Arial Narrow" w:eastAsia="Arial Narrow" w:hAnsi="Arial Narrow" w:cs="Arial Narrow"/>
                <w:sz w:val="20"/>
                <w:szCs w:val="20"/>
              </w:rPr>
              <w:t xml:space="preserve"> </w:t>
            </w:r>
            <w:r w:rsidRPr="00907855">
              <w:rPr>
                <w:rFonts w:ascii="Arial Narrow" w:eastAsia="Arial Narrow" w:hAnsi="Arial Narrow" w:cs="Arial Narrow"/>
                <w:b/>
                <w:sz w:val="20"/>
                <w:szCs w:val="20"/>
              </w:rPr>
              <w:t>GOSPODARCZY</w:t>
            </w:r>
          </w:p>
          <w:p w14:paraId="78197C64" w14:textId="1FDD260C" w:rsidR="005D7D7F" w:rsidRPr="00907855" w:rsidRDefault="005D7D7F" w:rsidP="008D5778">
            <w:pPr>
              <w:pStyle w:val="Akapitzlist"/>
              <w:numPr>
                <w:ilvl w:val="0"/>
                <w:numId w:val="5"/>
              </w:numPr>
              <w:ind w:left="313"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niekorzystna sytuacja na lokalnym rynku pracy – wysokie bezrobocie, niekorzystna struktur</w:t>
            </w:r>
            <w:r w:rsidR="0079665B">
              <w:rPr>
                <w:rFonts w:ascii="Arial Narrow" w:eastAsia="Arial Narrow" w:hAnsi="Arial Narrow" w:cs="Arial Narrow"/>
                <w:bCs/>
                <w:sz w:val="20"/>
                <w:szCs w:val="20"/>
              </w:rPr>
              <w:t>a bezrobotnych</w:t>
            </w:r>
            <w:r w:rsidRPr="00907855">
              <w:rPr>
                <w:rFonts w:ascii="Arial Narrow" w:eastAsia="Arial Narrow" w:hAnsi="Arial Narrow" w:cs="Arial Narrow"/>
                <w:bCs/>
                <w:sz w:val="20"/>
                <w:szCs w:val="20"/>
              </w:rPr>
              <w:t xml:space="preserve"> </w:t>
            </w:r>
          </w:p>
          <w:p w14:paraId="04C607A3" w14:textId="7D457F4F" w:rsidR="005D7D7F" w:rsidRPr="00907855" w:rsidRDefault="005D7D7F" w:rsidP="008D5778">
            <w:pPr>
              <w:pStyle w:val="Akapitzlist"/>
              <w:numPr>
                <w:ilvl w:val="0"/>
                <w:numId w:val="5"/>
              </w:numPr>
              <w:shd w:val="clear" w:color="auto" w:fill="FFFFFF" w:themeFill="background1"/>
              <w:ind w:left="313"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 xml:space="preserve">niekorzystna sytuacja finansowa JST – relatywnie wysoka wartość subwencji ogólnej, niski poziom finansowania i współfinansowania projektów </w:t>
            </w:r>
            <w:r w:rsidR="0079665B">
              <w:rPr>
                <w:rFonts w:ascii="Arial Narrow" w:eastAsia="Arial Narrow" w:hAnsi="Arial Narrow" w:cs="Arial Narrow"/>
                <w:bCs/>
                <w:sz w:val="20"/>
                <w:szCs w:val="20"/>
              </w:rPr>
              <w:t>UE</w:t>
            </w:r>
            <w:r w:rsidRPr="00907855">
              <w:rPr>
                <w:rFonts w:ascii="Arial Narrow" w:eastAsia="Arial Narrow" w:hAnsi="Arial Narrow" w:cs="Arial Narrow"/>
                <w:bCs/>
                <w:sz w:val="20"/>
                <w:szCs w:val="20"/>
              </w:rPr>
              <w:t>, spadek dochodów z CIT</w:t>
            </w:r>
          </w:p>
          <w:p w14:paraId="3C1F9CB5" w14:textId="16E50156" w:rsidR="005D7D7F" w:rsidRPr="00907855" w:rsidRDefault="005D7D7F" w:rsidP="008D5778">
            <w:pPr>
              <w:pStyle w:val="Akapitzlist"/>
              <w:numPr>
                <w:ilvl w:val="0"/>
                <w:numId w:val="5"/>
              </w:numPr>
              <w:shd w:val="clear" w:color="auto" w:fill="FFFFFF" w:themeFill="background1"/>
              <w:ind w:left="313"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 xml:space="preserve">niski poziom atrakcyjności </w:t>
            </w:r>
            <w:r w:rsidR="0079665B">
              <w:rPr>
                <w:rFonts w:ascii="Arial Narrow" w:eastAsia="Arial Narrow" w:hAnsi="Arial Narrow" w:cs="Arial Narrow"/>
                <w:bCs/>
                <w:sz w:val="20"/>
                <w:szCs w:val="20"/>
              </w:rPr>
              <w:t>inwestycyjnej</w:t>
            </w:r>
            <w:r w:rsidRPr="00907855">
              <w:rPr>
                <w:rFonts w:ascii="Arial Narrow" w:eastAsia="Arial Narrow" w:hAnsi="Arial Narrow" w:cs="Arial Narrow"/>
                <w:bCs/>
                <w:sz w:val="20"/>
                <w:szCs w:val="20"/>
              </w:rPr>
              <w:t xml:space="preserve"> – niski udział kapitału zagranicznego w strukturze gospodarki lokalnej</w:t>
            </w:r>
          </w:p>
          <w:p w14:paraId="23CB90D7" w14:textId="77777777" w:rsidR="005D7D7F" w:rsidRPr="00907855" w:rsidRDefault="005D7D7F" w:rsidP="008D5778">
            <w:pPr>
              <w:pStyle w:val="Akapitzlist"/>
              <w:numPr>
                <w:ilvl w:val="0"/>
                <w:numId w:val="5"/>
              </w:numPr>
              <w:ind w:left="313" w:hanging="219"/>
              <w:rPr>
                <w:rFonts w:ascii="Arial Narrow" w:eastAsia="Arial Narrow" w:hAnsi="Arial Narrow" w:cs="Arial Narrow"/>
                <w:sz w:val="20"/>
                <w:szCs w:val="20"/>
              </w:rPr>
            </w:pPr>
            <w:r w:rsidRPr="00907855">
              <w:rPr>
                <w:rFonts w:ascii="Arial Narrow" w:eastAsia="Arial Narrow" w:hAnsi="Arial Narrow" w:cs="Arial Narrow"/>
                <w:sz w:val="20"/>
                <w:szCs w:val="20"/>
              </w:rPr>
              <w:t xml:space="preserve">relatywnie najwyższa dynamika spadku udziału kapitału zagranicznego w strukturze gospodarki lokalnej </w:t>
            </w:r>
          </w:p>
          <w:p w14:paraId="53804DB7" w14:textId="77777777" w:rsidR="005D7D7F" w:rsidRPr="00907855" w:rsidRDefault="005D7D7F" w:rsidP="008D5778">
            <w:pPr>
              <w:pStyle w:val="Akapitzlist"/>
              <w:numPr>
                <w:ilvl w:val="0"/>
                <w:numId w:val="5"/>
              </w:numPr>
              <w:ind w:left="313"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 xml:space="preserve">relatywnie niski poziom przedsiębiorczości </w:t>
            </w:r>
          </w:p>
          <w:p w14:paraId="2D3B6F67" w14:textId="19455E9E" w:rsidR="005D7D7F" w:rsidRPr="00907855" w:rsidRDefault="005D7D7F" w:rsidP="008D5778">
            <w:pPr>
              <w:pStyle w:val="Akapitzlist"/>
              <w:numPr>
                <w:ilvl w:val="0"/>
                <w:numId w:val="5"/>
              </w:numPr>
              <w:shd w:val="clear" w:color="auto" w:fill="FFFFFF" w:themeFill="background1"/>
              <w:ind w:left="313"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relatywnie niekorzystne tendencje w zakresie zmian struktury gospodarki na tle regionów węglowych, Wielkopolski i Polski, skutkujące m.in. wysokim zagrożeniem bezrobociem kobiet</w:t>
            </w:r>
          </w:p>
          <w:p w14:paraId="5C2D9EA7" w14:textId="77777777" w:rsidR="005D7D7F" w:rsidRPr="00907855" w:rsidRDefault="005D7D7F" w:rsidP="008D5778">
            <w:pPr>
              <w:shd w:val="clear" w:color="auto" w:fill="00B050"/>
              <w:jc w:val="center"/>
              <w:rPr>
                <w:rFonts w:ascii="Arial Narrow" w:eastAsia="Arial Narrow" w:hAnsi="Arial Narrow" w:cs="Arial Narrow"/>
                <w:b/>
                <w:sz w:val="20"/>
                <w:szCs w:val="20"/>
              </w:rPr>
            </w:pPr>
            <w:r w:rsidRPr="00907855">
              <w:rPr>
                <w:rFonts w:ascii="Arial Narrow" w:eastAsia="Arial Narrow" w:hAnsi="Arial Narrow" w:cs="Arial Narrow"/>
                <w:b/>
                <w:sz w:val="20"/>
                <w:szCs w:val="20"/>
              </w:rPr>
              <w:t>WYMIAR ŚRODOWISKOWO-PRZESTRZENNY</w:t>
            </w:r>
          </w:p>
          <w:p w14:paraId="5D2C5D82" w14:textId="77777777" w:rsidR="005D7D7F" w:rsidRPr="00907855" w:rsidRDefault="005D7D7F" w:rsidP="008D5778">
            <w:pPr>
              <w:pStyle w:val="Akapitzlist"/>
              <w:numPr>
                <w:ilvl w:val="0"/>
                <w:numId w:val="5"/>
              </w:numPr>
              <w:ind w:left="313"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 xml:space="preserve">niski poziom urbanizacji </w:t>
            </w:r>
          </w:p>
          <w:p w14:paraId="0A0C3333" w14:textId="77777777" w:rsidR="005D7D7F" w:rsidRPr="00907855" w:rsidRDefault="005D7D7F" w:rsidP="008D5778">
            <w:pPr>
              <w:pStyle w:val="Akapitzlist"/>
              <w:numPr>
                <w:ilvl w:val="0"/>
                <w:numId w:val="5"/>
              </w:numPr>
              <w:ind w:left="313"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niski poziom lesistości</w:t>
            </w:r>
            <w:r w:rsidRPr="00907855">
              <w:rPr>
                <w:rFonts w:ascii="Arial Narrow" w:eastAsia="Arial Narrow" w:hAnsi="Arial Narrow" w:cs="Arial Narrow"/>
                <w:sz w:val="20"/>
                <w:szCs w:val="20"/>
              </w:rPr>
              <w:t xml:space="preserve"> </w:t>
            </w:r>
          </w:p>
          <w:p w14:paraId="1114DF62" w14:textId="77777777" w:rsidR="005D7D7F" w:rsidRPr="00907855" w:rsidRDefault="005D7D7F" w:rsidP="008D5778">
            <w:pPr>
              <w:pStyle w:val="Akapitzlist"/>
              <w:numPr>
                <w:ilvl w:val="0"/>
                <w:numId w:val="5"/>
              </w:numPr>
              <w:ind w:left="313"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niski poziom rozwoju systemów kanalizacyjnych i wykorzystania oczyszczalni ścieków</w:t>
            </w:r>
          </w:p>
          <w:p w14:paraId="68CA5A63" w14:textId="77777777" w:rsidR="005D7D7F" w:rsidRPr="00907855" w:rsidRDefault="005D7D7F" w:rsidP="008D5778">
            <w:pPr>
              <w:pStyle w:val="Akapitzlist"/>
              <w:numPr>
                <w:ilvl w:val="0"/>
                <w:numId w:val="5"/>
              </w:numPr>
              <w:ind w:left="313" w:hanging="219"/>
              <w:rPr>
                <w:rFonts w:ascii="Arial Narrow" w:eastAsia="Arial Narrow" w:hAnsi="Arial Narrow" w:cs="Arial Narrow"/>
                <w:bCs/>
                <w:sz w:val="20"/>
                <w:szCs w:val="20"/>
              </w:rPr>
            </w:pPr>
            <w:r w:rsidRPr="00907855">
              <w:rPr>
                <w:rFonts w:ascii="Arial Narrow" w:eastAsia="Arial Narrow" w:hAnsi="Arial Narrow" w:cs="Arial Narrow"/>
                <w:bCs/>
                <w:sz w:val="20"/>
                <w:szCs w:val="20"/>
              </w:rPr>
              <w:t>niski poziom gazyfikacji</w:t>
            </w:r>
          </w:p>
          <w:p w14:paraId="35FA731D" w14:textId="77777777" w:rsidR="005D7D7F" w:rsidRPr="00907855" w:rsidRDefault="005D7D7F" w:rsidP="008D5778">
            <w:pPr>
              <w:pStyle w:val="Akapitzlist"/>
              <w:numPr>
                <w:ilvl w:val="0"/>
                <w:numId w:val="4"/>
              </w:numPr>
              <w:ind w:left="313" w:hanging="219"/>
              <w:rPr>
                <w:rFonts w:ascii="Arial Narrow" w:eastAsia="Arial Narrow" w:hAnsi="Arial Narrow" w:cs="Arial Narrow"/>
                <w:sz w:val="20"/>
                <w:szCs w:val="20"/>
              </w:rPr>
            </w:pPr>
            <w:r w:rsidRPr="00907855">
              <w:rPr>
                <w:rFonts w:ascii="Arial Narrow" w:eastAsia="Arial Narrow" w:hAnsi="Arial Narrow" w:cs="Arial Narrow"/>
                <w:sz w:val="20"/>
                <w:szCs w:val="20"/>
              </w:rPr>
              <w:t xml:space="preserve">niewystarczający poziom pokrycia miejscowymi planami zagospodarowania przestrzennego </w:t>
            </w:r>
          </w:p>
          <w:p w14:paraId="641EEFA2" w14:textId="77777777" w:rsidR="005D7D7F" w:rsidRPr="00907855" w:rsidRDefault="005D7D7F" w:rsidP="008D5778">
            <w:pPr>
              <w:pStyle w:val="Akapitzlist"/>
              <w:numPr>
                <w:ilvl w:val="0"/>
                <w:numId w:val="4"/>
              </w:numPr>
              <w:ind w:left="313" w:hanging="219"/>
              <w:rPr>
                <w:rFonts w:ascii="Arial Narrow" w:eastAsia="Arial Narrow" w:hAnsi="Arial Narrow" w:cs="Arial Narrow"/>
                <w:sz w:val="20"/>
                <w:szCs w:val="20"/>
              </w:rPr>
            </w:pPr>
            <w:r w:rsidRPr="00907855">
              <w:rPr>
                <w:rFonts w:ascii="Arial Narrow" w:eastAsia="Arial Narrow" w:hAnsi="Arial Narrow" w:cs="Arial Narrow"/>
                <w:sz w:val="20"/>
                <w:szCs w:val="20"/>
              </w:rPr>
              <w:t xml:space="preserve">wybitnie duża wodochłonność gospodarki </w:t>
            </w:r>
          </w:p>
          <w:p w14:paraId="11DBFA5D" w14:textId="77777777" w:rsidR="005D7D7F" w:rsidRPr="00907855" w:rsidRDefault="005D7D7F" w:rsidP="008D5778">
            <w:pPr>
              <w:pStyle w:val="Akapitzlist"/>
              <w:numPr>
                <w:ilvl w:val="0"/>
                <w:numId w:val="5"/>
              </w:numPr>
              <w:ind w:left="313" w:hanging="219"/>
              <w:rPr>
                <w:rFonts w:ascii="Arial Narrow" w:eastAsia="Arial Narrow" w:hAnsi="Arial Narrow" w:cs="Arial Narrow"/>
                <w:sz w:val="20"/>
                <w:szCs w:val="20"/>
              </w:rPr>
            </w:pPr>
            <w:r w:rsidRPr="00907855">
              <w:rPr>
                <w:rFonts w:ascii="Arial Narrow" w:eastAsia="Arial Narrow" w:hAnsi="Arial Narrow" w:cs="Arial Narrow"/>
                <w:sz w:val="20"/>
                <w:szCs w:val="20"/>
              </w:rPr>
              <w:t xml:space="preserve">dynamiczny wzrost ilości zmieszanych odpadów komunalnych </w:t>
            </w:r>
          </w:p>
        </w:tc>
      </w:tr>
    </w:tbl>
    <w:p w14:paraId="39CA8924" w14:textId="5AFA601D" w:rsidR="00835257" w:rsidRPr="00F634C2" w:rsidRDefault="005D7D7F" w:rsidP="00F634C2">
      <w:pPr>
        <w:spacing w:after="0"/>
        <w:jc w:val="both"/>
        <w:rPr>
          <w:sz w:val="24"/>
          <w:szCs w:val="24"/>
        </w:rPr>
      </w:pPr>
      <w:r w:rsidRPr="00907855">
        <w:rPr>
          <w:rFonts w:ascii="Arial Narrow" w:eastAsia="Calibri" w:hAnsi="Arial Narrow" w:cs="Calibri"/>
          <w:sz w:val="20"/>
          <w:szCs w:val="24"/>
        </w:rPr>
        <w:t>Źródło: opracowanie własne.</w:t>
      </w:r>
      <w:r w:rsidR="00835257" w:rsidRPr="00F634C2">
        <w:rPr>
          <w:sz w:val="24"/>
          <w:szCs w:val="24"/>
        </w:rPr>
        <w:br w:type="page"/>
      </w:r>
    </w:p>
    <w:p w14:paraId="04338875" w14:textId="77777777" w:rsidR="00835257" w:rsidRDefault="00835257" w:rsidP="00835257">
      <w:pPr>
        <w:spacing w:before="960" w:after="480"/>
        <w:jc w:val="both"/>
        <w:rPr>
          <w:rFonts w:ascii="Corbel" w:hAnsi="Corbel"/>
          <w:b/>
          <w:color w:val="7F7F7F" w:themeColor="text1" w:themeTint="80"/>
          <w:sz w:val="40"/>
        </w:rPr>
      </w:pPr>
    </w:p>
    <w:p w14:paraId="70991FF9" w14:textId="3614A8F8" w:rsidR="00835257" w:rsidRPr="001A2947" w:rsidRDefault="00835257" w:rsidP="00835257">
      <w:pPr>
        <w:spacing w:before="960" w:after="480"/>
        <w:ind w:left="567" w:hanging="567"/>
        <w:rPr>
          <w:rFonts w:ascii="Corbel" w:hAnsi="Corbel"/>
          <w:b/>
          <w:color w:val="7F7F7F" w:themeColor="text1" w:themeTint="80"/>
          <w:sz w:val="40"/>
        </w:rPr>
      </w:pPr>
      <w:r w:rsidRPr="00155FC6">
        <w:rPr>
          <w:rFonts w:ascii="Corbel" w:hAnsi="Corbel"/>
          <w:b/>
          <w:noProof/>
          <w:color w:val="000000" w:themeColor="text1"/>
          <w:sz w:val="80"/>
          <w:szCs w:val="80"/>
          <w:lang w:eastAsia="pl-PL"/>
        </w:rPr>
        <mc:AlternateContent>
          <mc:Choice Requires="wps">
            <w:drawing>
              <wp:anchor distT="0" distB="0" distL="114300" distR="114300" simplePos="0" relativeHeight="251658248" behindDoc="1" locked="0" layoutInCell="1" allowOverlap="1" wp14:anchorId="41196C51" wp14:editId="075D3BAB">
                <wp:simplePos x="0" y="0"/>
                <wp:positionH relativeFrom="column">
                  <wp:posOffset>-128518</wp:posOffset>
                </wp:positionH>
                <wp:positionV relativeFrom="paragraph">
                  <wp:posOffset>418741</wp:posOffset>
                </wp:positionV>
                <wp:extent cx="6830170" cy="952500"/>
                <wp:effectExtent l="0" t="0" r="8890" b="0"/>
                <wp:wrapNone/>
                <wp:docPr id="49" name="Prostokąt 49"/>
                <wp:cNvGraphicFramePr/>
                <a:graphic xmlns:a="http://schemas.openxmlformats.org/drawingml/2006/main">
                  <a:graphicData uri="http://schemas.microsoft.com/office/word/2010/wordprocessingShape">
                    <wps:wsp>
                      <wps:cNvSpPr/>
                      <wps:spPr>
                        <a:xfrm>
                          <a:off x="0" y="0"/>
                          <a:ext cx="6830170" cy="9525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1E8609F1">
              <v:rect id="Prostokąt 49" style="position:absolute;margin-left:-10.1pt;margin-top:32.95pt;width:537.8pt;height:7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4]" stroked="f" strokeweight="2pt" w14:anchorId="1694E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"/>
            </w:pict>
          </mc:Fallback>
        </mc:AlternateContent>
      </w:r>
      <w:r>
        <w:rPr>
          <w:rFonts w:ascii="Corbel" w:hAnsi="Corbel"/>
          <w:b/>
          <w:color w:val="7F7F7F" w:themeColor="text1" w:themeTint="80"/>
          <w:sz w:val="80"/>
          <w:szCs w:val="80"/>
        </w:rPr>
        <w:t>4</w:t>
      </w:r>
      <w:r w:rsidRPr="00155FC6">
        <w:rPr>
          <w:rFonts w:ascii="Corbel" w:hAnsi="Corbel"/>
          <w:b/>
          <w:color w:val="7F7F7F" w:themeColor="text1" w:themeTint="80"/>
          <w:sz w:val="96"/>
        </w:rPr>
        <w:t xml:space="preserve"> </w:t>
      </w:r>
      <w:r>
        <w:rPr>
          <w:rFonts w:ascii="Corbel" w:hAnsi="Corbel"/>
          <w:b/>
          <w:color w:val="7F7F7F" w:themeColor="text1" w:themeTint="80"/>
          <w:sz w:val="40"/>
        </w:rPr>
        <w:t xml:space="preserve">Analiza </w:t>
      </w:r>
      <w:r w:rsidRPr="00305A8B">
        <w:rPr>
          <w:rFonts w:ascii="Corbel" w:hAnsi="Corbel"/>
          <w:b/>
          <w:color w:val="7F7F7F" w:themeColor="text1" w:themeTint="80"/>
          <w:sz w:val="40"/>
        </w:rPr>
        <w:t>SWOT</w:t>
      </w:r>
      <w:r w:rsidR="005A4F11" w:rsidRPr="00305A8B">
        <w:rPr>
          <w:rFonts w:ascii="Corbel" w:hAnsi="Corbel"/>
          <w:b/>
          <w:color w:val="7F7F7F" w:themeColor="text1" w:themeTint="80"/>
          <w:sz w:val="40"/>
        </w:rPr>
        <w:t xml:space="preserve"> i podsumowanie</w:t>
      </w:r>
    </w:p>
    <w:p w14:paraId="2CCB938B" w14:textId="77777777" w:rsidR="00835257" w:rsidRPr="00F634C2" w:rsidRDefault="00835257" w:rsidP="00F634C2">
      <w:pPr>
        <w:spacing w:after="0"/>
        <w:jc w:val="both"/>
        <w:rPr>
          <w:sz w:val="24"/>
        </w:rPr>
      </w:pPr>
    </w:p>
    <w:p w14:paraId="796B98D5" w14:textId="77777777" w:rsidR="00F634C2" w:rsidRDefault="00F634C2" w:rsidP="00F634C2">
      <w:pPr>
        <w:spacing w:after="0"/>
        <w:jc w:val="both"/>
        <w:rPr>
          <w:sz w:val="24"/>
        </w:rPr>
      </w:pPr>
    </w:p>
    <w:p w14:paraId="7F68F5C4" w14:textId="31806E6B" w:rsidR="00F72C06" w:rsidRPr="00D75856" w:rsidRDefault="00E90319" w:rsidP="000F4E1A">
      <w:pPr>
        <w:spacing w:after="0" w:line="240" w:lineRule="auto"/>
        <w:ind w:firstLine="708"/>
        <w:jc w:val="both"/>
        <w:rPr>
          <w:rFonts w:ascii="Arial Narrow" w:eastAsia="Calibri" w:hAnsi="Arial Narrow" w:cs="Calibri"/>
          <w:szCs w:val="24"/>
        </w:rPr>
      </w:pPr>
      <w:r w:rsidRPr="00D75856">
        <w:rPr>
          <w:rFonts w:ascii="Arial Narrow" w:eastAsia="Calibri" w:hAnsi="Arial Narrow" w:cs="Calibri"/>
          <w:szCs w:val="24"/>
        </w:rPr>
        <w:t xml:space="preserve">Podsumowanie przeprowadzonej analizy </w:t>
      </w:r>
      <w:r w:rsidR="00F8135C">
        <w:rPr>
          <w:rFonts w:ascii="Arial Narrow" w:eastAsia="Calibri" w:hAnsi="Arial Narrow" w:cs="Calibri"/>
          <w:szCs w:val="24"/>
        </w:rPr>
        <w:t xml:space="preserve">(rozdziały 2 i 3) </w:t>
      </w:r>
      <w:r w:rsidRPr="00D75856">
        <w:rPr>
          <w:rFonts w:ascii="Arial Narrow" w:eastAsia="Calibri" w:hAnsi="Arial Narrow" w:cs="Calibri"/>
          <w:szCs w:val="24"/>
        </w:rPr>
        <w:t xml:space="preserve">opiera się na syntezie uzyskanych wyników przy zastosowaniu </w:t>
      </w:r>
      <w:r w:rsidR="00E73E65" w:rsidRPr="00D75856">
        <w:rPr>
          <w:rFonts w:ascii="Arial Narrow" w:eastAsia="Calibri" w:hAnsi="Arial Narrow" w:cs="Calibri"/>
          <w:szCs w:val="24"/>
        </w:rPr>
        <w:t xml:space="preserve">analizy </w:t>
      </w:r>
      <w:r w:rsidRPr="00D75856">
        <w:rPr>
          <w:rFonts w:ascii="Arial Narrow" w:eastAsia="Calibri" w:hAnsi="Arial Narrow" w:cs="Calibri"/>
          <w:szCs w:val="24"/>
        </w:rPr>
        <w:t xml:space="preserve">SWOT opierającej się na identyfikacji najważniejszych </w:t>
      </w:r>
      <w:r w:rsidR="7B53394C" w:rsidRPr="00D75856">
        <w:rPr>
          <w:rFonts w:ascii="Arial Narrow" w:eastAsia="Calibri" w:hAnsi="Arial Narrow" w:cs="Calibri"/>
          <w:szCs w:val="24"/>
        </w:rPr>
        <w:t>siln</w:t>
      </w:r>
      <w:r w:rsidRPr="00D75856">
        <w:rPr>
          <w:rFonts w:ascii="Arial Narrow" w:eastAsia="Calibri" w:hAnsi="Arial Narrow" w:cs="Calibri"/>
          <w:szCs w:val="24"/>
        </w:rPr>
        <w:t>ych</w:t>
      </w:r>
      <w:r w:rsidR="7B53394C" w:rsidRPr="00D75856">
        <w:rPr>
          <w:rFonts w:ascii="Arial Narrow" w:eastAsia="Calibri" w:hAnsi="Arial Narrow" w:cs="Calibri"/>
          <w:szCs w:val="24"/>
        </w:rPr>
        <w:t xml:space="preserve"> i słab</w:t>
      </w:r>
      <w:r w:rsidRPr="00D75856">
        <w:rPr>
          <w:rFonts w:ascii="Arial Narrow" w:eastAsia="Calibri" w:hAnsi="Arial Narrow" w:cs="Calibri"/>
          <w:szCs w:val="24"/>
        </w:rPr>
        <w:t>ych</w:t>
      </w:r>
      <w:r w:rsidR="7B53394C" w:rsidRPr="00D75856">
        <w:rPr>
          <w:rFonts w:ascii="Arial Narrow" w:eastAsia="Calibri" w:hAnsi="Arial Narrow" w:cs="Calibri"/>
          <w:szCs w:val="24"/>
        </w:rPr>
        <w:t xml:space="preserve"> stron oraz szans i zagroże</w:t>
      </w:r>
      <w:r w:rsidRPr="00D75856">
        <w:rPr>
          <w:rFonts w:ascii="Arial Narrow" w:eastAsia="Calibri" w:hAnsi="Arial Narrow" w:cs="Calibri"/>
          <w:szCs w:val="24"/>
        </w:rPr>
        <w:t>ń</w:t>
      </w:r>
      <w:r w:rsidR="7B53394C" w:rsidRPr="00D75856">
        <w:rPr>
          <w:rFonts w:ascii="Arial Narrow" w:eastAsia="Calibri" w:hAnsi="Arial Narrow" w:cs="Calibri"/>
          <w:szCs w:val="24"/>
        </w:rPr>
        <w:t xml:space="preserve"> dla rozwoju WW</w:t>
      </w:r>
      <w:r w:rsidRPr="00D75856">
        <w:rPr>
          <w:rFonts w:ascii="Arial Narrow" w:eastAsia="Calibri" w:hAnsi="Arial Narrow" w:cs="Calibri"/>
          <w:szCs w:val="24"/>
        </w:rPr>
        <w:t xml:space="preserve">, które </w:t>
      </w:r>
      <w:r w:rsidR="7B53394C" w:rsidRPr="00D75856">
        <w:rPr>
          <w:rFonts w:ascii="Arial Narrow" w:eastAsia="Calibri" w:hAnsi="Arial Narrow" w:cs="Calibri"/>
          <w:szCs w:val="24"/>
        </w:rPr>
        <w:t xml:space="preserve">uporządkowano w </w:t>
      </w:r>
      <w:r w:rsidR="076B3CF8" w:rsidRPr="00D75856">
        <w:rPr>
          <w:rFonts w:ascii="Arial Narrow" w:eastAsia="Calibri" w:hAnsi="Arial Narrow" w:cs="Calibri"/>
          <w:szCs w:val="24"/>
        </w:rPr>
        <w:t xml:space="preserve">układzie </w:t>
      </w:r>
      <w:r w:rsidR="7B53394C" w:rsidRPr="00D75856">
        <w:rPr>
          <w:rFonts w:ascii="Arial Narrow" w:eastAsia="Calibri" w:hAnsi="Arial Narrow" w:cs="Calibri"/>
          <w:szCs w:val="24"/>
        </w:rPr>
        <w:t xml:space="preserve">trzech </w:t>
      </w:r>
      <w:r w:rsidR="52F11F55" w:rsidRPr="00D75856">
        <w:rPr>
          <w:rFonts w:ascii="Arial Narrow" w:eastAsia="Calibri" w:hAnsi="Arial Narrow" w:cs="Calibri"/>
          <w:szCs w:val="24"/>
        </w:rPr>
        <w:t>wymiar</w:t>
      </w:r>
      <w:r w:rsidR="076B3CF8" w:rsidRPr="00D75856">
        <w:rPr>
          <w:rFonts w:ascii="Arial Narrow" w:eastAsia="Calibri" w:hAnsi="Arial Narrow" w:cs="Calibri"/>
          <w:szCs w:val="24"/>
        </w:rPr>
        <w:t>ów</w:t>
      </w:r>
      <w:r w:rsidR="52F11F55" w:rsidRPr="00D75856">
        <w:rPr>
          <w:rFonts w:ascii="Arial Narrow" w:eastAsia="Calibri" w:hAnsi="Arial Narrow" w:cs="Calibri"/>
          <w:szCs w:val="24"/>
        </w:rPr>
        <w:t xml:space="preserve"> procesu rozwoju społeczno-gospodarczego: społecznym, gospodarczym i środowiskowo-przestrzennym</w:t>
      </w:r>
      <w:r w:rsidR="7B6DE9E0" w:rsidRPr="00D75856">
        <w:rPr>
          <w:rFonts w:ascii="Arial Narrow" w:eastAsia="Calibri" w:hAnsi="Arial Narrow" w:cs="Calibri"/>
          <w:szCs w:val="24"/>
        </w:rPr>
        <w:t xml:space="preserve"> (tab. </w:t>
      </w:r>
      <w:r w:rsidR="00933BA8" w:rsidRPr="00D75856">
        <w:rPr>
          <w:rFonts w:ascii="Arial Narrow" w:eastAsia="Calibri" w:hAnsi="Arial Narrow" w:cs="Calibri"/>
          <w:szCs w:val="24"/>
        </w:rPr>
        <w:t>4.1</w:t>
      </w:r>
      <w:r w:rsidR="7B6DE9E0" w:rsidRPr="00D75856">
        <w:rPr>
          <w:rFonts w:ascii="Arial Narrow" w:eastAsia="Calibri" w:hAnsi="Arial Narrow" w:cs="Calibri"/>
          <w:szCs w:val="24"/>
        </w:rPr>
        <w:t>)</w:t>
      </w:r>
      <w:r w:rsidR="52F11F55" w:rsidRPr="00D75856">
        <w:rPr>
          <w:rFonts w:ascii="Arial Narrow" w:eastAsia="Calibri" w:hAnsi="Arial Narrow" w:cs="Calibri"/>
          <w:szCs w:val="24"/>
        </w:rPr>
        <w:t xml:space="preserve">. </w:t>
      </w:r>
      <w:r w:rsidRPr="00D75856">
        <w:rPr>
          <w:rFonts w:ascii="Arial Narrow" w:eastAsia="Calibri" w:hAnsi="Arial Narrow" w:cs="Calibri"/>
          <w:szCs w:val="24"/>
        </w:rPr>
        <w:t xml:space="preserve">Mocne strony oraz szanse traktuje się jako pozytywne czynniki, natomiast słabe strony i zagrożenia jako ich negatywne odpowiedniki. Mocne i słabe strony odróżnia się od szans i zagrożeń sposobem ich identyfikacji. Te pierwsze identyfikuje się jako cechy WW (mają charakter wewnętrzny opisujący charakter zasobów endogenicznych WW), a te drugie, identyfikuje się w relacji do otoczenia WW (opierają się na porównywaniu trendów identyfikowanych w WW z trendami obserwowanymi w otoczeniu zewnętrznym WW oraz uwzględnieniu wpływu procesów zewnętrznych na rozwój WW). Na tej podstawie </w:t>
      </w:r>
      <w:r w:rsidR="00D6117A" w:rsidRPr="00D75856">
        <w:rPr>
          <w:rFonts w:ascii="Arial Narrow" w:eastAsia="Calibri" w:hAnsi="Arial Narrow" w:cs="Calibri"/>
          <w:szCs w:val="24"/>
        </w:rPr>
        <w:t>formułuje się</w:t>
      </w:r>
      <w:r w:rsidRPr="00D75856">
        <w:rPr>
          <w:rFonts w:ascii="Arial Narrow" w:eastAsia="Calibri" w:hAnsi="Arial Narrow" w:cs="Calibri"/>
          <w:szCs w:val="24"/>
        </w:rPr>
        <w:t xml:space="preserve"> wnioski, które </w:t>
      </w:r>
      <w:r w:rsidR="00D6117A" w:rsidRPr="00D75856">
        <w:rPr>
          <w:rFonts w:ascii="Arial Narrow" w:eastAsia="Calibri" w:hAnsi="Arial Narrow" w:cs="Calibri"/>
          <w:szCs w:val="24"/>
        </w:rPr>
        <w:t>wskazują na</w:t>
      </w:r>
      <w:r w:rsidRPr="00D75856">
        <w:rPr>
          <w:rFonts w:ascii="Arial Narrow" w:eastAsia="Calibri" w:hAnsi="Arial Narrow" w:cs="Calibri"/>
          <w:szCs w:val="24"/>
        </w:rPr>
        <w:t xml:space="preserve"> wewnętrzne potrzeby, bariery oraz potencjały rozwojowe, z uwzględnieniem zewnętrznych uwarunkowań i trendów rozwojowych, które docelowo służyć będą wypracowaniu m.in. kierunków rozwoju czy typów interwencji</w:t>
      </w:r>
      <w:r w:rsidR="00D6117A" w:rsidRPr="00D75856">
        <w:rPr>
          <w:rFonts w:ascii="Arial Narrow" w:eastAsia="Calibri" w:hAnsi="Arial Narrow" w:cs="Calibri"/>
          <w:szCs w:val="24"/>
        </w:rPr>
        <w:t xml:space="preserve"> rozwojowej na obszarze WW</w:t>
      </w:r>
      <w:r w:rsidRPr="00D75856">
        <w:rPr>
          <w:rFonts w:ascii="Arial Narrow" w:eastAsia="Calibri" w:hAnsi="Arial Narrow" w:cs="Calibri"/>
          <w:szCs w:val="24"/>
        </w:rPr>
        <w:t>.</w:t>
      </w:r>
      <w:r w:rsidR="0381CA96" w:rsidRPr="00D75856">
        <w:rPr>
          <w:rFonts w:ascii="Arial Narrow" w:eastAsia="Calibri" w:hAnsi="Arial Narrow" w:cs="Calibri"/>
          <w:szCs w:val="24"/>
        </w:rPr>
        <w:t xml:space="preserve"> </w:t>
      </w:r>
    </w:p>
    <w:p w14:paraId="600A9DF5" w14:textId="5C9EF6AC" w:rsidR="00086205" w:rsidRPr="00D75856" w:rsidRDefault="57C2A2EF" w:rsidP="1448984D">
      <w:pPr>
        <w:spacing w:after="0" w:line="240" w:lineRule="auto"/>
        <w:jc w:val="both"/>
        <w:rPr>
          <w:rFonts w:ascii="Arial Narrow" w:eastAsia="Calibri" w:hAnsi="Arial Narrow" w:cs="Calibri"/>
          <w:sz w:val="20"/>
          <w:szCs w:val="20"/>
        </w:rPr>
      </w:pPr>
      <w:r w:rsidRPr="00D75856">
        <w:rPr>
          <w:rFonts w:ascii="Arial Narrow" w:hAnsi="Arial Narrow"/>
          <w:sz w:val="20"/>
        </w:rPr>
        <w:br/>
      </w:r>
      <w:bookmarkStart w:id="6" w:name="_Hlk93433717"/>
      <w:r w:rsidR="4ECC4379" w:rsidRPr="00D75856">
        <w:rPr>
          <w:rFonts w:ascii="Arial Narrow" w:eastAsia="Calibri" w:hAnsi="Arial Narrow" w:cs="Calibri"/>
          <w:b/>
          <w:bCs/>
          <w:sz w:val="20"/>
          <w:szCs w:val="20"/>
        </w:rPr>
        <w:t xml:space="preserve">Tab. </w:t>
      </w:r>
      <w:r w:rsidR="00492A04" w:rsidRPr="00D75856">
        <w:rPr>
          <w:rFonts w:ascii="Arial Narrow" w:eastAsia="Calibri" w:hAnsi="Arial Narrow" w:cs="Calibri"/>
          <w:b/>
          <w:bCs/>
          <w:sz w:val="20"/>
          <w:szCs w:val="20"/>
        </w:rPr>
        <w:t>4.1</w:t>
      </w:r>
      <w:r w:rsidR="4ECC4379" w:rsidRPr="00D75856">
        <w:rPr>
          <w:rFonts w:ascii="Arial Narrow" w:eastAsia="Calibri" w:hAnsi="Arial Narrow" w:cs="Calibri"/>
          <w:b/>
          <w:bCs/>
          <w:sz w:val="20"/>
          <w:szCs w:val="20"/>
        </w:rPr>
        <w:t>. Analiza SWOT sytuacji rozwojowej Wielkopolski Wschodniej w świetle przeprowadzonej diagnozy strategicznej w układzie trzech wymiarów procesu rozwoju społeczno-gospodarczego: społecznego, gospodarczego oraz środowiskowo-przestrzennego</w:t>
      </w:r>
      <w:r w:rsidR="4ECC4379" w:rsidRPr="00D75856">
        <w:rPr>
          <w:rFonts w:ascii="Arial Narrow" w:eastAsia="Calibri" w:hAnsi="Arial Narrow" w:cs="Calibri"/>
          <w:sz w:val="20"/>
          <w:szCs w:val="20"/>
        </w:rPr>
        <w:t xml:space="preserve"> </w:t>
      </w:r>
    </w:p>
    <w:tbl>
      <w:tblPr>
        <w:tblStyle w:val="Tabela-Siatka"/>
        <w:tblW w:w="9640" w:type="dxa"/>
        <w:tblInd w:w="-294" w:type="dxa"/>
        <w:tblLayout w:type="fixed"/>
        <w:tblLook w:val="04A0" w:firstRow="1" w:lastRow="0" w:firstColumn="1" w:lastColumn="0" w:noHBand="0" w:noVBand="1"/>
      </w:tblPr>
      <w:tblGrid>
        <w:gridCol w:w="4800"/>
        <w:gridCol w:w="4840"/>
      </w:tblGrid>
      <w:tr w:rsidR="083BECB0" w:rsidRPr="00D75856" w14:paraId="495CEA06" w14:textId="77777777" w:rsidTr="31FD5174">
        <w:tc>
          <w:tcPr>
            <w:tcW w:w="480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5BEC6B5" w14:textId="5CDE0CF4" w:rsidR="083BECB0" w:rsidRPr="00D75856" w:rsidRDefault="083BECB0" w:rsidP="0025473D">
            <w:pPr>
              <w:jc w:val="center"/>
              <w:rPr>
                <w:rFonts w:ascii="Arial Narrow" w:eastAsia="Arial Narrow" w:hAnsi="Arial Narrow" w:cs="Arial Narrow"/>
                <w:b/>
                <w:bCs/>
                <w:sz w:val="20"/>
                <w:szCs w:val="20"/>
              </w:rPr>
            </w:pPr>
            <w:r w:rsidRPr="00D75856">
              <w:rPr>
                <w:rFonts w:ascii="Arial Narrow" w:eastAsia="Arial Narrow" w:hAnsi="Arial Narrow" w:cs="Arial Narrow"/>
                <w:b/>
                <w:bCs/>
                <w:sz w:val="20"/>
                <w:szCs w:val="20"/>
              </w:rPr>
              <w:t>SILNE STRONY</w:t>
            </w:r>
          </w:p>
        </w:tc>
        <w:tc>
          <w:tcPr>
            <w:tcW w:w="48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20BF62B" w14:textId="342E256C" w:rsidR="083BECB0" w:rsidRPr="00D75856" w:rsidRDefault="083BECB0" w:rsidP="0025473D">
            <w:pPr>
              <w:jc w:val="center"/>
              <w:rPr>
                <w:rFonts w:ascii="Arial Narrow" w:eastAsia="Arial Narrow" w:hAnsi="Arial Narrow" w:cs="Arial Narrow"/>
                <w:b/>
                <w:bCs/>
                <w:sz w:val="20"/>
                <w:szCs w:val="20"/>
              </w:rPr>
            </w:pPr>
            <w:r w:rsidRPr="00D75856">
              <w:rPr>
                <w:rFonts w:ascii="Arial Narrow" w:eastAsia="Arial Narrow" w:hAnsi="Arial Narrow" w:cs="Arial Narrow"/>
                <w:b/>
                <w:bCs/>
                <w:sz w:val="20"/>
                <w:szCs w:val="20"/>
              </w:rPr>
              <w:t>SŁABE STRONY</w:t>
            </w:r>
          </w:p>
        </w:tc>
      </w:tr>
      <w:tr w:rsidR="083BECB0" w:rsidRPr="00D75856" w14:paraId="26EC5189" w14:textId="77777777" w:rsidTr="31FD5174">
        <w:tc>
          <w:tcPr>
            <w:tcW w:w="4800" w:type="dxa"/>
            <w:tcBorders>
              <w:top w:val="single" w:sz="8" w:space="0" w:color="auto"/>
              <w:left w:val="single" w:sz="8" w:space="0" w:color="auto"/>
              <w:bottom w:val="single" w:sz="8" w:space="0" w:color="auto"/>
              <w:right w:val="single" w:sz="8" w:space="0" w:color="auto"/>
            </w:tcBorders>
          </w:tcPr>
          <w:p w14:paraId="55B87509" w14:textId="4897A184" w:rsidR="083BECB0" w:rsidRPr="00D75856" w:rsidRDefault="083BECB0" w:rsidP="00263066">
            <w:pPr>
              <w:shd w:val="clear" w:color="auto" w:fill="FFC000"/>
              <w:jc w:val="center"/>
              <w:rPr>
                <w:rFonts w:ascii="Arial Narrow" w:eastAsia="Arial Narrow" w:hAnsi="Arial Narrow" w:cs="Arial Narrow"/>
                <w:b/>
                <w:sz w:val="20"/>
                <w:szCs w:val="20"/>
              </w:rPr>
            </w:pPr>
            <w:r w:rsidRPr="00D75856">
              <w:rPr>
                <w:rFonts w:ascii="Arial Narrow" w:eastAsia="Arial Narrow" w:hAnsi="Arial Narrow" w:cs="Arial Narrow"/>
                <w:b/>
                <w:sz w:val="20"/>
                <w:szCs w:val="20"/>
              </w:rPr>
              <w:t>WYMIAR SPOŁECZNY</w:t>
            </w:r>
          </w:p>
          <w:p w14:paraId="238C7582" w14:textId="29789BAA" w:rsidR="0024046B" w:rsidRPr="00D75856" w:rsidRDefault="1699D177" w:rsidP="13A3A124">
            <w:pPr>
              <w:pStyle w:val="Akapitzlist"/>
              <w:numPr>
                <w:ilvl w:val="0"/>
                <w:numId w:val="5"/>
              </w:numPr>
              <w:ind w:left="306" w:hanging="219"/>
              <w:rPr>
                <w:rFonts w:ascii="Arial Narrow" w:eastAsiaTheme="minorEastAsia" w:hAnsi="Arial Narrow"/>
                <w:sz w:val="20"/>
                <w:szCs w:val="20"/>
              </w:rPr>
            </w:pPr>
            <w:r w:rsidRPr="00D75856">
              <w:rPr>
                <w:rFonts w:ascii="Arial Narrow" w:eastAsia="Arial Narrow" w:hAnsi="Arial Narrow" w:cs="Arial Narrow"/>
                <w:sz w:val="20"/>
                <w:szCs w:val="20"/>
              </w:rPr>
              <w:t xml:space="preserve">korzystna sytuacja ludnościowa w powiecie konińskim (wzrost liczby ludności w wyniku procesów </w:t>
            </w:r>
            <w:proofErr w:type="spellStart"/>
            <w:r w:rsidRPr="00D75856">
              <w:rPr>
                <w:rFonts w:ascii="Arial Narrow" w:eastAsia="Arial Narrow" w:hAnsi="Arial Narrow" w:cs="Arial Narrow"/>
                <w:sz w:val="20"/>
                <w:szCs w:val="20"/>
              </w:rPr>
              <w:t>suburbanizacji</w:t>
            </w:r>
            <w:proofErr w:type="spellEnd"/>
            <w:r w:rsidRPr="00D75856">
              <w:rPr>
                <w:rFonts w:ascii="Arial Narrow" w:eastAsia="Arial Narrow" w:hAnsi="Arial Narrow" w:cs="Arial Narrow"/>
                <w:sz w:val="20"/>
                <w:szCs w:val="20"/>
              </w:rPr>
              <w:t>, dodatnie wartości przyrostu naturalnego i salda migracji)</w:t>
            </w:r>
          </w:p>
          <w:p w14:paraId="2B5B2B43" w14:textId="405ECE1F" w:rsidR="0024046B" w:rsidRPr="00D75856" w:rsidRDefault="00301954" w:rsidP="697BE438">
            <w:pPr>
              <w:pStyle w:val="Akapitzlist"/>
              <w:numPr>
                <w:ilvl w:val="0"/>
                <w:numId w:val="5"/>
              </w:numPr>
              <w:ind w:left="306" w:hanging="219"/>
              <w:rPr>
                <w:rFonts w:ascii="Arial Narrow" w:eastAsiaTheme="minorEastAsia" w:hAnsi="Arial Narrow"/>
                <w:sz w:val="20"/>
                <w:szCs w:val="20"/>
              </w:rPr>
            </w:pPr>
            <w:r w:rsidRPr="00D75856">
              <w:rPr>
                <w:rFonts w:ascii="Arial Narrow" w:hAnsi="Arial Narrow"/>
                <w:sz w:val="20"/>
                <w:szCs w:val="20"/>
              </w:rPr>
              <w:t xml:space="preserve">wysoka </w:t>
            </w:r>
            <w:r w:rsidR="00133570" w:rsidRPr="00D75856">
              <w:rPr>
                <w:rFonts w:ascii="Arial Narrow" w:hAnsi="Arial Narrow"/>
                <w:sz w:val="20"/>
                <w:szCs w:val="20"/>
              </w:rPr>
              <w:t xml:space="preserve">aktywność </w:t>
            </w:r>
            <w:r w:rsidRPr="00D75856">
              <w:rPr>
                <w:rFonts w:ascii="Arial Narrow" w:hAnsi="Arial Narrow"/>
                <w:sz w:val="20"/>
                <w:szCs w:val="20"/>
              </w:rPr>
              <w:t xml:space="preserve">stowarzyszeń i związków międzygminnych wykorzystująca </w:t>
            </w:r>
            <w:r w:rsidR="17E8DB96" w:rsidRPr="00D75856">
              <w:rPr>
                <w:rFonts w:ascii="Arial Narrow" w:hAnsi="Arial Narrow"/>
                <w:sz w:val="20"/>
                <w:szCs w:val="20"/>
              </w:rPr>
              <w:t>umiejętnoś</w:t>
            </w:r>
            <w:r w:rsidRPr="00D75856">
              <w:rPr>
                <w:rFonts w:ascii="Arial Narrow" w:hAnsi="Arial Narrow"/>
                <w:sz w:val="20"/>
                <w:szCs w:val="20"/>
              </w:rPr>
              <w:t>ci</w:t>
            </w:r>
            <w:r w:rsidR="17E8DB96" w:rsidRPr="00D75856">
              <w:rPr>
                <w:rFonts w:ascii="Arial Narrow" w:hAnsi="Arial Narrow"/>
                <w:sz w:val="20"/>
                <w:szCs w:val="20"/>
              </w:rPr>
              <w:t xml:space="preserve"> kooperacji i współpracy JST i innych partnerów </w:t>
            </w:r>
          </w:p>
          <w:p w14:paraId="73B68572" w14:textId="63438F74" w:rsidR="0024046B" w:rsidRPr="00D75856" w:rsidRDefault="5273B01A" w:rsidP="71D67F91">
            <w:pPr>
              <w:pStyle w:val="Akapitzlist"/>
              <w:numPr>
                <w:ilvl w:val="0"/>
                <w:numId w:val="5"/>
              </w:numPr>
              <w:ind w:left="306" w:hanging="219"/>
              <w:rPr>
                <w:rFonts w:ascii="Arial Narrow" w:hAnsi="Arial Narrow"/>
                <w:sz w:val="20"/>
                <w:szCs w:val="20"/>
              </w:rPr>
            </w:pPr>
            <w:r w:rsidRPr="00D75856">
              <w:rPr>
                <w:rFonts w:ascii="Arial Narrow" w:eastAsia="Arial Narrow" w:hAnsi="Arial Narrow" w:cs="Arial Narrow"/>
                <w:sz w:val="20"/>
                <w:szCs w:val="20"/>
              </w:rPr>
              <w:t>wysoka aktywność obywatelska (frekwencja wyborcza w wyborach samorządowych, inicjatywy oddolne, rosnąca liczba fundacji, stowarzyszeń i organizacji społecznych na 10 tys. ludności)</w:t>
            </w:r>
          </w:p>
          <w:p w14:paraId="3A9ECA23" w14:textId="40FBAEFB" w:rsidR="0024046B" w:rsidRPr="00D75856" w:rsidRDefault="5273B01A" w:rsidP="71D67F91">
            <w:pPr>
              <w:pStyle w:val="Akapitzlist"/>
              <w:numPr>
                <w:ilvl w:val="0"/>
                <w:numId w:val="5"/>
              </w:numPr>
              <w:ind w:left="306" w:hanging="219"/>
              <w:rPr>
                <w:rFonts w:ascii="Arial Narrow" w:hAnsi="Arial Narrow"/>
                <w:sz w:val="20"/>
                <w:szCs w:val="20"/>
              </w:rPr>
            </w:pPr>
            <w:r w:rsidRPr="00D75856">
              <w:rPr>
                <w:rFonts w:ascii="Arial Narrow" w:eastAsia="Arial Narrow" w:hAnsi="Arial Narrow" w:cs="Arial Narrow"/>
                <w:sz w:val="20"/>
                <w:szCs w:val="20"/>
              </w:rPr>
              <w:t xml:space="preserve">wysoki poziom bezpieczeństwa (mała liczba przestępstw i wysoki poziom ich wykrywalności) </w:t>
            </w:r>
          </w:p>
          <w:p w14:paraId="15FAAA9C" w14:textId="6745CDAA" w:rsidR="083BECB0" w:rsidRPr="00D75856" w:rsidRDefault="083BECB0" w:rsidP="00263066">
            <w:pPr>
              <w:shd w:val="clear" w:color="auto" w:fill="00B0F0"/>
              <w:jc w:val="center"/>
              <w:rPr>
                <w:rFonts w:ascii="Arial Narrow" w:eastAsia="Arial Narrow" w:hAnsi="Arial Narrow" w:cs="Arial Narrow"/>
                <w:b/>
                <w:sz w:val="20"/>
                <w:szCs w:val="20"/>
              </w:rPr>
            </w:pPr>
            <w:r w:rsidRPr="00D75856">
              <w:rPr>
                <w:rFonts w:ascii="Arial Narrow" w:eastAsia="Arial Narrow" w:hAnsi="Arial Narrow" w:cs="Arial Narrow"/>
                <w:b/>
                <w:sz w:val="20"/>
                <w:szCs w:val="20"/>
              </w:rPr>
              <w:t>WYMIAR GOSPODARCZY</w:t>
            </w:r>
          </w:p>
          <w:p w14:paraId="2299885B" w14:textId="3573922B" w:rsidR="002813A8" w:rsidRPr="00B977F1" w:rsidRDefault="00446052" w:rsidP="002813A8">
            <w:pPr>
              <w:pStyle w:val="Akapitzlist"/>
              <w:numPr>
                <w:ilvl w:val="0"/>
                <w:numId w:val="5"/>
              </w:numPr>
              <w:ind w:left="306" w:hanging="219"/>
              <w:rPr>
                <w:rFonts w:ascii="Arial Narrow" w:eastAsia="Arial Narrow" w:hAnsi="Arial Narrow" w:cs="Arial Narrow"/>
                <w:sz w:val="20"/>
                <w:szCs w:val="20"/>
              </w:rPr>
            </w:pPr>
            <w:r w:rsidRPr="00B977F1">
              <w:rPr>
                <w:rFonts w:ascii="Arial Narrow" w:eastAsia="Arial Narrow" w:hAnsi="Arial Narrow" w:cs="Arial Narrow"/>
                <w:sz w:val="20"/>
                <w:szCs w:val="20"/>
              </w:rPr>
              <w:t xml:space="preserve">relatywnie zrównoważona </w:t>
            </w:r>
            <w:r w:rsidR="002813A8" w:rsidRPr="00B977F1">
              <w:rPr>
                <w:rFonts w:ascii="Arial Narrow" w:eastAsia="Arial Narrow" w:hAnsi="Arial Narrow" w:cs="Arial Narrow"/>
                <w:sz w:val="20"/>
                <w:szCs w:val="20"/>
              </w:rPr>
              <w:t>struktura gospodarcza</w:t>
            </w:r>
          </w:p>
          <w:p w14:paraId="5954713E" w14:textId="468F9322" w:rsidR="00AC2EDA" w:rsidRPr="00B977F1" w:rsidRDefault="00AC2EDA" w:rsidP="00AC2EDA">
            <w:pPr>
              <w:pStyle w:val="Akapitzlist"/>
              <w:numPr>
                <w:ilvl w:val="0"/>
                <w:numId w:val="5"/>
              </w:numPr>
              <w:ind w:left="306" w:hanging="219"/>
              <w:rPr>
                <w:rFonts w:ascii="Arial Narrow" w:eastAsia="Arial Narrow" w:hAnsi="Arial Narrow" w:cs="Arial Narrow"/>
                <w:sz w:val="20"/>
                <w:szCs w:val="20"/>
              </w:rPr>
            </w:pPr>
            <w:r w:rsidRPr="00B977F1">
              <w:rPr>
                <w:rFonts w:ascii="Arial Narrow" w:eastAsia="Arial Narrow" w:hAnsi="Arial Narrow" w:cs="Arial Narrow"/>
                <w:sz w:val="20"/>
                <w:szCs w:val="20"/>
              </w:rPr>
              <w:t xml:space="preserve">duży potencjał rolniczy i przetwórstwa rolno-spożywczego stanowiący podstawę rozwoju </w:t>
            </w:r>
            <w:proofErr w:type="spellStart"/>
            <w:r w:rsidRPr="00B977F1">
              <w:rPr>
                <w:rFonts w:ascii="Arial Narrow" w:eastAsia="Arial Narrow" w:hAnsi="Arial Narrow" w:cs="Arial Narrow"/>
                <w:sz w:val="20"/>
                <w:szCs w:val="20"/>
              </w:rPr>
              <w:t>biogospodarki</w:t>
            </w:r>
            <w:proofErr w:type="spellEnd"/>
            <w:r w:rsidRPr="00B977F1">
              <w:rPr>
                <w:rFonts w:ascii="Arial Narrow" w:eastAsia="Arial Narrow" w:hAnsi="Arial Narrow" w:cs="Arial Narrow"/>
                <w:sz w:val="20"/>
                <w:szCs w:val="20"/>
              </w:rPr>
              <w:t xml:space="preserve"> </w:t>
            </w:r>
          </w:p>
          <w:p w14:paraId="7710D576" w14:textId="35533DFF" w:rsidR="002813A8" w:rsidRPr="00B977F1" w:rsidRDefault="002813A8" w:rsidP="002813A8">
            <w:pPr>
              <w:pStyle w:val="Akapitzlist"/>
              <w:numPr>
                <w:ilvl w:val="0"/>
                <w:numId w:val="5"/>
              </w:numPr>
              <w:ind w:left="306" w:hanging="219"/>
              <w:rPr>
                <w:rFonts w:ascii="Arial Narrow" w:eastAsia="Arial Narrow" w:hAnsi="Arial Narrow" w:cs="Arial Narrow"/>
                <w:sz w:val="20"/>
                <w:szCs w:val="20"/>
              </w:rPr>
            </w:pPr>
            <w:r w:rsidRPr="00B977F1">
              <w:rPr>
                <w:rFonts w:ascii="Arial Narrow" w:eastAsia="Arial Narrow" w:hAnsi="Arial Narrow" w:cs="Arial Narrow"/>
                <w:sz w:val="20"/>
                <w:szCs w:val="20"/>
              </w:rPr>
              <w:t xml:space="preserve">korzystne tendencje w </w:t>
            </w:r>
            <w:r w:rsidR="00112103" w:rsidRPr="00B977F1">
              <w:rPr>
                <w:rFonts w:ascii="Arial Narrow" w:eastAsia="Arial Narrow" w:hAnsi="Arial Narrow" w:cs="Arial Narrow"/>
                <w:sz w:val="20"/>
                <w:szCs w:val="20"/>
              </w:rPr>
              <w:t xml:space="preserve">kontekście </w:t>
            </w:r>
            <w:proofErr w:type="spellStart"/>
            <w:r w:rsidR="00112103" w:rsidRPr="00B977F1">
              <w:rPr>
                <w:rFonts w:ascii="Arial Narrow" w:eastAsia="Arial Narrow" w:hAnsi="Arial Narrow" w:cs="Arial Narrow"/>
                <w:sz w:val="20"/>
                <w:szCs w:val="20"/>
              </w:rPr>
              <w:t>noworejestrowanych</w:t>
            </w:r>
            <w:proofErr w:type="spellEnd"/>
            <w:r w:rsidRPr="00B977F1">
              <w:rPr>
                <w:rFonts w:ascii="Arial Narrow" w:eastAsia="Arial Narrow" w:hAnsi="Arial Narrow" w:cs="Arial Narrow"/>
                <w:sz w:val="20"/>
                <w:szCs w:val="20"/>
              </w:rPr>
              <w:t xml:space="preserve"> podmiotów gospodarczych w rejestrze REGON </w:t>
            </w:r>
          </w:p>
          <w:p w14:paraId="22ECE1C8" w14:textId="0380CC65" w:rsidR="005E23ED" w:rsidRDefault="00B8340D" w:rsidP="00C53185">
            <w:pPr>
              <w:pStyle w:val="Akapitzlist"/>
              <w:numPr>
                <w:ilvl w:val="0"/>
                <w:numId w:val="5"/>
              </w:numPr>
              <w:ind w:left="306" w:hanging="219"/>
              <w:rPr>
                <w:rFonts w:ascii="Arial Narrow" w:eastAsia="Arial Narrow" w:hAnsi="Arial Narrow" w:cs="Arial Narrow"/>
                <w:sz w:val="20"/>
                <w:szCs w:val="20"/>
              </w:rPr>
            </w:pPr>
            <w:r w:rsidRPr="00B977F1">
              <w:rPr>
                <w:rFonts w:ascii="Arial Narrow" w:eastAsia="Arial Narrow" w:hAnsi="Arial Narrow" w:cs="Arial Narrow"/>
                <w:sz w:val="20"/>
                <w:szCs w:val="20"/>
              </w:rPr>
              <w:t xml:space="preserve">infrastruktura przemysłu energetycznego wraz z zapleczem wytwórczym i przesyłowym oraz inicjatywami klastrowymi (Zielona Energia – Konin, Czysta Energia – Turek) tworząca warunki dla rozwoju innowacyjnej gospodarki </w:t>
            </w:r>
          </w:p>
          <w:p w14:paraId="7F2DF623" w14:textId="363DA2A6" w:rsidR="00A1655E" w:rsidRDefault="00A1655E" w:rsidP="00A1655E">
            <w:pPr>
              <w:pStyle w:val="Akapitzlist"/>
              <w:ind w:left="306"/>
              <w:rPr>
                <w:rFonts w:ascii="Arial Narrow" w:eastAsia="Arial Narrow" w:hAnsi="Arial Narrow" w:cs="Arial Narrow"/>
                <w:sz w:val="20"/>
                <w:szCs w:val="20"/>
              </w:rPr>
            </w:pPr>
          </w:p>
          <w:p w14:paraId="759594BD" w14:textId="77777777" w:rsidR="00A1655E" w:rsidRPr="00B977F1" w:rsidRDefault="00A1655E" w:rsidP="00A1655E">
            <w:pPr>
              <w:pStyle w:val="Akapitzlist"/>
              <w:ind w:left="306"/>
              <w:rPr>
                <w:rFonts w:ascii="Arial Narrow" w:eastAsia="Arial Narrow" w:hAnsi="Arial Narrow" w:cs="Arial Narrow"/>
                <w:sz w:val="20"/>
                <w:szCs w:val="20"/>
              </w:rPr>
            </w:pPr>
          </w:p>
          <w:p w14:paraId="3BC78CEA" w14:textId="076AADC8" w:rsidR="083BECB0" w:rsidRPr="00D75856" w:rsidRDefault="083BECB0" w:rsidP="0024046B">
            <w:pPr>
              <w:shd w:val="clear" w:color="auto" w:fill="00B050"/>
              <w:jc w:val="center"/>
              <w:rPr>
                <w:rFonts w:ascii="Arial Narrow" w:eastAsia="Arial Narrow" w:hAnsi="Arial Narrow" w:cs="Arial Narrow"/>
                <w:b/>
                <w:sz w:val="20"/>
                <w:szCs w:val="20"/>
              </w:rPr>
            </w:pPr>
            <w:r w:rsidRPr="00D75856">
              <w:rPr>
                <w:rFonts w:ascii="Arial Narrow" w:eastAsia="Arial Narrow" w:hAnsi="Arial Narrow" w:cs="Arial Narrow"/>
                <w:b/>
                <w:sz w:val="20"/>
                <w:szCs w:val="20"/>
              </w:rPr>
              <w:t>WYMIAR ŚRODOWISKOWO-PRZESTRZENNY</w:t>
            </w:r>
          </w:p>
          <w:p w14:paraId="7712CA3D" w14:textId="77777777" w:rsidR="006753FD" w:rsidRPr="00D75856" w:rsidRDefault="745ECA5D" w:rsidP="5E6CA767">
            <w:pPr>
              <w:pStyle w:val="Akapitzlist"/>
              <w:numPr>
                <w:ilvl w:val="0"/>
                <w:numId w:val="5"/>
              </w:numPr>
              <w:ind w:left="306" w:hanging="221"/>
              <w:rPr>
                <w:rFonts w:ascii="Arial Narrow" w:eastAsia="Arial Narrow" w:hAnsi="Arial Narrow" w:cs="Arial Narrow"/>
                <w:sz w:val="20"/>
                <w:szCs w:val="20"/>
              </w:rPr>
            </w:pPr>
            <w:r w:rsidRPr="5E6CA767">
              <w:rPr>
                <w:rFonts w:ascii="Arial Narrow" w:eastAsia="Arial Narrow" w:hAnsi="Arial Narrow" w:cs="Arial Narrow"/>
                <w:sz w:val="20"/>
                <w:szCs w:val="20"/>
              </w:rPr>
              <w:t>korzystne uwarunkowania środowiskowe dla rozwoju energetyki opartej na OZE (energetyka słoneczna, wiatrowa, biomasa, geotermia)</w:t>
            </w:r>
          </w:p>
          <w:p w14:paraId="26E58F81" w14:textId="29354FE9" w:rsidR="006753FD" w:rsidRPr="00D75856" w:rsidRDefault="29D7ECDA" w:rsidP="5E6CA767">
            <w:pPr>
              <w:pStyle w:val="Akapitzlist"/>
              <w:numPr>
                <w:ilvl w:val="0"/>
                <w:numId w:val="5"/>
              </w:numPr>
              <w:ind w:left="306" w:hanging="221"/>
              <w:rPr>
                <w:rFonts w:ascii="Arial Narrow" w:eastAsiaTheme="minorEastAsia" w:hAnsi="Arial Narrow"/>
                <w:sz w:val="20"/>
                <w:szCs w:val="20"/>
              </w:rPr>
            </w:pPr>
            <w:r w:rsidRPr="5E6CA767">
              <w:rPr>
                <w:rFonts w:ascii="Arial Narrow" w:eastAsia="Arial Narrow" w:hAnsi="Arial Narrow" w:cs="Arial Narrow"/>
                <w:sz w:val="20"/>
                <w:szCs w:val="20"/>
              </w:rPr>
              <w:t>dobrze rozwinięta sieć infrastruktury drogowej, w tym dróg lokalnych i powiatowych o nawierzchni utwardzonej</w:t>
            </w:r>
            <w:r w:rsidRPr="5E6CA767">
              <w:rPr>
                <w:rFonts w:ascii="Arial Narrow" w:hAnsi="Arial Narrow"/>
                <w:sz w:val="20"/>
                <w:szCs w:val="20"/>
              </w:rPr>
              <w:t xml:space="preserve"> </w:t>
            </w:r>
            <w:r w:rsidR="6420F022" w:rsidRPr="5E6CA767">
              <w:rPr>
                <w:rFonts w:ascii="Arial Narrow" w:hAnsi="Arial Narrow"/>
                <w:sz w:val="20"/>
                <w:szCs w:val="20"/>
              </w:rPr>
              <w:t>oraz przebieg autostrady A2</w:t>
            </w:r>
          </w:p>
          <w:p w14:paraId="4FBF1FC1" w14:textId="77777777" w:rsidR="006753FD" w:rsidRPr="00D75856" w:rsidRDefault="745ECA5D" w:rsidP="5E6CA767">
            <w:pPr>
              <w:pStyle w:val="Akapitzlist"/>
              <w:numPr>
                <w:ilvl w:val="0"/>
                <w:numId w:val="5"/>
              </w:numPr>
              <w:ind w:left="306" w:hanging="221"/>
              <w:rPr>
                <w:rFonts w:ascii="Arial Narrow" w:eastAsia="Arial Narrow" w:hAnsi="Arial Narrow" w:cs="Arial Narrow"/>
                <w:sz w:val="20"/>
                <w:szCs w:val="20"/>
              </w:rPr>
            </w:pPr>
            <w:r w:rsidRPr="5E6CA767">
              <w:rPr>
                <w:rFonts w:ascii="Arial Narrow" w:eastAsia="Arial Narrow" w:hAnsi="Arial Narrow" w:cs="Arial Narrow"/>
                <w:sz w:val="20"/>
                <w:szCs w:val="20"/>
              </w:rPr>
              <w:t>relatywnie dobry stan zasobów mieszkaniowych</w:t>
            </w:r>
          </w:p>
          <w:p w14:paraId="32D57C8A" w14:textId="77777777" w:rsidR="083BECB0" w:rsidRPr="00B977F1" w:rsidRDefault="745ECA5D" w:rsidP="5E6CA767">
            <w:pPr>
              <w:pStyle w:val="Akapitzlist"/>
              <w:numPr>
                <w:ilvl w:val="0"/>
                <w:numId w:val="5"/>
              </w:numPr>
              <w:ind w:left="306" w:hanging="219"/>
              <w:rPr>
                <w:rFonts w:ascii="Arial Narrow" w:eastAsia="Arial Narrow" w:hAnsi="Arial Narrow" w:cs="Arial Narrow"/>
                <w:sz w:val="20"/>
                <w:szCs w:val="20"/>
              </w:rPr>
            </w:pPr>
            <w:r w:rsidRPr="00B977F1">
              <w:rPr>
                <w:rFonts w:ascii="Arial Narrow" w:eastAsia="Arial Narrow" w:hAnsi="Arial Narrow" w:cs="Arial Narrow"/>
                <w:sz w:val="20"/>
                <w:szCs w:val="20"/>
              </w:rPr>
              <w:t>znaczący udział obszarów o wysokich walorach przyrodniczych (np. obszary Natura 2000)</w:t>
            </w:r>
          </w:p>
          <w:p w14:paraId="38D4ACEE" w14:textId="7764B7BD" w:rsidR="005E23ED" w:rsidRPr="005E23ED" w:rsidRDefault="005E23ED" w:rsidP="005E23ED">
            <w:pPr>
              <w:pStyle w:val="Akapitzlist"/>
              <w:numPr>
                <w:ilvl w:val="0"/>
                <w:numId w:val="5"/>
              </w:numPr>
              <w:ind w:left="306" w:hanging="221"/>
              <w:rPr>
                <w:rFonts w:ascii="Arial Narrow" w:eastAsia="Arial Narrow" w:hAnsi="Arial Narrow" w:cs="Arial Narrow"/>
                <w:sz w:val="20"/>
                <w:szCs w:val="20"/>
              </w:rPr>
            </w:pPr>
            <w:r w:rsidRPr="00B977F1">
              <w:rPr>
                <w:rFonts w:ascii="Arial Narrow" w:eastAsia="Arial Narrow" w:hAnsi="Arial Narrow" w:cs="Arial Narrow"/>
                <w:sz w:val="20"/>
                <w:szCs w:val="20"/>
              </w:rPr>
              <w:t>równomierne rozmieszczenie głównych miast subregionu</w:t>
            </w:r>
          </w:p>
        </w:tc>
        <w:tc>
          <w:tcPr>
            <w:tcW w:w="4840" w:type="dxa"/>
            <w:tcBorders>
              <w:top w:val="single" w:sz="8" w:space="0" w:color="auto"/>
              <w:left w:val="single" w:sz="8" w:space="0" w:color="auto"/>
              <w:bottom w:val="single" w:sz="8" w:space="0" w:color="auto"/>
              <w:right w:val="single" w:sz="8" w:space="0" w:color="auto"/>
            </w:tcBorders>
          </w:tcPr>
          <w:p w14:paraId="6A88FD8B" w14:textId="27E29057" w:rsidR="083BECB0" w:rsidRPr="00D75856" w:rsidRDefault="083BECB0" w:rsidP="00263066">
            <w:pPr>
              <w:shd w:val="clear" w:color="auto" w:fill="FFC000"/>
              <w:jc w:val="center"/>
              <w:rPr>
                <w:rFonts w:ascii="Arial Narrow" w:eastAsia="Arial Narrow" w:hAnsi="Arial Narrow" w:cs="Arial Narrow"/>
                <w:b/>
                <w:sz w:val="20"/>
                <w:szCs w:val="20"/>
              </w:rPr>
            </w:pPr>
            <w:r w:rsidRPr="00D75856">
              <w:rPr>
                <w:rFonts w:ascii="Arial Narrow" w:eastAsia="Arial Narrow" w:hAnsi="Arial Narrow" w:cs="Arial Narrow"/>
                <w:color w:val="FF0000"/>
                <w:sz w:val="20"/>
                <w:szCs w:val="20"/>
              </w:rPr>
              <w:t xml:space="preserve"> </w:t>
            </w:r>
            <w:r w:rsidRPr="00D75856">
              <w:rPr>
                <w:rFonts w:ascii="Arial Narrow" w:eastAsia="Arial Narrow" w:hAnsi="Arial Narrow" w:cs="Arial Narrow"/>
                <w:b/>
                <w:sz w:val="20"/>
                <w:szCs w:val="20"/>
                <w:shd w:val="clear" w:color="auto" w:fill="FFC000"/>
              </w:rPr>
              <w:t>WYMIAR SPOŁECZNY</w:t>
            </w:r>
          </w:p>
          <w:p w14:paraId="0EBE4911" w14:textId="4CDADEF6" w:rsidR="0024046B" w:rsidRPr="00B977F1" w:rsidRDefault="3DCF9128" w:rsidP="7AB927FF">
            <w:pPr>
              <w:pStyle w:val="Akapitzlist"/>
              <w:numPr>
                <w:ilvl w:val="0"/>
                <w:numId w:val="5"/>
              </w:numPr>
              <w:ind w:left="306" w:hanging="219"/>
              <w:rPr>
                <w:rFonts w:ascii="Arial Narrow" w:eastAsiaTheme="minorEastAsia" w:hAnsi="Arial Narrow"/>
                <w:sz w:val="20"/>
                <w:szCs w:val="20"/>
              </w:rPr>
            </w:pPr>
            <w:r w:rsidRPr="00B977F1">
              <w:rPr>
                <w:rFonts w:ascii="Arial Narrow" w:eastAsia="Arial Narrow" w:hAnsi="Arial Narrow" w:cs="Arial Narrow"/>
                <w:sz w:val="20"/>
                <w:szCs w:val="20"/>
              </w:rPr>
              <w:t>n</w:t>
            </w:r>
            <w:r w:rsidR="05E5695D" w:rsidRPr="00B977F1">
              <w:rPr>
                <w:rFonts w:ascii="Arial Narrow" w:eastAsia="Arial Narrow" w:hAnsi="Arial Narrow" w:cs="Arial Narrow"/>
                <w:sz w:val="20"/>
                <w:szCs w:val="20"/>
              </w:rPr>
              <w:t xml:space="preserve">iekorzystna sytuacja </w:t>
            </w:r>
            <w:r w:rsidR="225AAC8A" w:rsidRPr="00B977F1">
              <w:rPr>
                <w:rFonts w:ascii="Arial Narrow" w:eastAsia="Arial Narrow" w:hAnsi="Arial Narrow" w:cs="Arial Narrow"/>
                <w:sz w:val="20"/>
                <w:szCs w:val="20"/>
              </w:rPr>
              <w:t>demograficzn</w:t>
            </w:r>
            <w:r w:rsidR="4A2E3BA5" w:rsidRPr="00B977F1">
              <w:rPr>
                <w:rFonts w:ascii="Arial Narrow" w:eastAsia="Arial Narrow" w:hAnsi="Arial Narrow" w:cs="Arial Narrow"/>
                <w:sz w:val="20"/>
                <w:szCs w:val="20"/>
              </w:rPr>
              <w:t>a</w:t>
            </w:r>
            <w:r w:rsidR="225AAC8A" w:rsidRPr="00B977F1">
              <w:rPr>
                <w:rFonts w:ascii="Arial Narrow" w:eastAsia="Arial Narrow" w:hAnsi="Arial Narrow" w:cs="Arial Narrow"/>
                <w:sz w:val="20"/>
                <w:szCs w:val="20"/>
              </w:rPr>
              <w:t xml:space="preserve"> związan</w:t>
            </w:r>
            <w:r w:rsidR="6467CF63" w:rsidRPr="00B977F1">
              <w:rPr>
                <w:rFonts w:ascii="Arial Narrow" w:eastAsia="Arial Narrow" w:hAnsi="Arial Narrow" w:cs="Arial Narrow"/>
                <w:sz w:val="20"/>
                <w:szCs w:val="20"/>
              </w:rPr>
              <w:t>a</w:t>
            </w:r>
            <w:r w:rsidR="225AAC8A" w:rsidRPr="00B977F1">
              <w:rPr>
                <w:rFonts w:ascii="Arial Narrow" w:eastAsia="Arial Narrow" w:hAnsi="Arial Narrow" w:cs="Arial Narrow"/>
                <w:sz w:val="20"/>
                <w:szCs w:val="20"/>
              </w:rPr>
              <w:t xml:space="preserve"> ze starzeniem się ludności</w:t>
            </w:r>
            <w:r w:rsidR="407D3AC1" w:rsidRPr="00B977F1">
              <w:rPr>
                <w:rFonts w:ascii="Arial Narrow" w:eastAsia="Arial Narrow" w:hAnsi="Arial Narrow" w:cs="Arial Narrow"/>
                <w:sz w:val="20"/>
                <w:szCs w:val="20"/>
              </w:rPr>
              <w:t>,</w:t>
            </w:r>
            <w:r w:rsidR="225AAC8A" w:rsidRPr="00B977F1">
              <w:rPr>
                <w:rFonts w:ascii="Arial Narrow" w:eastAsia="Arial Narrow" w:hAnsi="Arial Narrow" w:cs="Arial Narrow"/>
                <w:sz w:val="20"/>
                <w:szCs w:val="20"/>
              </w:rPr>
              <w:t xml:space="preserve"> nisk</w:t>
            </w:r>
            <w:r w:rsidR="278A9242" w:rsidRPr="00B977F1">
              <w:rPr>
                <w:rFonts w:ascii="Arial Narrow" w:eastAsia="Arial Narrow" w:hAnsi="Arial Narrow" w:cs="Arial Narrow"/>
                <w:sz w:val="20"/>
                <w:szCs w:val="20"/>
              </w:rPr>
              <w:t>imi</w:t>
            </w:r>
            <w:r w:rsidR="225AAC8A" w:rsidRPr="00B977F1">
              <w:rPr>
                <w:rFonts w:ascii="Arial Narrow" w:eastAsia="Arial Narrow" w:hAnsi="Arial Narrow" w:cs="Arial Narrow"/>
                <w:sz w:val="20"/>
                <w:szCs w:val="20"/>
              </w:rPr>
              <w:t>, ujemn</w:t>
            </w:r>
            <w:r w:rsidR="5DB27C93" w:rsidRPr="00B977F1">
              <w:rPr>
                <w:rFonts w:ascii="Arial Narrow" w:eastAsia="Arial Narrow" w:hAnsi="Arial Narrow" w:cs="Arial Narrow"/>
                <w:sz w:val="20"/>
                <w:szCs w:val="20"/>
              </w:rPr>
              <w:t xml:space="preserve">ymi </w:t>
            </w:r>
            <w:r w:rsidR="225AAC8A" w:rsidRPr="00B977F1">
              <w:rPr>
                <w:rFonts w:ascii="Arial Narrow" w:eastAsia="Arial Narrow" w:hAnsi="Arial Narrow" w:cs="Arial Narrow"/>
                <w:sz w:val="20"/>
                <w:szCs w:val="20"/>
              </w:rPr>
              <w:t>wartości</w:t>
            </w:r>
            <w:r w:rsidR="540478AC" w:rsidRPr="00B977F1">
              <w:rPr>
                <w:rFonts w:ascii="Arial Narrow" w:eastAsia="Arial Narrow" w:hAnsi="Arial Narrow" w:cs="Arial Narrow"/>
                <w:sz w:val="20"/>
                <w:szCs w:val="20"/>
              </w:rPr>
              <w:t>ami</w:t>
            </w:r>
            <w:r w:rsidR="225AAC8A" w:rsidRPr="00B977F1">
              <w:rPr>
                <w:rFonts w:ascii="Arial Narrow" w:eastAsia="Arial Narrow" w:hAnsi="Arial Narrow" w:cs="Arial Narrow"/>
                <w:sz w:val="20"/>
                <w:szCs w:val="20"/>
              </w:rPr>
              <w:t xml:space="preserve"> wskaźnika przyrostu naturalnego i salda migracji </w:t>
            </w:r>
            <w:r w:rsidR="5898525F" w:rsidRPr="00B977F1">
              <w:rPr>
                <w:rFonts w:ascii="Arial Narrow" w:eastAsia="Arial Narrow" w:hAnsi="Arial Narrow" w:cs="Arial Narrow"/>
                <w:sz w:val="20"/>
                <w:szCs w:val="20"/>
              </w:rPr>
              <w:t>(za wyjątkiem powiatu konińskiego)</w:t>
            </w:r>
          </w:p>
          <w:p w14:paraId="0D31B403" w14:textId="03C05899" w:rsidR="0024046B" w:rsidRPr="00B977F1" w:rsidRDefault="388AB9C7" w:rsidP="7AB927FF">
            <w:pPr>
              <w:pStyle w:val="Akapitzlist"/>
              <w:numPr>
                <w:ilvl w:val="0"/>
                <w:numId w:val="5"/>
              </w:numPr>
              <w:ind w:left="306" w:hanging="219"/>
              <w:rPr>
                <w:rFonts w:ascii="Arial Narrow" w:eastAsiaTheme="minorEastAsia" w:hAnsi="Arial Narrow"/>
                <w:sz w:val="20"/>
                <w:szCs w:val="20"/>
              </w:rPr>
            </w:pPr>
            <w:r w:rsidRPr="00B977F1">
              <w:rPr>
                <w:rFonts w:ascii="Arial Narrow" w:eastAsia="Arial Narrow" w:hAnsi="Arial Narrow" w:cs="Arial Narrow"/>
                <w:sz w:val="20"/>
                <w:szCs w:val="20"/>
              </w:rPr>
              <w:t>wysoka pauperyzacja i polaryzacja społeczna (</w:t>
            </w:r>
            <w:r w:rsidR="631D76F6" w:rsidRPr="00B977F1">
              <w:rPr>
                <w:rFonts w:ascii="Arial Narrow" w:eastAsia="Arial Narrow" w:hAnsi="Arial Narrow" w:cs="Arial Narrow"/>
                <w:sz w:val="20"/>
                <w:szCs w:val="20"/>
              </w:rPr>
              <w:t xml:space="preserve">wysoka </w:t>
            </w:r>
            <w:r w:rsidRPr="00B977F1">
              <w:rPr>
                <w:rFonts w:ascii="Arial Narrow" w:eastAsia="Arial Narrow" w:hAnsi="Arial Narrow" w:cs="Arial Narrow"/>
                <w:sz w:val="20"/>
                <w:szCs w:val="20"/>
              </w:rPr>
              <w:t>liczba osób korzystających z pomocy społecznej)</w:t>
            </w:r>
          </w:p>
          <w:p w14:paraId="42724F9F" w14:textId="77777777" w:rsidR="00AC2EDA" w:rsidRPr="00B977F1" w:rsidRDefault="00AC2EDA" w:rsidP="00AC2EDA">
            <w:pPr>
              <w:pStyle w:val="Akapitzlist"/>
              <w:numPr>
                <w:ilvl w:val="0"/>
                <w:numId w:val="5"/>
              </w:numPr>
              <w:ind w:left="306" w:hanging="219"/>
              <w:rPr>
                <w:rFonts w:ascii="Arial Narrow" w:eastAsia="Arial Narrow" w:hAnsi="Arial Narrow" w:cs="Arial Narrow"/>
                <w:sz w:val="20"/>
                <w:szCs w:val="20"/>
              </w:rPr>
            </w:pPr>
            <w:r w:rsidRPr="00B977F1">
              <w:rPr>
                <w:rFonts w:ascii="Arial Narrow" w:eastAsia="Arial Narrow" w:hAnsi="Arial Narrow" w:cs="Arial Narrow"/>
                <w:sz w:val="20"/>
                <w:szCs w:val="20"/>
              </w:rPr>
              <w:t xml:space="preserve">wysoki udział osób z ograniczoną sprawnością w ludności ogółem oraz brak spójnego systemu oparcia społecznego i rehabilitacyjnego dla osób z ograniczoną sprawnością </w:t>
            </w:r>
          </w:p>
          <w:p w14:paraId="05138B20" w14:textId="7D30972D" w:rsidR="00AC2EDA" w:rsidRPr="00B977F1" w:rsidRDefault="00AC2EDA" w:rsidP="00AC2EDA">
            <w:pPr>
              <w:pStyle w:val="Akapitzlist"/>
              <w:numPr>
                <w:ilvl w:val="0"/>
                <w:numId w:val="5"/>
              </w:numPr>
              <w:ind w:left="306" w:hanging="219"/>
              <w:rPr>
                <w:rFonts w:ascii="Arial Narrow" w:eastAsia="Arial Narrow" w:hAnsi="Arial Narrow" w:cs="Arial Narrow"/>
                <w:sz w:val="20"/>
                <w:szCs w:val="20"/>
              </w:rPr>
            </w:pPr>
            <w:r w:rsidRPr="00B977F1">
              <w:rPr>
                <w:rFonts w:ascii="Arial Narrow" w:eastAsia="Arial Narrow" w:hAnsi="Arial Narrow" w:cs="Arial Narrow"/>
                <w:sz w:val="20"/>
                <w:szCs w:val="20"/>
              </w:rPr>
              <w:t xml:space="preserve">niewystarczające wyposażenie w infrastrukturę ochrony zdrowia </w:t>
            </w:r>
          </w:p>
          <w:p w14:paraId="479884FB" w14:textId="5A7CA632" w:rsidR="0024046B" w:rsidRPr="00B977F1" w:rsidRDefault="00513E5C" w:rsidP="71D67F91">
            <w:pPr>
              <w:pStyle w:val="Akapitzlist"/>
              <w:numPr>
                <w:ilvl w:val="0"/>
                <w:numId w:val="5"/>
              </w:numPr>
              <w:ind w:left="306" w:hanging="219"/>
              <w:rPr>
                <w:rFonts w:ascii="Arial Narrow" w:hAnsi="Arial Narrow"/>
                <w:sz w:val="20"/>
                <w:szCs w:val="20"/>
              </w:rPr>
            </w:pPr>
            <w:r w:rsidRPr="00B977F1">
              <w:rPr>
                <w:rFonts w:ascii="Arial Narrow" w:eastAsia="Arial Narrow" w:hAnsi="Arial Narrow" w:cs="Arial Narrow"/>
                <w:sz w:val="20"/>
                <w:szCs w:val="20"/>
              </w:rPr>
              <w:t xml:space="preserve">brak wystarczającej kadry z wykształceniem w kierunkach innowacyjnych, w tym OZE przy niedostatecznej współpracy szkół z podmiotami gospodarczymi </w:t>
            </w:r>
          </w:p>
          <w:p w14:paraId="01FE2C08" w14:textId="0437A5A2" w:rsidR="00112103" w:rsidRPr="00B977F1" w:rsidRDefault="00DB0DB0" w:rsidP="00112103">
            <w:pPr>
              <w:pStyle w:val="Akapitzlist"/>
              <w:numPr>
                <w:ilvl w:val="0"/>
                <w:numId w:val="5"/>
              </w:numPr>
              <w:ind w:left="306" w:hanging="219"/>
              <w:rPr>
                <w:rFonts w:ascii="Arial Narrow" w:eastAsia="Arial Narrow" w:hAnsi="Arial Narrow" w:cs="Arial Narrow"/>
                <w:sz w:val="20"/>
                <w:szCs w:val="20"/>
              </w:rPr>
            </w:pPr>
            <w:r>
              <w:rPr>
                <w:rFonts w:ascii="Arial Narrow" w:eastAsia="Arial Narrow" w:hAnsi="Arial Narrow" w:cs="Arial Narrow"/>
                <w:sz w:val="20"/>
                <w:szCs w:val="20"/>
              </w:rPr>
              <w:t>niski</w:t>
            </w:r>
            <w:r w:rsidR="00112103" w:rsidRPr="00B977F1">
              <w:rPr>
                <w:rFonts w:ascii="Arial Narrow" w:eastAsia="Arial Narrow" w:hAnsi="Arial Narrow" w:cs="Arial Narrow"/>
                <w:sz w:val="20"/>
                <w:szCs w:val="20"/>
              </w:rPr>
              <w:t xml:space="preserve"> poziom uczestnictwa dzieci w wychowaniu żłobkowym i przedszkolnym</w:t>
            </w:r>
          </w:p>
          <w:p w14:paraId="6F8D2371" w14:textId="413262B5" w:rsidR="083BECB0" w:rsidRPr="00D75856" w:rsidRDefault="0024046B" w:rsidP="0024046B">
            <w:pPr>
              <w:shd w:val="clear" w:color="auto" w:fill="00B0F0"/>
              <w:jc w:val="center"/>
              <w:rPr>
                <w:rFonts w:ascii="Arial Narrow" w:eastAsia="Arial Narrow" w:hAnsi="Arial Narrow" w:cs="Arial Narrow"/>
                <w:sz w:val="20"/>
                <w:szCs w:val="20"/>
              </w:rPr>
            </w:pPr>
            <w:r w:rsidRPr="00D75856">
              <w:rPr>
                <w:rFonts w:ascii="Arial Narrow" w:eastAsia="Arial Narrow" w:hAnsi="Arial Narrow" w:cs="Arial Narrow"/>
                <w:b/>
                <w:sz w:val="20"/>
                <w:szCs w:val="20"/>
              </w:rPr>
              <w:t xml:space="preserve"> </w:t>
            </w:r>
            <w:r w:rsidR="083BECB0" w:rsidRPr="00D75856">
              <w:rPr>
                <w:rFonts w:ascii="Arial Narrow" w:eastAsia="Arial Narrow" w:hAnsi="Arial Narrow" w:cs="Arial Narrow"/>
                <w:b/>
                <w:sz w:val="20"/>
                <w:szCs w:val="20"/>
              </w:rPr>
              <w:t>WYMIAR</w:t>
            </w:r>
            <w:r w:rsidR="083BECB0" w:rsidRPr="00D75856">
              <w:rPr>
                <w:rFonts w:ascii="Arial Narrow" w:eastAsia="Arial Narrow" w:hAnsi="Arial Narrow" w:cs="Arial Narrow"/>
                <w:sz w:val="20"/>
                <w:szCs w:val="20"/>
              </w:rPr>
              <w:t xml:space="preserve"> </w:t>
            </w:r>
            <w:r w:rsidR="083BECB0" w:rsidRPr="00D75856">
              <w:rPr>
                <w:rFonts w:ascii="Arial Narrow" w:eastAsia="Arial Narrow" w:hAnsi="Arial Narrow" w:cs="Arial Narrow"/>
                <w:b/>
                <w:sz w:val="20"/>
                <w:szCs w:val="20"/>
              </w:rPr>
              <w:t>GOSPODARCZY</w:t>
            </w:r>
          </w:p>
          <w:p w14:paraId="260A55F4" w14:textId="298CD113" w:rsidR="0024046B" w:rsidRPr="00B977F1" w:rsidRDefault="00B8340D" w:rsidP="0024046B">
            <w:pPr>
              <w:pStyle w:val="Akapitzlist"/>
              <w:numPr>
                <w:ilvl w:val="0"/>
                <w:numId w:val="5"/>
              </w:numPr>
              <w:ind w:left="306" w:hanging="219"/>
              <w:rPr>
                <w:rFonts w:ascii="Arial Narrow" w:eastAsia="Arial Narrow" w:hAnsi="Arial Narrow" w:cs="Arial Narrow"/>
                <w:sz w:val="20"/>
                <w:szCs w:val="20"/>
              </w:rPr>
            </w:pPr>
            <w:r w:rsidRPr="00B977F1">
              <w:rPr>
                <w:rFonts w:ascii="Arial Narrow" w:eastAsia="Arial Narrow" w:hAnsi="Arial Narrow" w:cs="Arial Narrow"/>
                <w:sz w:val="20"/>
                <w:szCs w:val="20"/>
              </w:rPr>
              <w:t xml:space="preserve">niekorzystna sytuacja na lokalnym rynku pracy </w:t>
            </w:r>
            <w:r w:rsidR="001B5205" w:rsidRPr="00B977F1">
              <w:rPr>
                <w:rFonts w:ascii="Arial Narrow" w:eastAsia="Arial Narrow" w:hAnsi="Arial Narrow" w:cs="Arial Narrow"/>
                <w:sz w:val="20"/>
                <w:szCs w:val="20"/>
              </w:rPr>
              <w:t xml:space="preserve">– </w:t>
            </w:r>
            <w:r w:rsidR="00A1655E">
              <w:rPr>
                <w:rFonts w:ascii="Arial Narrow" w:eastAsia="Arial Narrow" w:hAnsi="Arial Narrow" w:cs="Arial Narrow"/>
                <w:sz w:val="20"/>
                <w:szCs w:val="20"/>
              </w:rPr>
              <w:t xml:space="preserve">relatywnie </w:t>
            </w:r>
            <w:r w:rsidR="001B5205" w:rsidRPr="00B977F1">
              <w:rPr>
                <w:rFonts w:ascii="Arial Narrow" w:eastAsia="Arial Narrow" w:hAnsi="Arial Narrow" w:cs="Arial Narrow"/>
                <w:sz w:val="20"/>
                <w:szCs w:val="20"/>
              </w:rPr>
              <w:t>wysokie bezrobocie, niekorzystna struktura bezrobotnych, niekorzystny bilans dojazdów do pracy</w:t>
            </w:r>
          </w:p>
          <w:p w14:paraId="7590390B" w14:textId="69C2B666" w:rsidR="0024046B" w:rsidRPr="00B977F1" w:rsidRDefault="00951E1B" w:rsidP="0024046B">
            <w:pPr>
              <w:pStyle w:val="Akapitzlist"/>
              <w:numPr>
                <w:ilvl w:val="0"/>
                <w:numId w:val="5"/>
              </w:numPr>
              <w:ind w:left="306" w:hanging="219"/>
              <w:rPr>
                <w:rFonts w:ascii="Arial Narrow" w:eastAsia="Arial Narrow" w:hAnsi="Arial Narrow" w:cs="Arial Narrow"/>
                <w:sz w:val="20"/>
                <w:szCs w:val="20"/>
              </w:rPr>
            </w:pPr>
            <w:r w:rsidRPr="00B977F1">
              <w:rPr>
                <w:rFonts w:ascii="Arial Narrow" w:eastAsia="Arial Narrow" w:hAnsi="Arial Narrow" w:cs="Arial Narrow"/>
                <w:sz w:val="20"/>
                <w:szCs w:val="20"/>
              </w:rPr>
              <w:t>niski poziom przedsiębiorczości</w:t>
            </w:r>
          </w:p>
          <w:p w14:paraId="6DDC55CC" w14:textId="68E1CECF" w:rsidR="00740D9D" w:rsidRPr="00B977F1" w:rsidRDefault="00740D9D" w:rsidP="0024046B">
            <w:pPr>
              <w:pStyle w:val="Akapitzlist"/>
              <w:numPr>
                <w:ilvl w:val="0"/>
                <w:numId w:val="5"/>
              </w:numPr>
              <w:ind w:left="306" w:hanging="219"/>
              <w:rPr>
                <w:rFonts w:ascii="Arial Narrow" w:eastAsia="Arial Narrow" w:hAnsi="Arial Narrow" w:cs="Arial Narrow"/>
                <w:sz w:val="20"/>
                <w:szCs w:val="20"/>
              </w:rPr>
            </w:pPr>
            <w:r w:rsidRPr="00B977F1">
              <w:rPr>
                <w:rFonts w:ascii="Arial Narrow" w:eastAsia="Arial Narrow" w:hAnsi="Arial Narrow" w:cs="Arial Narrow"/>
                <w:sz w:val="20"/>
                <w:szCs w:val="20"/>
              </w:rPr>
              <w:t xml:space="preserve">niski poziom innowacyjności gospodarki i wykorzystania nowoczesnych technologii (w tym </w:t>
            </w:r>
            <w:r w:rsidR="00E463C6" w:rsidRPr="00B977F1">
              <w:rPr>
                <w:rFonts w:ascii="Arial Narrow" w:eastAsia="Arial Narrow" w:hAnsi="Arial Narrow" w:cs="Arial Narrow"/>
                <w:sz w:val="20"/>
                <w:szCs w:val="20"/>
              </w:rPr>
              <w:t>B</w:t>
            </w:r>
            <w:r w:rsidRPr="00B977F1">
              <w:rPr>
                <w:rFonts w:ascii="Arial Narrow" w:eastAsia="Arial Narrow" w:hAnsi="Arial Narrow" w:cs="Arial Narrow"/>
                <w:sz w:val="20"/>
                <w:szCs w:val="20"/>
              </w:rPr>
              <w:t>+R)</w:t>
            </w:r>
          </w:p>
          <w:p w14:paraId="61DF6040" w14:textId="61F7CABA" w:rsidR="00143F80" w:rsidRDefault="00A1655E" w:rsidP="0024046B">
            <w:pPr>
              <w:pStyle w:val="Akapitzlist"/>
              <w:numPr>
                <w:ilvl w:val="0"/>
                <w:numId w:val="5"/>
              </w:numPr>
              <w:ind w:left="306" w:hanging="219"/>
              <w:rPr>
                <w:rFonts w:ascii="Arial Narrow" w:eastAsia="Arial Narrow" w:hAnsi="Arial Narrow" w:cs="Arial Narrow"/>
                <w:sz w:val="20"/>
                <w:szCs w:val="20"/>
              </w:rPr>
            </w:pPr>
            <w:r>
              <w:rPr>
                <w:rFonts w:ascii="Arial Narrow" w:eastAsia="Arial Narrow" w:hAnsi="Arial Narrow" w:cs="Arial Narrow"/>
                <w:sz w:val="20"/>
                <w:szCs w:val="20"/>
              </w:rPr>
              <w:t>niska</w:t>
            </w:r>
            <w:r w:rsidR="000513E6" w:rsidRPr="00D75856">
              <w:rPr>
                <w:rFonts w:ascii="Arial Narrow" w:eastAsia="Arial Narrow" w:hAnsi="Arial Narrow" w:cs="Arial Narrow"/>
                <w:sz w:val="20"/>
                <w:szCs w:val="20"/>
              </w:rPr>
              <w:t xml:space="preserve"> </w:t>
            </w:r>
            <w:r>
              <w:rPr>
                <w:rFonts w:ascii="Arial Narrow" w:eastAsia="Arial Narrow" w:hAnsi="Arial Narrow" w:cs="Arial Narrow"/>
                <w:sz w:val="20"/>
                <w:szCs w:val="20"/>
              </w:rPr>
              <w:t>atrakcyjność</w:t>
            </w:r>
            <w:r w:rsidR="000513E6" w:rsidRPr="00D75856">
              <w:rPr>
                <w:rFonts w:ascii="Arial Narrow" w:eastAsia="Arial Narrow" w:hAnsi="Arial Narrow" w:cs="Arial Narrow"/>
                <w:sz w:val="20"/>
                <w:szCs w:val="20"/>
              </w:rPr>
              <w:t xml:space="preserve"> </w:t>
            </w:r>
            <w:r>
              <w:rPr>
                <w:rFonts w:ascii="Arial Narrow" w:eastAsia="Arial Narrow" w:hAnsi="Arial Narrow" w:cs="Arial Narrow"/>
                <w:sz w:val="20"/>
                <w:szCs w:val="20"/>
              </w:rPr>
              <w:t>inwestycyjna</w:t>
            </w:r>
            <w:r w:rsidR="000C030B" w:rsidRPr="00D75856">
              <w:rPr>
                <w:rFonts w:ascii="Arial Narrow" w:eastAsia="Arial Narrow" w:hAnsi="Arial Narrow" w:cs="Arial Narrow"/>
                <w:sz w:val="20"/>
                <w:szCs w:val="20"/>
              </w:rPr>
              <w:t xml:space="preserve"> </w:t>
            </w:r>
            <w:r>
              <w:rPr>
                <w:rFonts w:ascii="Arial Narrow" w:eastAsia="Arial Narrow" w:hAnsi="Arial Narrow" w:cs="Arial Narrow"/>
                <w:sz w:val="20"/>
                <w:szCs w:val="20"/>
              </w:rPr>
              <w:t>potwierdzona</w:t>
            </w:r>
            <w:r w:rsidR="00626051" w:rsidRPr="00D75856">
              <w:rPr>
                <w:rFonts w:ascii="Arial Narrow" w:eastAsia="Arial Narrow" w:hAnsi="Arial Narrow" w:cs="Arial Narrow"/>
                <w:sz w:val="20"/>
                <w:szCs w:val="20"/>
              </w:rPr>
              <w:t xml:space="preserve"> niskim udziałem </w:t>
            </w:r>
            <w:r w:rsidR="00664C29" w:rsidRPr="00D75856">
              <w:rPr>
                <w:rFonts w:ascii="Arial Narrow" w:eastAsia="Arial Narrow" w:hAnsi="Arial Narrow" w:cs="Arial Narrow"/>
                <w:sz w:val="20"/>
                <w:szCs w:val="20"/>
              </w:rPr>
              <w:t>kapitału zagranicznego w gospodarce lokalnej</w:t>
            </w:r>
          </w:p>
          <w:p w14:paraId="7DF38DB2" w14:textId="42874304" w:rsidR="083BECB0" w:rsidRPr="00D75856" w:rsidRDefault="083BECB0" w:rsidP="0024046B">
            <w:pPr>
              <w:shd w:val="clear" w:color="auto" w:fill="00B050"/>
              <w:jc w:val="center"/>
              <w:rPr>
                <w:rFonts w:ascii="Arial Narrow" w:eastAsia="Arial Narrow" w:hAnsi="Arial Narrow" w:cs="Arial Narrow"/>
                <w:b/>
                <w:sz w:val="20"/>
                <w:szCs w:val="20"/>
              </w:rPr>
            </w:pPr>
            <w:r w:rsidRPr="00D75856">
              <w:rPr>
                <w:rFonts w:ascii="Arial Narrow" w:eastAsia="Arial Narrow" w:hAnsi="Arial Narrow" w:cs="Arial Narrow"/>
                <w:b/>
                <w:sz w:val="20"/>
                <w:szCs w:val="20"/>
              </w:rPr>
              <w:t>WYMIAR ŚRODOWISKOWO-PRZESTRZENNY</w:t>
            </w:r>
          </w:p>
          <w:p w14:paraId="1FEFBD66" w14:textId="77777777" w:rsidR="007F4D9D" w:rsidRPr="007F4D9D" w:rsidRDefault="007F4D9D" w:rsidP="007F4D9D">
            <w:pPr>
              <w:pStyle w:val="Akapitzlist"/>
              <w:numPr>
                <w:ilvl w:val="0"/>
                <w:numId w:val="5"/>
              </w:numPr>
              <w:ind w:left="313" w:hanging="219"/>
              <w:rPr>
                <w:rFonts w:ascii="Arial Narrow" w:eastAsia="Arial Narrow" w:hAnsi="Arial Narrow" w:cs="Arial Narrow"/>
                <w:sz w:val="20"/>
                <w:szCs w:val="20"/>
              </w:rPr>
            </w:pPr>
            <w:r w:rsidRPr="007F4D9D">
              <w:rPr>
                <w:rFonts w:ascii="Arial Narrow" w:eastAsia="Arial Narrow" w:hAnsi="Arial Narrow" w:cs="Arial Narrow"/>
                <w:sz w:val="20"/>
                <w:szCs w:val="20"/>
              </w:rPr>
              <w:t xml:space="preserve">niski udział powierzchni lasów w powierzchni ogółem </w:t>
            </w:r>
          </w:p>
          <w:p w14:paraId="415A23C2" w14:textId="62B87422" w:rsidR="007F4D9D" w:rsidRPr="007F4D9D" w:rsidRDefault="007F4D9D" w:rsidP="007F4D9D">
            <w:pPr>
              <w:pStyle w:val="Akapitzlist"/>
              <w:numPr>
                <w:ilvl w:val="0"/>
                <w:numId w:val="5"/>
              </w:numPr>
              <w:ind w:left="313" w:hanging="219"/>
              <w:rPr>
                <w:rFonts w:ascii="Arial Narrow" w:eastAsia="Arial Narrow" w:hAnsi="Arial Narrow" w:cs="Arial Narrow"/>
                <w:sz w:val="20"/>
                <w:szCs w:val="20"/>
              </w:rPr>
            </w:pPr>
            <w:r w:rsidRPr="007F4D9D">
              <w:rPr>
                <w:rFonts w:ascii="Arial Narrow" w:eastAsia="Arial Narrow" w:hAnsi="Arial Narrow" w:cs="Arial Narrow"/>
                <w:sz w:val="20"/>
                <w:szCs w:val="20"/>
              </w:rPr>
              <w:t xml:space="preserve">słaba jakość gleb </w:t>
            </w:r>
          </w:p>
          <w:p w14:paraId="77A48AB2" w14:textId="337241FC" w:rsidR="00770728" w:rsidRPr="00D75856" w:rsidRDefault="00770728" w:rsidP="5E6CA767">
            <w:pPr>
              <w:pStyle w:val="Akapitzlist"/>
              <w:numPr>
                <w:ilvl w:val="0"/>
                <w:numId w:val="5"/>
              </w:numPr>
              <w:ind w:left="313" w:hanging="219"/>
              <w:rPr>
                <w:rFonts w:ascii="Arial Narrow" w:eastAsia="Arial Narrow" w:hAnsi="Arial Narrow" w:cs="Arial Narrow"/>
                <w:sz w:val="20"/>
                <w:szCs w:val="20"/>
              </w:rPr>
            </w:pPr>
            <w:r w:rsidRPr="5E6CA767">
              <w:rPr>
                <w:rFonts w:ascii="Arial Narrow" w:eastAsia="Arial Narrow" w:hAnsi="Arial Narrow" w:cs="Arial Narrow"/>
                <w:sz w:val="20"/>
                <w:szCs w:val="20"/>
              </w:rPr>
              <w:t xml:space="preserve">duży udział gruntów </w:t>
            </w:r>
            <w:r w:rsidR="000D2E14" w:rsidRPr="5E6CA767">
              <w:rPr>
                <w:rFonts w:ascii="Arial Narrow" w:eastAsia="Arial Narrow" w:hAnsi="Arial Narrow" w:cs="Arial Narrow"/>
                <w:sz w:val="20"/>
                <w:szCs w:val="20"/>
              </w:rPr>
              <w:t xml:space="preserve">zdewastowanych i zdegradowanych </w:t>
            </w:r>
          </w:p>
          <w:p w14:paraId="3A3ABDB0" w14:textId="34E5F04D" w:rsidR="00301954" w:rsidRDefault="64C30AA3" w:rsidP="5E6CA767">
            <w:pPr>
              <w:pStyle w:val="Akapitzlist"/>
              <w:numPr>
                <w:ilvl w:val="0"/>
                <w:numId w:val="5"/>
              </w:numPr>
              <w:ind w:left="313" w:hanging="219"/>
              <w:rPr>
                <w:rFonts w:ascii="Arial Narrow" w:eastAsia="Arial Narrow" w:hAnsi="Arial Narrow" w:cs="Arial Narrow"/>
                <w:sz w:val="20"/>
                <w:szCs w:val="20"/>
              </w:rPr>
            </w:pPr>
            <w:r w:rsidRPr="5E6CA767">
              <w:rPr>
                <w:rFonts w:ascii="Arial Narrow" w:eastAsia="Arial Narrow" w:hAnsi="Arial Narrow" w:cs="Arial Narrow"/>
                <w:sz w:val="20"/>
                <w:szCs w:val="20"/>
              </w:rPr>
              <w:t xml:space="preserve">wybitnie duża wodochłonność gospodarki </w:t>
            </w:r>
          </w:p>
          <w:p w14:paraId="744094A2" w14:textId="560F561E" w:rsidR="00143F80" w:rsidRPr="00D75856" w:rsidRDefault="00143F80" w:rsidP="5E6CA767">
            <w:pPr>
              <w:pStyle w:val="Akapitzlist"/>
              <w:numPr>
                <w:ilvl w:val="0"/>
                <w:numId w:val="5"/>
              </w:numPr>
              <w:ind w:left="313" w:hanging="219"/>
              <w:rPr>
                <w:rFonts w:ascii="Arial Narrow" w:eastAsia="Arial Narrow" w:hAnsi="Arial Narrow" w:cs="Arial Narrow"/>
                <w:sz w:val="20"/>
                <w:szCs w:val="20"/>
              </w:rPr>
            </w:pPr>
            <w:r>
              <w:rPr>
                <w:rFonts w:ascii="Arial Narrow" w:eastAsia="Arial Narrow" w:hAnsi="Arial Narrow" w:cs="Arial Narrow"/>
                <w:sz w:val="20"/>
                <w:szCs w:val="20"/>
              </w:rPr>
              <w:t>niewielkie zasoby wodne</w:t>
            </w:r>
          </w:p>
          <w:p w14:paraId="334D8F53" w14:textId="4AD728D0" w:rsidR="006753FD" w:rsidRPr="00D75856" w:rsidRDefault="745ECA5D" w:rsidP="5E6CA767">
            <w:pPr>
              <w:pStyle w:val="Akapitzlist"/>
              <w:numPr>
                <w:ilvl w:val="0"/>
                <w:numId w:val="5"/>
              </w:numPr>
              <w:ind w:left="313" w:hanging="219"/>
              <w:rPr>
                <w:rFonts w:ascii="Arial Narrow" w:eastAsia="Arial Narrow" w:hAnsi="Arial Narrow" w:cs="Arial Narrow"/>
                <w:sz w:val="20"/>
                <w:szCs w:val="20"/>
              </w:rPr>
            </w:pPr>
            <w:r w:rsidRPr="5E6CA767">
              <w:rPr>
                <w:rFonts w:ascii="Arial Narrow" w:eastAsia="Arial Narrow" w:hAnsi="Arial Narrow" w:cs="Arial Narrow"/>
                <w:sz w:val="20"/>
                <w:szCs w:val="20"/>
              </w:rPr>
              <w:t>niski poziom rozwoju systemów kanalizacyjnych i wykorzystania oczyszczalni ścieków</w:t>
            </w:r>
            <w:r w:rsidR="00770728" w:rsidRPr="5E6CA767">
              <w:rPr>
                <w:rFonts w:ascii="Arial Narrow" w:eastAsia="Arial Narrow" w:hAnsi="Arial Narrow" w:cs="Arial Narrow"/>
                <w:sz w:val="20"/>
                <w:szCs w:val="20"/>
              </w:rPr>
              <w:t xml:space="preserve"> oraz </w:t>
            </w:r>
            <w:r w:rsidRPr="5E6CA767">
              <w:rPr>
                <w:rFonts w:ascii="Arial Narrow" w:eastAsia="Arial Narrow" w:hAnsi="Arial Narrow" w:cs="Arial Narrow"/>
                <w:sz w:val="20"/>
                <w:szCs w:val="20"/>
              </w:rPr>
              <w:t>niski poziom gazyfikacji</w:t>
            </w:r>
          </w:p>
          <w:p w14:paraId="4180252A" w14:textId="72E760CE" w:rsidR="006753FD" w:rsidRDefault="745ECA5D" w:rsidP="5E6CA767">
            <w:pPr>
              <w:pStyle w:val="Akapitzlist"/>
              <w:numPr>
                <w:ilvl w:val="0"/>
                <w:numId w:val="4"/>
              </w:numPr>
              <w:ind w:left="313" w:hanging="219"/>
              <w:rPr>
                <w:rFonts w:ascii="Arial Narrow" w:eastAsia="Arial Narrow" w:hAnsi="Arial Narrow" w:cs="Arial Narrow"/>
                <w:sz w:val="20"/>
                <w:szCs w:val="20"/>
              </w:rPr>
            </w:pPr>
            <w:r w:rsidRPr="5E6CA767">
              <w:rPr>
                <w:rFonts w:ascii="Arial Narrow" w:eastAsia="Arial Narrow" w:hAnsi="Arial Narrow" w:cs="Arial Narrow"/>
                <w:sz w:val="20"/>
                <w:szCs w:val="20"/>
              </w:rPr>
              <w:t xml:space="preserve">niewystarczający poziom pokrycia miejscowymi planami zagospodarowania przestrzennego </w:t>
            </w:r>
          </w:p>
          <w:p w14:paraId="5D50B381" w14:textId="6D8C5297" w:rsidR="007F4D9D" w:rsidRPr="007F4D9D" w:rsidRDefault="007F4D9D" w:rsidP="007F4D9D">
            <w:pPr>
              <w:pStyle w:val="Akapitzlist"/>
              <w:numPr>
                <w:ilvl w:val="0"/>
                <w:numId w:val="5"/>
              </w:numPr>
              <w:ind w:left="313" w:hanging="219"/>
              <w:rPr>
                <w:rFonts w:ascii="Arial Narrow" w:eastAsia="Arial Narrow" w:hAnsi="Arial Narrow" w:cs="Arial Narrow"/>
                <w:sz w:val="20"/>
                <w:szCs w:val="20"/>
              </w:rPr>
            </w:pPr>
            <w:r w:rsidRPr="007F4D9D">
              <w:rPr>
                <w:rFonts w:ascii="Arial Narrow" w:eastAsia="Arial Narrow" w:hAnsi="Arial Narrow" w:cs="Arial Narrow"/>
                <w:sz w:val="20"/>
                <w:szCs w:val="20"/>
              </w:rPr>
              <w:t xml:space="preserve">ograniczona wewnętrzna dostępność infrastruktury kolejowej </w:t>
            </w:r>
            <w:r>
              <w:rPr>
                <w:rFonts w:ascii="Arial Narrow" w:eastAsia="Arial Narrow" w:hAnsi="Arial Narrow" w:cs="Arial Narrow"/>
                <w:sz w:val="20"/>
                <w:szCs w:val="20"/>
              </w:rPr>
              <w:t xml:space="preserve">(w tym brak dostępu </w:t>
            </w:r>
            <w:r w:rsidR="00D24E69">
              <w:rPr>
                <w:rFonts w:ascii="Arial Narrow" w:eastAsia="Arial Narrow" w:hAnsi="Arial Narrow" w:cs="Arial Narrow"/>
                <w:sz w:val="20"/>
                <w:szCs w:val="20"/>
              </w:rPr>
              <w:t xml:space="preserve">do infrastruktury w </w:t>
            </w:r>
            <w:r>
              <w:rPr>
                <w:rFonts w:ascii="Arial Narrow" w:eastAsia="Arial Narrow" w:hAnsi="Arial Narrow" w:cs="Arial Narrow"/>
                <w:sz w:val="20"/>
                <w:szCs w:val="20"/>
              </w:rPr>
              <w:t>powi</w:t>
            </w:r>
            <w:r w:rsidR="00D24E69">
              <w:rPr>
                <w:rFonts w:ascii="Arial Narrow" w:eastAsia="Arial Narrow" w:hAnsi="Arial Narrow" w:cs="Arial Narrow"/>
                <w:sz w:val="20"/>
                <w:szCs w:val="20"/>
              </w:rPr>
              <w:t>ecie</w:t>
            </w:r>
            <w:r>
              <w:rPr>
                <w:rFonts w:ascii="Arial Narrow" w:eastAsia="Arial Narrow" w:hAnsi="Arial Narrow" w:cs="Arial Narrow"/>
                <w:sz w:val="20"/>
                <w:szCs w:val="20"/>
              </w:rPr>
              <w:t xml:space="preserve"> turecki</w:t>
            </w:r>
            <w:r w:rsidR="00D24E69">
              <w:rPr>
                <w:rFonts w:ascii="Arial Narrow" w:eastAsia="Arial Narrow" w:hAnsi="Arial Narrow" w:cs="Arial Narrow"/>
                <w:sz w:val="20"/>
                <w:szCs w:val="20"/>
              </w:rPr>
              <w:t>m</w:t>
            </w:r>
            <w:r>
              <w:rPr>
                <w:rFonts w:ascii="Arial Narrow" w:eastAsia="Arial Narrow" w:hAnsi="Arial Narrow" w:cs="Arial Narrow"/>
                <w:sz w:val="20"/>
                <w:szCs w:val="20"/>
              </w:rPr>
              <w:t>)</w:t>
            </w:r>
          </w:p>
          <w:p w14:paraId="7381AF21" w14:textId="19908358" w:rsidR="083BECB0" w:rsidRPr="00A1655E" w:rsidRDefault="01091137" w:rsidP="00A1655E">
            <w:pPr>
              <w:pStyle w:val="Akapitzlist"/>
              <w:numPr>
                <w:ilvl w:val="0"/>
                <w:numId w:val="5"/>
              </w:numPr>
              <w:ind w:left="313" w:hanging="219"/>
              <w:rPr>
                <w:rFonts w:ascii="Arial Narrow" w:eastAsia="Arial Narrow" w:hAnsi="Arial Narrow" w:cs="Arial Narrow"/>
                <w:sz w:val="20"/>
                <w:szCs w:val="20"/>
              </w:rPr>
            </w:pPr>
            <w:r w:rsidRPr="4BC09A69">
              <w:rPr>
                <w:rFonts w:ascii="Arial Narrow" w:eastAsia="Arial Narrow" w:hAnsi="Arial Narrow" w:cs="Arial Narrow"/>
                <w:sz w:val="20"/>
                <w:szCs w:val="20"/>
              </w:rPr>
              <w:t>znaczne obciążenie sieci drogowej związane z dużym natężeniem ruchu</w:t>
            </w:r>
          </w:p>
        </w:tc>
      </w:tr>
      <w:tr w:rsidR="083BECB0" w:rsidRPr="00D75856" w14:paraId="38A9E9AE" w14:textId="77777777" w:rsidTr="31FD5174">
        <w:tc>
          <w:tcPr>
            <w:tcW w:w="480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7DB9F64" w14:textId="7047F41A" w:rsidR="083BECB0" w:rsidRPr="00D75856" w:rsidRDefault="083BECB0" w:rsidP="0025473D">
            <w:pPr>
              <w:jc w:val="center"/>
              <w:rPr>
                <w:rFonts w:ascii="Arial Narrow" w:eastAsia="Arial Narrow" w:hAnsi="Arial Narrow" w:cs="Arial Narrow"/>
                <w:b/>
                <w:bCs/>
                <w:sz w:val="20"/>
                <w:szCs w:val="20"/>
              </w:rPr>
            </w:pPr>
            <w:r w:rsidRPr="00D75856">
              <w:rPr>
                <w:rFonts w:ascii="Arial Narrow" w:eastAsia="Arial Narrow" w:hAnsi="Arial Narrow" w:cs="Arial Narrow"/>
                <w:b/>
                <w:bCs/>
                <w:sz w:val="20"/>
                <w:szCs w:val="20"/>
              </w:rPr>
              <w:t>SZANSE</w:t>
            </w:r>
          </w:p>
        </w:tc>
        <w:tc>
          <w:tcPr>
            <w:tcW w:w="48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798D35D" w14:textId="46C8B5B8" w:rsidR="083BECB0" w:rsidRPr="00D75856" w:rsidRDefault="083BECB0" w:rsidP="0025473D">
            <w:pPr>
              <w:jc w:val="center"/>
              <w:rPr>
                <w:rFonts w:ascii="Arial Narrow" w:eastAsia="Arial Narrow" w:hAnsi="Arial Narrow" w:cs="Arial Narrow"/>
                <w:b/>
                <w:bCs/>
                <w:sz w:val="20"/>
                <w:szCs w:val="20"/>
              </w:rPr>
            </w:pPr>
            <w:r w:rsidRPr="00D75856">
              <w:rPr>
                <w:rFonts w:ascii="Arial Narrow" w:eastAsia="Arial Narrow" w:hAnsi="Arial Narrow" w:cs="Arial Narrow"/>
                <w:b/>
                <w:bCs/>
                <w:sz w:val="20"/>
                <w:szCs w:val="20"/>
              </w:rPr>
              <w:t>ZAGROŻENIA</w:t>
            </w:r>
          </w:p>
        </w:tc>
      </w:tr>
      <w:tr w:rsidR="083BECB0" w:rsidRPr="00D75856" w14:paraId="1BFC740C" w14:textId="77777777" w:rsidTr="31FD5174">
        <w:tc>
          <w:tcPr>
            <w:tcW w:w="4800" w:type="dxa"/>
            <w:tcBorders>
              <w:top w:val="single" w:sz="8" w:space="0" w:color="auto"/>
              <w:left w:val="single" w:sz="8" w:space="0" w:color="auto"/>
              <w:bottom w:val="single" w:sz="8" w:space="0" w:color="auto"/>
              <w:right w:val="single" w:sz="8" w:space="0" w:color="auto"/>
            </w:tcBorders>
          </w:tcPr>
          <w:p w14:paraId="107580E0" w14:textId="75661E59" w:rsidR="083BECB0" w:rsidRPr="00D75856" w:rsidRDefault="083BECB0" w:rsidP="00263066">
            <w:pPr>
              <w:shd w:val="clear" w:color="auto" w:fill="FFC000"/>
              <w:jc w:val="center"/>
              <w:rPr>
                <w:rFonts w:ascii="Arial Narrow" w:eastAsia="Arial Narrow" w:hAnsi="Arial Narrow" w:cs="Arial Narrow"/>
                <w:b/>
                <w:sz w:val="20"/>
                <w:szCs w:val="20"/>
              </w:rPr>
            </w:pPr>
            <w:r w:rsidRPr="00D75856">
              <w:rPr>
                <w:rFonts w:ascii="Arial Narrow" w:eastAsia="Arial Narrow" w:hAnsi="Arial Narrow" w:cs="Arial Narrow"/>
                <w:b/>
                <w:sz w:val="20"/>
                <w:szCs w:val="20"/>
              </w:rPr>
              <w:t>WYMIAR SPOŁECZNY</w:t>
            </w:r>
          </w:p>
          <w:p w14:paraId="7228D765" w14:textId="6F3446FB" w:rsidR="000C030B" w:rsidRPr="00D75856" w:rsidRDefault="000C030B" w:rsidP="000C030B">
            <w:pPr>
              <w:pStyle w:val="Akapitzlist"/>
              <w:numPr>
                <w:ilvl w:val="0"/>
                <w:numId w:val="5"/>
              </w:numPr>
              <w:ind w:left="306" w:hanging="219"/>
              <w:rPr>
                <w:rFonts w:ascii="Arial Narrow" w:hAnsi="Arial Narrow"/>
                <w:sz w:val="20"/>
                <w:szCs w:val="20"/>
              </w:rPr>
            </w:pPr>
            <w:r w:rsidRPr="00D75856">
              <w:rPr>
                <w:rFonts w:ascii="Arial Narrow" w:hAnsi="Arial Narrow"/>
                <w:sz w:val="20"/>
                <w:szCs w:val="20"/>
              </w:rPr>
              <w:t>ukierunkowanie środków krajowych i zewnętrznych na realizację zadań w obszarze polityki społecznej (w tym związanych ze sprawiedliwą transformacją)</w:t>
            </w:r>
          </w:p>
          <w:p w14:paraId="3736D769" w14:textId="77777777" w:rsidR="000C030B" w:rsidRPr="00D75856" w:rsidRDefault="000C030B" w:rsidP="000C030B">
            <w:pPr>
              <w:pStyle w:val="Akapitzlist"/>
              <w:numPr>
                <w:ilvl w:val="0"/>
                <w:numId w:val="5"/>
              </w:numPr>
              <w:ind w:left="306" w:hanging="219"/>
              <w:rPr>
                <w:rFonts w:ascii="Arial Narrow" w:hAnsi="Arial Narrow"/>
                <w:sz w:val="20"/>
                <w:szCs w:val="20"/>
              </w:rPr>
            </w:pPr>
            <w:r w:rsidRPr="00D75856">
              <w:rPr>
                <w:rFonts w:ascii="Arial Narrow" w:hAnsi="Arial Narrow"/>
                <w:sz w:val="20"/>
                <w:szCs w:val="20"/>
              </w:rPr>
              <w:t>rosnąca świadomość ekologiczna społeczeństwa ułatwiająca realizację procesu transformacji regionów węglowych</w:t>
            </w:r>
          </w:p>
          <w:p w14:paraId="2EDBB5B1" w14:textId="10371C32" w:rsidR="0024046B" w:rsidRPr="00D75856" w:rsidRDefault="743E6510" w:rsidP="71D67F91">
            <w:pPr>
              <w:pStyle w:val="Akapitzlist"/>
              <w:numPr>
                <w:ilvl w:val="0"/>
                <w:numId w:val="5"/>
              </w:numPr>
              <w:ind w:left="306" w:hanging="219"/>
              <w:rPr>
                <w:rFonts w:ascii="Arial Narrow" w:eastAsiaTheme="minorEastAsia" w:hAnsi="Arial Narrow"/>
                <w:sz w:val="20"/>
                <w:szCs w:val="20"/>
              </w:rPr>
            </w:pPr>
            <w:r w:rsidRPr="00D75856">
              <w:rPr>
                <w:rFonts w:ascii="Arial Narrow" w:hAnsi="Arial Narrow"/>
                <w:sz w:val="20"/>
                <w:szCs w:val="20"/>
              </w:rPr>
              <w:t>rosnące znaczenie ekonomii społecznej stwarzającej możliwości przeciwdziałania wykluczeniu społecznemu oraz negatywnym skutkom procesów demograficznych</w:t>
            </w:r>
          </w:p>
          <w:p w14:paraId="0E6E941E" w14:textId="04274904" w:rsidR="083BECB0" w:rsidRPr="00D75856" w:rsidRDefault="083BECB0" w:rsidP="0024046B">
            <w:pPr>
              <w:shd w:val="clear" w:color="auto" w:fill="00B0F0"/>
              <w:jc w:val="center"/>
              <w:rPr>
                <w:rFonts w:ascii="Arial Narrow" w:eastAsia="Arial Narrow" w:hAnsi="Arial Narrow" w:cs="Arial Narrow"/>
                <w:b/>
                <w:sz w:val="20"/>
                <w:szCs w:val="20"/>
              </w:rPr>
            </w:pPr>
            <w:r w:rsidRPr="00D75856">
              <w:rPr>
                <w:rFonts w:ascii="Arial Narrow" w:eastAsia="Arial Narrow" w:hAnsi="Arial Narrow" w:cs="Arial Narrow"/>
                <w:b/>
                <w:sz w:val="20"/>
                <w:szCs w:val="20"/>
              </w:rPr>
              <w:t>WYMIAR GOSPODARCZY</w:t>
            </w:r>
          </w:p>
          <w:p w14:paraId="7A2C0A26" w14:textId="399CBB4F" w:rsidR="0024046B" w:rsidRPr="00D75856" w:rsidRDefault="00F85A0C" w:rsidP="0024046B">
            <w:pPr>
              <w:pStyle w:val="Akapitzlist"/>
              <w:numPr>
                <w:ilvl w:val="0"/>
                <w:numId w:val="5"/>
              </w:numPr>
              <w:ind w:left="306" w:hanging="219"/>
              <w:rPr>
                <w:rFonts w:ascii="Arial Narrow" w:hAnsi="Arial Narrow"/>
                <w:sz w:val="20"/>
                <w:szCs w:val="20"/>
              </w:rPr>
            </w:pPr>
            <w:r w:rsidRPr="00D75856">
              <w:rPr>
                <w:rFonts w:ascii="Arial Narrow" w:eastAsia="Arial Narrow" w:hAnsi="Arial Narrow" w:cs="Arial Narrow"/>
                <w:sz w:val="20"/>
                <w:szCs w:val="20"/>
              </w:rPr>
              <w:t>ukierunkowani</w:t>
            </w:r>
            <w:r w:rsidRPr="00D75856">
              <w:rPr>
                <w:rFonts w:ascii="Arial Narrow" w:hAnsi="Arial Narrow"/>
                <w:sz w:val="20"/>
                <w:szCs w:val="20"/>
              </w:rPr>
              <w:t>e zewnętrznych środków interwencyjnych na</w:t>
            </w:r>
            <w:r w:rsidR="003E0887" w:rsidRPr="00D75856">
              <w:rPr>
                <w:rFonts w:ascii="Arial Narrow" w:hAnsi="Arial Narrow"/>
                <w:sz w:val="20"/>
                <w:szCs w:val="20"/>
              </w:rPr>
              <w:t xml:space="preserve"> realizację działań związanych z </w:t>
            </w:r>
            <w:r w:rsidR="008533D4" w:rsidRPr="00D75856">
              <w:rPr>
                <w:rFonts w:ascii="Arial Narrow" w:hAnsi="Arial Narrow"/>
                <w:sz w:val="20"/>
                <w:szCs w:val="20"/>
              </w:rPr>
              <w:t>restrukturyzacją przemysłu wydobywczego i energetycznego</w:t>
            </w:r>
            <w:r w:rsidRPr="00D75856">
              <w:rPr>
                <w:rFonts w:ascii="Arial Narrow" w:hAnsi="Arial Narrow"/>
                <w:sz w:val="20"/>
                <w:szCs w:val="20"/>
              </w:rPr>
              <w:t xml:space="preserve"> </w:t>
            </w:r>
          </w:p>
          <w:p w14:paraId="5651CE85" w14:textId="77777777" w:rsidR="00D23155" w:rsidRPr="00D75856" w:rsidRDefault="006B3A50" w:rsidP="00D23155">
            <w:pPr>
              <w:pStyle w:val="Akapitzlist"/>
              <w:numPr>
                <w:ilvl w:val="0"/>
                <w:numId w:val="5"/>
              </w:numPr>
              <w:ind w:left="306" w:hanging="219"/>
              <w:rPr>
                <w:rFonts w:ascii="Arial Narrow" w:hAnsi="Arial Narrow"/>
                <w:sz w:val="20"/>
                <w:szCs w:val="20"/>
              </w:rPr>
            </w:pPr>
            <w:r w:rsidRPr="00D75856">
              <w:rPr>
                <w:rFonts w:ascii="Arial Narrow" w:hAnsi="Arial Narrow"/>
                <w:sz w:val="20"/>
                <w:szCs w:val="20"/>
              </w:rPr>
              <w:t xml:space="preserve">ukierunkowanie polityki energetycznej Unii Europejskiej i Polski na rozwój </w:t>
            </w:r>
            <w:r w:rsidR="001C4589" w:rsidRPr="00D75856">
              <w:rPr>
                <w:rFonts w:ascii="Arial Narrow" w:hAnsi="Arial Narrow"/>
                <w:sz w:val="20"/>
                <w:szCs w:val="20"/>
              </w:rPr>
              <w:t>OZE</w:t>
            </w:r>
            <w:r w:rsidR="00AB31D0" w:rsidRPr="00D75856">
              <w:rPr>
                <w:rFonts w:ascii="Arial Narrow" w:hAnsi="Arial Narrow"/>
                <w:sz w:val="20"/>
                <w:szCs w:val="20"/>
              </w:rPr>
              <w:t xml:space="preserve"> z uwzględnieniem wykorzystania </w:t>
            </w:r>
            <w:r w:rsidR="00C81DEE" w:rsidRPr="00D75856">
              <w:rPr>
                <w:rFonts w:ascii="Arial Narrow" w:hAnsi="Arial Narrow"/>
                <w:sz w:val="20"/>
                <w:szCs w:val="20"/>
              </w:rPr>
              <w:t>i rozw</w:t>
            </w:r>
            <w:r w:rsidR="00525BC1" w:rsidRPr="00D75856">
              <w:rPr>
                <w:rFonts w:ascii="Arial Narrow" w:hAnsi="Arial Narrow"/>
                <w:sz w:val="20"/>
                <w:szCs w:val="20"/>
              </w:rPr>
              <w:t>oju</w:t>
            </w:r>
            <w:r w:rsidR="00C81DEE" w:rsidRPr="00D75856">
              <w:rPr>
                <w:rFonts w:ascii="Arial Narrow" w:hAnsi="Arial Narrow"/>
                <w:sz w:val="20"/>
                <w:szCs w:val="20"/>
              </w:rPr>
              <w:t xml:space="preserve"> istniejącej infrastruktury energetycznej</w:t>
            </w:r>
            <w:r w:rsidR="001C4589" w:rsidRPr="00D75856">
              <w:rPr>
                <w:rFonts w:ascii="Arial Narrow" w:hAnsi="Arial Narrow"/>
                <w:sz w:val="20"/>
                <w:szCs w:val="20"/>
              </w:rPr>
              <w:t xml:space="preserve"> </w:t>
            </w:r>
          </w:p>
          <w:p w14:paraId="6A0F5E84" w14:textId="77777777" w:rsidR="00B977F1" w:rsidRPr="00B977F1" w:rsidRDefault="00B977F1" w:rsidP="00B977F1">
            <w:pPr>
              <w:pStyle w:val="Akapitzlist"/>
              <w:numPr>
                <w:ilvl w:val="0"/>
                <w:numId w:val="5"/>
              </w:numPr>
              <w:ind w:left="306" w:hanging="219"/>
              <w:rPr>
                <w:rFonts w:ascii="Arial Narrow" w:hAnsi="Arial Narrow"/>
                <w:sz w:val="20"/>
                <w:szCs w:val="20"/>
              </w:rPr>
            </w:pPr>
            <w:r w:rsidRPr="00B977F1">
              <w:rPr>
                <w:rFonts w:ascii="Arial Narrow" w:hAnsi="Arial Narrow"/>
                <w:sz w:val="20"/>
                <w:szCs w:val="20"/>
              </w:rPr>
              <w:t xml:space="preserve">poprawa niekorzystnej sytuacji na rynku pracy związana z relatywnie niskim poziomem wynagrodzeń na tle Wielkopolski </w:t>
            </w:r>
          </w:p>
          <w:p w14:paraId="1C81AAC1" w14:textId="36B75DD8" w:rsidR="0024046B" w:rsidRPr="00B977F1" w:rsidRDefault="00D23155" w:rsidP="0024046B">
            <w:pPr>
              <w:pStyle w:val="Akapitzlist"/>
              <w:numPr>
                <w:ilvl w:val="0"/>
                <w:numId w:val="5"/>
              </w:numPr>
              <w:ind w:left="306" w:hanging="219"/>
              <w:rPr>
                <w:rFonts w:ascii="Arial Narrow" w:hAnsi="Arial Narrow"/>
                <w:sz w:val="20"/>
                <w:szCs w:val="20"/>
              </w:rPr>
            </w:pPr>
            <w:r w:rsidRPr="00B977F1">
              <w:rPr>
                <w:rFonts w:ascii="Arial Narrow" w:hAnsi="Arial Narrow"/>
                <w:sz w:val="20"/>
                <w:szCs w:val="20"/>
              </w:rPr>
              <w:t>poprawa warunków pracy skutkująca spadkiem udziału pracujących w warunkach zagrożenia</w:t>
            </w:r>
          </w:p>
          <w:p w14:paraId="51F929B7" w14:textId="5E4C1C3A" w:rsidR="00C53185" w:rsidRPr="00B977F1" w:rsidRDefault="007545FE" w:rsidP="0024046B">
            <w:pPr>
              <w:pStyle w:val="Akapitzlist"/>
              <w:numPr>
                <w:ilvl w:val="0"/>
                <w:numId w:val="5"/>
              </w:numPr>
              <w:ind w:left="306" w:hanging="219"/>
              <w:rPr>
                <w:rFonts w:ascii="Arial Narrow" w:hAnsi="Arial Narrow"/>
                <w:sz w:val="20"/>
                <w:szCs w:val="20"/>
              </w:rPr>
            </w:pPr>
            <w:r>
              <w:rPr>
                <w:rFonts w:ascii="Arial Narrow" w:hAnsi="Arial Narrow"/>
                <w:sz w:val="20"/>
                <w:szCs w:val="20"/>
              </w:rPr>
              <w:t>rozwój i</w:t>
            </w:r>
            <w:r w:rsidR="00C53185" w:rsidRPr="00B977F1">
              <w:rPr>
                <w:rFonts w:ascii="Arial Narrow" w:hAnsi="Arial Narrow"/>
                <w:sz w:val="20"/>
                <w:szCs w:val="20"/>
              </w:rPr>
              <w:t xml:space="preserve">nteligentnych </w:t>
            </w:r>
            <w:r>
              <w:rPr>
                <w:rFonts w:ascii="Arial Narrow" w:hAnsi="Arial Narrow"/>
                <w:sz w:val="20"/>
                <w:szCs w:val="20"/>
              </w:rPr>
              <w:t>s</w:t>
            </w:r>
            <w:r w:rsidR="00C53185" w:rsidRPr="00B977F1">
              <w:rPr>
                <w:rFonts w:ascii="Arial Narrow" w:hAnsi="Arial Narrow"/>
                <w:sz w:val="20"/>
                <w:szCs w:val="20"/>
              </w:rPr>
              <w:t>pecjalizacji, które pozostaną głów</w:t>
            </w:r>
            <w:r w:rsidR="00A1655E">
              <w:rPr>
                <w:rFonts w:ascii="Arial Narrow" w:hAnsi="Arial Narrow"/>
                <w:sz w:val="20"/>
                <w:szCs w:val="20"/>
              </w:rPr>
              <w:t>ną ide</w:t>
            </w:r>
            <w:r w:rsidR="00257208">
              <w:rPr>
                <w:rFonts w:ascii="Arial Narrow" w:hAnsi="Arial Narrow"/>
                <w:sz w:val="20"/>
                <w:szCs w:val="20"/>
              </w:rPr>
              <w:t>ą</w:t>
            </w:r>
            <w:r w:rsidR="00C53185" w:rsidRPr="00B977F1">
              <w:rPr>
                <w:rFonts w:ascii="Arial Narrow" w:hAnsi="Arial Narrow"/>
                <w:sz w:val="20"/>
                <w:szCs w:val="20"/>
              </w:rPr>
              <w:t xml:space="preserve"> łączącą różne polityki UE i krajowe </w:t>
            </w:r>
          </w:p>
          <w:p w14:paraId="1E924816" w14:textId="6AD8DE48" w:rsidR="00724792" w:rsidRPr="00B977F1" w:rsidRDefault="00724792" w:rsidP="00724792">
            <w:pPr>
              <w:pStyle w:val="Akapitzlist"/>
              <w:numPr>
                <w:ilvl w:val="0"/>
                <w:numId w:val="5"/>
              </w:numPr>
              <w:ind w:left="306" w:hanging="219"/>
              <w:rPr>
                <w:rFonts w:ascii="Arial Narrow" w:hAnsi="Arial Narrow"/>
                <w:sz w:val="20"/>
                <w:szCs w:val="20"/>
              </w:rPr>
            </w:pPr>
            <w:r w:rsidRPr="00B977F1">
              <w:rPr>
                <w:rFonts w:ascii="Arial Narrow" w:hAnsi="Arial Narrow"/>
                <w:sz w:val="20"/>
                <w:szCs w:val="20"/>
              </w:rPr>
              <w:t xml:space="preserve">rozwój powiązań gospodarczych z zagranicą i zróżnicowanie kierunków wymiany międzynarodowej </w:t>
            </w:r>
          </w:p>
          <w:p w14:paraId="2C626E6F" w14:textId="649FA4DA" w:rsidR="00724792" w:rsidRPr="00B977F1" w:rsidRDefault="00120B4D" w:rsidP="00120B4D">
            <w:pPr>
              <w:pStyle w:val="Akapitzlist"/>
              <w:numPr>
                <w:ilvl w:val="0"/>
                <w:numId w:val="5"/>
              </w:numPr>
              <w:ind w:left="306" w:hanging="219"/>
              <w:rPr>
                <w:rFonts w:ascii="Arial Narrow" w:hAnsi="Arial Narrow"/>
                <w:sz w:val="20"/>
                <w:szCs w:val="20"/>
              </w:rPr>
            </w:pPr>
            <w:r w:rsidRPr="00B977F1">
              <w:rPr>
                <w:rFonts w:ascii="Arial Narrow" w:hAnsi="Arial Narrow"/>
                <w:sz w:val="20"/>
                <w:szCs w:val="20"/>
              </w:rPr>
              <w:t xml:space="preserve">rozwój nowoczesnych technologii i e-gospodarki </w:t>
            </w:r>
          </w:p>
          <w:p w14:paraId="3147444B" w14:textId="35806350" w:rsidR="083BECB0" w:rsidRPr="00D75856" w:rsidRDefault="0024046B" w:rsidP="0024046B">
            <w:pPr>
              <w:shd w:val="clear" w:color="auto" w:fill="00B050"/>
              <w:jc w:val="center"/>
              <w:rPr>
                <w:rFonts w:ascii="Arial Narrow" w:eastAsia="Arial Narrow" w:hAnsi="Arial Narrow" w:cs="Arial Narrow"/>
                <w:b/>
                <w:sz w:val="20"/>
                <w:szCs w:val="20"/>
              </w:rPr>
            </w:pPr>
            <w:r w:rsidRPr="00D75856">
              <w:rPr>
                <w:rFonts w:ascii="Arial Narrow" w:eastAsia="Arial Narrow" w:hAnsi="Arial Narrow" w:cs="Arial Narrow"/>
                <w:b/>
                <w:sz w:val="20"/>
                <w:szCs w:val="20"/>
              </w:rPr>
              <w:t xml:space="preserve"> </w:t>
            </w:r>
            <w:r w:rsidR="083BECB0" w:rsidRPr="00D75856">
              <w:rPr>
                <w:rFonts w:ascii="Arial Narrow" w:eastAsia="Arial Narrow" w:hAnsi="Arial Narrow" w:cs="Arial Narrow"/>
                <w:b/>
                <w:sz w:val="20"/>
                <w:szCs w:val="20"/>
              </w:rPr>
              <w:t>WYMIAR ŚRODOWISKOWO-PRZESTRZENNY</w:t>
            </w:r>
          </w:p>
          <w:p w14:paraId="3B09A05F" w14:textId="116E12A9" w:rsidR="00376A34" w:rsidRPr="00D75856" w:rsidRDefault="00376A34" w:rsidP="5E6CA767">
            <w:pPr>
              <w:pStyle w:val="Akapitzlist"/>
              <w:numPr>
                <w:ilvl w:val="0"/>
                <w:numId w:val="5"/>
              </w:numPr>
              <w:ind w:left="306" w:hanging="221"/>
              <w:rPr>
                <w:rFonts w:ascii="Arial Narrow" w:hAnsi="Arial Narrow"/>
                <w:sz w:val="20"/>
                <w:szCs w:val="20"/>
              </w:rPr>
            </w:pPr>
            <w:r w:rsidRPr="5E6CA767">
              <w:rPr>
                <w:rFonts w:ascii="Arial Narrow" w:eastAsia="Arial Narrow" w:hAnsi="Arial Narrow" w:cs="Arial Narrow"/>
                <w:sz w:val="20"/>
                <w:szCs w:val="20"/>
              </w:rPr>
              <w:t>ukierunkowanie zewnętrznych środków interwencyjnych na realizację d</w:t>
            </w:r>
            <w:r w:rsidR="00A1655E">
              <w:rPr>
                <w:rFonts w:ascii="Arial Narrow" w:eastAsia="Arial Narrow" w:hAnsi="Arial Narrow" w:cs="Arial Narrow"/>
                <w:sz w:val="20"/>
                <w:szCs w:val="20"/>
              </w:rPr>
              <w:t>ziałań związanych z rekultywacją</w:t>
            </w:r>
            <w:r w:rsidRPr="5E6CA767">
              <w:rPr>
                <w:rFonts w:ascii="Arial Narrow" w:eastAsia="Arial Narrow" w:hAnsi="Arial Narrow" w:cs="Arial Narrow"/>
                <w:sz w:val="20"/>
                <w:szCs w:val="20"/>
              </w:rPr>
              <w:t xml:space="preserve"> i zagospodarowaniem terenów poprzemysłowych oraz przeciwdziałanie oraz ograniczanie zmian klimatu</w:t>
            </w:r>
            <w:r w:rsidRPr="5E6CA767">
              <w:rPr>
                <w:rFonts w:ascii="Arial Narrow" w:hAnsi="Arial Narrow"/>
                <w:sz w:val="20"/>
                <w:szCs w:val="20"/>
              </w:rPr>
              <w:t xml:space="preserve"> </w:t>
            </w:r>
          </w:p>
          <w:p w14:paraId="38D6285A" w14:textId="223DE1BC" w:rsidR="006753FD" w:rsidRPr="00D75856" w:rsidRDefault="7A64481D" w:rsidP="5E6CA767">
            <w:pPr>
              <w:pStyle w:val="Akapitzlist"/>
              <w:numPr>
                <w:ilvl w:val="0"/>
                <w:numId w:val="5"/>
              </w:numPr>
              <w:ind w:left="306" w:hanging="221"/>
              <w:rPr>
                <w:rFonts w:ascii="Arial Narrow" w:hAnsi="Arial Narrow"/>
                <w:sz w:val="20"/>
                <w:szCs w:val="20"/>
              </w:rPr>
            </w:pPr>
            <w:r w:rsidRPr="5E6CA767">
              <w:rPr>
                <w:rFonts w:ascii="Arial Narrow" w:hAnsi="Arial Narrow"/>
                <w:sz w:val="20"/>
                <w:szCs w:val="20"/>
              </w:rPr>
              <w:t xml:space="preserve">wzrastająca </w:t>
            </w:r>
            <w:r w:rsidR="745ECA5D" w:rsidRPr="5E6CA767">
              <w:rPr>
                <w:rFonts w:ascii="Arial Narrow" w:hAnsi="Arial Narrow"/>
                <w:sz w:val="20"/>
                <w:szCs w:val="20"/>
              </w:rPr>
              <w:t xml:space="preserve">atrakcyjność lokalizacyjna z uwagi na </w:t>
            </w:r>
            <w:r w:rsidRPr="5E6CA767">
              <w:rPr>
                <w:rFonts w:ascii="Arial Narrow" w:hAnsi="Arial Narrow"/>
                <w:sz w:val="20"/>
                <w:szCs w:val="20"/>
              </w:rPr>
              <w:t xml:space="preserve">poprawiającą się </w:t>
            </w:r>
            <w:r w:rsidR="745ECA5D" w:rsidRPr="5E6CA767">
              <w:rPr>
                <w:rFonts w:ascii="Arial Narrow" w:hAnsi="Arial Narrow"/>
                <w:sz w:val="20"/>
                <w:szCs w:val="20"/>
              </w:rPr>
              <w:t xml:space="preserve">dostępność komunikacyjną i korzystne położenie w układzie kluczowych europejskich i krajowych korytarzy transportowych </w:t>
            </w:r>
          </w:p>
          <w:p w14:paraId="03DD9B2D" w14:textId="0019FCEC" w:rsidR="083BECB0" w:rsidRPr="00D75856" w:rsidRDefault="7A64481D" w:rsidP="5E6CA767">
            <w:pPr>
              <w:pStyle w:val="Akapitzlist"/>
              <w:numPr>
                <w:ilvl w:val="0"/>
                <w:numId w:val="5"/>
              </w:numPr>
              <w:ind w:left="306" w:hanging="221"/>
              <w:rPr>
                <w:rFonts w:ascii="Arial Narrow" w:hAnsi="Arial Narrow"/>
                <w:sz w:val="20"/>
                <w:szCs w:val="20"/>
              </w:rPr>
            </w:pPr>
            <w:r w:rsidRPr="5E6CA767">
              <w:rPr>
                <w:rFonts w:ascii="Arial Narrow" w:hAnsi="Arial Narrow"/>
                <w:sz w:val="20"/>
                <w:szCs w:val="20"/>
              </w:rPr>
              <w:t xml:space="preserve">rosnące znaczenie rozwoju działalności rekreacyjno-turystycznych o zasięgu krajowym i międzynarodowym przy wykorzystaniu </w:t>
            </w:r>
            <w:r w:rsidR="745ECA5D" w:rsidRPr="5E6CA767">
              <w:rPr>
                <w:rFonts w:ascii="Arial Narrow" w:hAnsi="Arial Narrow"/>
                <w:sz w:val="20"/>
                <w:szCs w:val="20"/>
              </w:rPr>
              <w:t>obszar</w:t>
            </w:r>
            <w:r w:rsidRPr="5E6CA767">
              <w:rPr>
                <w:rFonts w:ascii="Arial Narrow" w:hAnsi="Arial Narrow"/>
                <w:sz w:val="20"/>
                <w:szCs w:val="20"/>
              </w:rPr>
              <w:t>ów</w:t>
            </w:r>
            <w:r w:rsidR="745ECA5D" w:rsidRPr="5E6CA767">
              <w:rPr>
                <w:rFonts w:ascii="Arial Narrow" w:hAnsi="Arial Narrow"/>
                <w:sz w:val="20"/>
                <w:szCs w:val="20"/>
              </w:rPr>
              <w:t xml:space="preserve"> naturaln</w:t>
            </w:r>
            <w:r w:rsidRPr="5E6CA767">
              <w:rPr>
                <w:rFonts w:ascii="Arial Narrow" w:hAnsi="Arial Narrow"/>
                <w:sz w:val="20"/>
                <w:szCs w:val="20"/>
              </w:rPr>
              <w:t>ych</w:t>
            </w:r>
            <w:r w:rsidR="745ECA5D" w:rsidRPr="5E6CA767">
              <w:rPr>
                <w:rFonts w:ascii="Arial Narrow" w:hAnsi="Arial Narrow"/>
                <w:sz w:val="20"/>
                <w:szCs w:val="20"/>
              </w:rPr>
              <w:t xml:space="preserve"> i </w:t>
            </w:r>
            <w:r w:rsidRPr="5E6CA767">
              <w:rPr>
                <w:rFonts w:ascii="Arial Narrow" w:hAnsi="Arial Narrow"/>
                <w:sz w:val="20"/>
                <w:szCs w:val="20"/>
              </w:rPr>
              <w:t xml:space="preserve">zagospodarowanych na te cele obszarów </w:t>
            </w:r>
            <w:r w:rsidR="745ECA5D" w:rsidRPr="5E6CA767">
              <w:rPr>
                <w:rFonts w:ascii="Arial Narrow" w:hAnsi="Arial Narrow"/>
                <w:sz w:val="20"/>
                <w:szCs w:val="20"/>
              </w:rPr>
              <w:t>poprzemysłow</w:t>
            </w:r>
            <w:r w:rsidRPr="5E6CA767">
              <w:rPr>
                <w:rFonts w:ascii="Arial Narrow" w:hAnsi="Arial Narrow"/>
                <w:sz w:val="20"/>
                <w:szCs w:val="20"/>
              </w:rPr>
              <w:t>ych</w:t>
            </w:r>
          </w:p>
        </w:tc>
        <w:tc>
          <w:tcPr>
            <w:tcW w:w="4840" w:type="dxa"/>
            <w:tcBorders>
              <w:top w:val="single" w:sz="8" w:space="0" w:color="auto"/>
              <w:left w:val="single" w:sz="8" w:space="0" w:color="auto"/>
              <w:bottom w:val="single" w:sz="8" w:space="0" w:color="auto"/>
              <w:right w:val="single" w:sz="8" w:space="0" w:color="auto"/>
            </w:tcBorders>
          </w:tcPr>
          <w:p w14:paraId="1969DF6D" w14:textId="1D7B03C1" w:rsidR="083BECB0" w:rsidRPr="00D75856" w:rsidRDefault="083BECB0" w:rsidP="00263066">
            <w:pPr>
              <w:shd w:val="clear" w:color="auto" w:fill="FFC000"/>
              <w:jc w:val="center"/>
              <w:rPr>
                <w:rFonts w:ascii="Arial Narrow" w:eastAsia="Arial Narrow" w:hAnsi="Arial Narrow" w:cs="Arial Narrow"/>
                <w:b/>
                <w:sz w:val="20"/>
                <w:szCs w:val="20"/>
              </w:rPr>
            </w:pPr>
            <w:r w:rsidRPr="00D75856">
              <w:rPr>
                <w:rFonts w:ascii="Arial Narrow" w:eastAsia="Arial Narrow" w:hAnsi="Arial Narrow" w:cs="Arial Narrow"/>
                <w:b/>
                <w:sz w:val="20"/>
                <w:szCs w:val="20"/>
              </w:rPr>
              <w:t>WYMIAR SPOŁECZNY</w:t>
            </w:r>
          </w:p>
          <w:p w14:paraId="3589934D" w14:textId="44917C9D" w:rsidR="0024046B" w:rsidRPr="00D75856" w:rsidRDefault="441AFBDB" w:rsidP="71D67F91">
            <w:pPr>
              <w:pStyle w:val="Akapitzlist"/>
              <w:numPr>
                <w:ilvl w:val="0"/>
                <w:numId w:val="5"/>
              </w:numPr>
              <w:ind w:left="306" w:hanging="219"/>
              <w:rPr>
                <w:rFonts w:ascii="Arial Narrow" w:eastAsiaTheme="minorEastAsia" w:hAnsi="Arial Narrow"/>
                <w:sz w:val="20"/>
                <w:szCs w:val="20"/>
              </w:rPr>
            </w:pPr>
            <w:r w:rsidRPr="00D75856">
              <w:rPr>
                <w:rFonts w:ascii="Arial Narrow" w:eastAsia="Arial Narrow" w:hAnsi="Arial Narrow" w:cs="Arial Narrow"/>
                <w:sz w:val="20"/>
                <w:szCs w:val="20"/>
              </w:rPr>
              <w:t>niekorzystn</w:t>
            </w:r>
            <w:r w:rsidR="00301954" w:rsidRPr="00D75856">
              <w:rPr>
                <w:rFonts w:ascii="Arial Narrow" w:eastAsia="Arial Narrow" w:hAnsi="Arial Narrow" w:cs="Arial Narrow"/>
                <w:sz w:val="20"/>
                <w:szCs w:val="20"/>
              </w:rPr>
              <w:t>e</w:t>
            </w:r>
            <w:r w:rsidRPr="00D75856">
              <w:rPr>
                <w:rFonts w:ascii="Arial Narrow" w:eastAsia="Arial Narrow" w:hAnsi="Arial Narrow" w:cs="Arial Narrow"/>
                <w:sz w:val="20"/>
                <w:szCs w:val="20"/>
              </w:rPr>
              <w:t xml:space="preserve"> trend</w:t>
            </w:r>
            <w:r w:rsidR="00301954" w:rsidRPr="00D75856">
              <w:rPr>
                <w:rFonts w:ascii="Arial Narrow" w:eastAsia="Arial Narrow" w:hAnsi="Arial Narrow" w:cs="Arial Narrow"/>
                <w:sz w:val="20"/>
                <w:szCs w:val="20"/>
              </w:rPr>
              <w:t>y</w:t>
            </w:r>
            <w:r w:rsidRPr="00D75856">
              <w:rPr>
                <w:rFonts w:ascii="Arial Narrow" w:eastAsia="Arial Narrow" w:hAnsi="Arial Narrow" w:cs="Arial Narrow"/>
                <w:sz w:val="20"/>
                <w:szCs w:val="20"/>
              </w:rPr>
              <w:t xml:space="preserve"> demograficzn</w:t>
            </w:r>
            <w:r w:rsidR="008D5778">
              <w:rPr>
                <w:rFonts w:ascii="Arial Narrow" w:eastAsia="Arial Narrow" w:hAnsi="Arial Narrow" w:cs="Arial Narrow"/>
                <w:sz w:val="20"/>
                <w:szCs w:val="20"/>
              </w:rPr>
              <w:t>e</w:t>
            </w:r>
            <w:r w:rsidRPr="00D75856">
              <w:rPr>
                <w:rFonts w:ascii="Arial Narrow" w:eastAsia="Arial Narrow" w:hAnsi="Arial Narrow" w:cs="Arial Narrow"/>
                <w:sz w:val="20"/>
                <w:szCs w:val="20"/>
              </w:rPr>
              <w:t xml:space="preserve"> związan</w:t>
            </w:r>
            <w:r w:rsidR="00301954" w:rsidRPr="00D75856">
              <w:rPr>
                <w:rFonts w:ascii="Arial Narrow" w:eastAsia="Arial Narrow" w:hAnsi="Arial Narrow" w:cs="Arial Narrow"/>
                <w:sz w:val="20"/>
                <w:szCs w:val="20"/>
              </w:rPr>
              <w:t>e</w:t>
            </w:r>
            <w:r w:rsidRPr="00D75856">
              <w:rPr>
                <w:rFonts w:ascii="Arial Narrow" w:eastAsia="Arial Narrow" w:hAnsi="Arial Narrow" w:cs="Arial Narrow"/>
                <w:sz w:val="20"/>
                <w:szCs w:val="20"/>
              </w:rPr>
              <w:t xml:space="preserve"> ze starzeniem się ludności, ujemnym przyrostem naturalnym i ujemnym saldem mi</w:t>
            </w:r>
            <w:r w:rsidR="654CBB64" w:rsidRPr="00D75856">
              <w:rPr>
                <w:rFonts w:ascii="Arial Narrow" w:eastAsia="Arial Narrow" w:hAnsi="Arial Narrow" w:cs="Arial Narrow"/>
                <w:sz w:val="20"/>
                <w:szCs w:val="20"/>
              </w:rPr>
              <w:t xml:space="preserve">gracji </w:t>
            </w:r>
            <w:r w:rsidR="04370DFB" w:rsidRPr="00D75856">
              <w:rPr>
                <w:rFonts w:ascii="Arial Narrow" w:eastAsia="Arial Narrow" w:hAnsi="Arial Narrow" w:cs="Arial Narrow"/>
                <w:sz w:val="20"/>
                <w:szCs w:val="20"/>
              </w:rPr>
              <w:t>(</w:t>
            </w:r>
            <w:r w:rsidR="00724792">
              <w:rPr>
                <w:rFonts w:ascii="Arial Narrow" w:eastAsia="Arial Narrow" w:hAnsi="Arial Narrow" w:cs="Arial Narrow"/>
                <w:sz w:val="20"/>
                <w:szCs w:val="20"/>
              </w:rPr>
              <w:t>i</w:t>
            </w:r>
            <w:r w:rsidR="00301954" w:rsidRPr="00D75856">
              <w:rPr>
                <w:rFonts w:ascii="Arial Narrow" w:eastAsia="Arial Narrow" w:hAnsi="Arial Narrow" w:cs="Arial Narrow"/>
                <w:sz w:val="20"/>
                <w:szCs w:val="20"/>
              </w:rPr>
              <w:t xml:space="preserve"> ich wyjątkow</w:t>
            </w:r>
            <w:r w:rsidR="00724792">
              <w:rPr>
                <w:rFonts w:ascii="Arial Narrow" w:eastAsia="Arial Narrow" w:hAnsi="Arial Narrow" w:cs="Arial Narrow"/>
                <w:sz w:val="20"/>
                <w:szCs w:val="20"/>
              </w:rPr>
              <w:t>a</w:t>
            </w:r>
            <w:r w:rsidR="00301954" w:rsidRPr="00D75856">
              <w:rPr>
                <w:rFonts w:ascii="Arial Narrow" w:eastAsia="Arial Narrow" w:hAnsi="Arial Narrow" w:cs="Arial Narrow"/>
                <w:sz w:val="20"/>
                <w:szCs w:val="20"/>
              </w:rPr>
              <w:t xml:space="preserve"> koncentracj</w:t>
            </w:r>
            <w:r w:rsidR="00724792">
              <w:rPr>
                <w:rFonts w:ascii="Arial Narrow" w:eastAsia="Arial Narrow" w:hAnsi="Arial Narrow" w:cs="Arial Narrow"/>
                <w:sz w:val="20"/>
                <w:szCs w:val="20"/>
              </w:rPr>
              <w:t>a</w:t>
            </w:r>
            <w:r w:rsidR="00301954" w:rsidRPr="00D75856">
              <w:rPr>
                <w:rFonts w:ascii="Arial Narrow" w:eastAsia="Arial Narrow" w:hAnsi="Arial Narrow" w:cs="Arial Narrow"/>
                <w:sz w:val="20"/>
                <w:szCs w:val="20"/>
              </w:rPr>
              <w:t xml:space="preserve"> </w:t>
            </w:r>
            <w:r w:rsidR="04370DFB" w:rsidRPr="00D75856">
              <w:rPr>
                <w:rFonts w:ascii="Arial Narrow" w:eastAsia="Arial Narrow" w:hAnsi="Arial Narrow" w:cs="Arial Narrow"/>
                <w:sz w:val="20"/>
                <w:szCs w:val="20"/>
              </w:rPr>
              <w:t>w m. Konin)</w:t>
            </w:r>
          </w:p>
          <w:p w14:paraId="179ECE5F" w14:textId="250916D5" w:rsidR="0024046B" w:rsidRPr="00D75856" w:rsidRDefault="00E412DB" w:rsidP="7AB927FF">
            <w:pPr>
              <w:pStyle w:val="Akapitzlist"/>
              <w:numPr>
                <w:ilvl w:val="0"/>
                <w:numId w:val="5"/>
              </w:numPr>
              <w:ind w:left="306" w:hanging="219"/>
              <w:rPr>
                <w:rFonts w:ascii="Arial Narrow" w:eastAsiaTheme="minorEastAsia" w:hAnsi="Arial Narrow"/>
                <w:sz w:val="20"/>
                <w:szCs w:val="20"/>
              </w:rPr>
            </w:pPr>
            <w:r w:rsidRPr="00D75856">
              <w:rPr>
                <w:rFonts w:ascii="Arial Narrow" w:hAnsi="Arial Narrow"/>
                <w:sz w:val="20"/>
                <w:szCs w:val="20"/>
              </w:rPr>
              <w:t>niekorzystne społecznie następstwa procesu transformacji energetycznej</w:t>
            </w:r>
          </w:p>
          <w:p w14:paraId="3069F8F4" w14:textId="79A0A16E" w:rsidR="083BECB0" w:rsidRPr="00D75856" w:rsidRDefault="083BECB0" w:rsidP="0024046B">
            <w:pPr>
              <w:shd w:val="clear" w:color="auto" w:fill="00B0F0"/>
              <w:jc w:val="center"/>
              <w:rPr>
                <w:rFonts w:ascii="Arial Narrow" w:eastAsia="Arial Narrow" w:hAnsi="Arial Narrow" w:cs="Arial Narrow"/>
                <w:b/>
                <w:sz w:val="20"/>
                <w:szCs w:val="20"/>
              </w:rPr>
            </w:pPr>
            <w:r w:rsidRPr="00D75856">
              <w:rPr>
                <w:rFonts w:ascii="Arial Narrow" w:eastAsia="Arial Narrow" w:hAnsi="Arial Narrow" w:cs="Arial Narrow"/>
                <w:b/>
                <w:sz w:val="20"/>
                <w:szCs w:val="20"/>
              </w:rPr>
              <w:t>WYMIAR GOSPODARCZY</w:t>
            </w:r>
          </w:p>
          <w:p w14:paraId="18987343" w14:textId="0F11E111" w:rsidR="0024046B" w:rsidRDefault="009B5858" w:rsidP="0024046B">
            <w:pPr>
              <w:pStyle w:val="Akapitzlist"/>
              <w:numPr>
                <w:ilvl w:val="0"/>
                <w:numId w:val="5"/>
              </w:numPr>
              <w:ind w:left="306" w:hanging="219"/>
              <w:rPr>
                <w:rFonts w:ascii="Arial Narrow" w:hAnsi="Arial Narrow"/>
                <w:sz w:val="20"/>
                <w:szCs w:val="20"/>
              </w:rPr>
            </w:pPr>
            <w:r w:rsidRPr="00D75856">
              <w:rPr>
                <w:rFonts w:ascii="Arial Narrow" w:hAnsi="Arial Narrow"/>
                <w:sz w:val="20"/>
                <w:szCs w:val="20"/>
              </w:rPr>
              <w:t xml:space="preserve">możliwość wystąpienia głębokiej i długookresowej </w:t>
            </w:r>
            <w:r w:rsidR="004955D1" w:rsidRPr="00D75856">
              <w:rPr>
                <w:rFonts w:ascii="Arial Narrow" w:hAnsi="Arial Narrow"/>
                <w:sz w:val="20"/>
                <w:szCs w:val="20"/>
              </w:rPr>
              <w:t>recesji gospo</w:t>
            </w:r>
            <w:r w:rsidR="00A1655E">
              <w:rPr>
                <w:rFonts w:ascii="Arial Narrow" w:hAnsi="Arial Narrow"/>
                <w:sz w:val="20"/>
                <w:szCs w:val="20"/>
              </w:rPr>
              <w:t>darczej stanowiącej konsekwencję</w:t>
            </w:r>
            <w:r w:rsidR="004955D1" w:rsidRPr="00D75856">
              <w:rPr>
                <w:rFonts w:ascii="Arial Narrow" w:hAnsi="Arial Narrow"/>
                <w:sz w:val="20"/>
                <w:szCs w:val="20"/>
              </w:rPr>
              <w:t xml:space="preserve"> </w:t>
            </w:r>
            <w:r w:rsidR="00D91D94" w:rsidRPr="00D75856">
              <w:rPr>
                <w:rFonts w:ascii="Arial Narrow" w:hAnsi="Arial Narrow"/>
                <w:sz w:val="20"/>
                <w:szCs w:val="20"/>
              </w:rPr>
              <w:t xml:space="preserve">konieczności </w:t>
            </w:r>
            <w:r w:rsidR="004955D1" w:rsidRPr="00D75856">
              <w:rPr>
                <w:rFonts w:ascii="Arial Narrow" w:hAnsi="Arial Narrow"/>
                <w:sz w:val="20"/>
                <w:szCs w:val="20"/>
              </w:rPr>
              <w:t>odejścia od wydobycia i spalania węgla brunatnego</w:t>
            </w:r>
            <w:r w:rsidR="00D91D94" w:rsidRPr="00D75856">
              <w:rPr>
                <w:rFonts w:ascii="Arial Narrow" w:hAnsi="Arial Narrow"/>
                <w:sz w:val="20"/>
                <w:szCs w:val="20"/>
              </w:rPr>
              <w:t xml:space="preserve"> wynikającej z założeń europejskiej i krajowej polityki energetycznej </w:t>
            </w:r>
          </w:p>
          <w:p w14:paraId="1F54D876" w14:textId="4BD32ABE" w:rsidR="00B44854" w:rsidRPr="00B977F1" w:rsidRDefault="00545B35" w:rsidP="0024046B">
            <w:pPr>
              <w:pStyle w:val="Akapitzlist"/>
              <w:numPr>
                <w:ilvl w:val="0"/>
                <w:numId w:val="5"/>
              </w:numPr>
              <w:ind w:left="306" w:hanging="219"/>
              <w:rPr>
                <w:rFonts w:ascii="Arial Narrow" w:hAnsi="Arial Narrow"/>
                <w:sz w:val="20"/>
                <w:szCs w:val="20"/>
              </w:rPr>
            </w:pPr>
            <w:r w:rsidRPr="00B977F1">
              <w:rPr>
                <w:rFonts w:ascii="Arial Narrow" w:hAnsi="Arial Narrow"/>
                <w:sz w:val="20"/>
                <w:szCs w:val="20"/>
              </w:rPr>
              <w:t>przynależność Wielkopolski do tzw. regionów przejściowych w perspektywie finansowej 2021-2027 (konieczność zapewnienia wyższego wkładu własnego)</w:t>
            </w:r>
          </w:p>
          <w:p w14:paraId="6168721C" w14:textId="52B26C65" w:rsidR="008F58F8" w:rsidRPr="00B977F1" w:rsidRDefault="0023006B" w:rsidP="008F58F8">
            <w:pPr>
              <w:pStyle w:val="Akapitzlist"/>
              <w:numPr>
                <w:ilvl w:val="0"/>
                <w:numId w:val="5"/>
              </w:numPr>
              <w:ind w:left="306" w:hanging="219"/>
              <w:rPr>
                <w:rFonts w:ascii="Arial Narrow" w:hAnsi="Arial Narrow"/>
                <w:sz w:val="20"/>
                <w:szCs w:val="20"/>
              </w:rPr>
            </w:pPr>
            <w:r w:rsidRPr="00B977F1">
              <w:rPr>
                <w:rFonts w:ascii="Arial Narrow" w:hAnsi="Arial Narrow"/>
                <w:sz w:val="20"/>
                <w:szCs w:val="20"/>
              </w:rPr>
              <w:t xml:space="preserve">narastające pogorszenie sytuacji finansowej JST wzmacniane dodatkowo </w:t>
            </w:r>
            <w:r w:rsidR="008B639C" w:rsidRPr="00B977F1">
              <w:rPr>
                <w:rFonts w:ascii="Arial Narrow" w:hAnsi="Arial Narrow"/>
                <w:sz w:val="20"/>
                <w:szCs w:val="20"/>
              </w:rPr>
              <w:t xml:space="preserve">spadkiem dochodów z CIT oraz wzrostem obciążeń wynikających z wyższego poziomu współfinansowania projektów europejskich </w:t>
            </w:r>
          </w:p>
          <w:p w14:paraId="4456B39E" w14:textId="637CDA22" w:rsidR="00120B4D" w:rsidRPr="00B977F1" w:rsidRDefault="00120B4D" w:rsidP="008F58F8">
            <w:pPr>
              <w:pStyle w:val="Akapitzlist"/>
              <w:numPr>
                <w:ilvl w:val="0"/>
                <w:numId w:val="5"/>
              </w:numPr>
              <w:ind w:left="306" w:hanging="219"/>
              <w:rPr>
                <w:rFonts w:ascii="Arial Narrow" w:hAnsi="Arial Narrow"/>
                <w:sz w:val="20"/>
                <w:szCs w:val="20"/>
              </w:rPr>
            </w:pPr>
            <w:r w:rsidRPr="00B977F1">
              <w:rPr>
                <w:rFonts w:ascii="Arial Narrow" w:hAnsi="Arial Narrow"/>
                <w:sz w:val="20"/>
                <w:szCs w:val="20"/>
              </w:rPr>
              <w:t>spowolnienie gospodarcze</w:t>
            </w:r>
          </w:p>
          <w:p w14:paraId="47C9459C" w14:textId="5207DAC2" w:rsidR="009A4776" w:rsidRPr="00B977F1" w:rsidRDefault="009A4776" w:rsidP="008F58F8">
            <w:pPr>
              <w:pStyle w:val="Akapitzlist"/>
              <w:numPr>
                <w:ilvl w:val="0"/>
                <w:numId w:val="5"/>
              </w:numPr>
              <w:ind w:left="306" w:hanging="219"/>
              <w:rPr>
                <w:rFonts w:ascii="Arial Narrow" w:hAnsi="Arial Narrow"/>
                <w:sz w:val="20"/>
                <w:szCs w:val="20"/>
              </w:rPr>
            </w:pPr>
            <w:r w:rsidRPr="00B977F1">
              <w:rPr>
                <w:rFonts w:ascii="Arial Narrow" w:hAnsi="Arial Narrow"/>
                <w:sz w:val="20"/>
                <w:szCs w:val="20"/>
              </w:rPr>
              <w:t>niestabilne prawo</w:t>
            </w:r>
          </w:p>
          <w:p w14:paraId="540E1144" w14:textId="46FCEEBA" w:rsidR="083BECB0" w:rsidRPr="00D75856" w:rsidRDefault="0024046B" w:rsidP="0024046B">
            <w:pPr>
              <w:shd w:val="clear" w:color="auto" w:fill="00B050"/>
              <w:jc w:val="center"/>
              <w:rPr>
                <w:rFonts w:ascii="Arial Narrow" w:eastAsia="Arial Narrow" w:hAnsi="Arial Narrow" w:cs="Arial Narrow"/>
                <w:b/>
                <w:sz w:val="20"/>
                <w:szCs w:val="20"/>
              </w:rPr>
            </w:pPr>
            <w:r w:rsidRPr="00D75856">
              <w:rPr>
                <w:rFonts w:ascii="Arial Narrow" w:eastAsia="Arial Narrow" w:hAnsi="Arial Narrow" w:cs="Arial Narrow"/>
                <w:b/>
                <w:sz w:val="20"/>
                <w:szCs w:val="20"/>
              </w:rPr>
              <w:t xml:space="preserve"> </w:t>
            </w:r>
            <w:r w:rsidR="083BECB0" w:rsidRPr="00D75856">
              <w:rPr>
                <w:rFonts w:ascii="Arial Narrow" w:eastAsia="Arial Narrow" w:hAnsi="Arial Narrow" w:cs="Arial Narrow"/>
                <w:b/>
                <w:sz w:val="20"/>
                <w:szCs w:val="20"/>
              </w:rPr>
              <w:t>WYMIAR ŚRODOWISKOWO-PRZESTRZENNY</w:t>
            </w:r>
          </w:p>
          <w:p w14:paraId="4FDBCD27" w14:textId="1B8BED52" w:rsidR="006753FD" w:rsidRPr="00D75856" w:rsidRDefault="7A64481D" w:rsidP="5E6CA767">
            <w:pPr>
              <w:pStyle w:val="Akapitzlist"/>
              <w:numPr>
                <w:ilvl w:val="0"/>
                <w:numId w:val="5"/>
              </w:numPr>
              <w:ind w:left="306" w:hanging="219"/>
              <w:rPr>
                <w:rFonts w:ascii="Arial Narrow" w:eastAsia="Arial Narrow" w:hAnsi="Arial Narrow" w:cs="Arial Narrow"/>
                <w:sz w:val="20"/>
                <w:szCs w:val="20"/>
              </w:rPr>
            </w:pPr>
            <w:r w:rsidRPr="5E6CA767">
              <w:rPr>
                <w:rFonts w:ascii="Arial Narrow" w:eastAsia="Arial Narrow" w:hAnsi="Arial Narrow" w:cs="Arial Narrow"/>
                <w:sz w:val="20"/>
                <w:szCs w:val="20"/>
              </w:rPr>
              <w:t xml:space="preserve">pogłębiające się </w:t>
            </w:r>
            <w:r w:rsidR="745ECA5D" w:rsidRPr="5E6CA767">
              <w:rPr>
                <w:rFonts w:ascii="Arial Narrow" w:eastAsia="Arial Narrow" w:hAnsi="Arial Narrow" w:cs="Arial Narrow"/>
                <w:sz w:val="20"/>
                <w:szCs w:val="20"/>
              </w:rPr>
              <w:t xml:space="preserve">niekorzystne skutki zmian klimatu (ocieplenie, susze, wzrastająca liczba </w:t>
            </w:r>
            <w:r w:rsidRPr="5E6CA767">
              <w:rPr>
                <w:rFonts w:ascii="Arial Narrow" w:eastAsia="Arial Narrow" w:hAnsi="Arial Narrow" w:cs="Arial Narrow"/>
                <w:sz w:val="20"/>
                <w:szCs w:val="20"/>
              </w:rPr>
              <w:t>zjawisk katastrofalnych</w:t>
            </w:r>
            <w:r w:rsidR="745ECA5D" w:rsidRPr="5E6CA767">
              <w:rPr>
                <w:rFonts w:ascii="Arial Narrow" w:eastAsia="Arial Narrow" w:hAnsi="Arial Narrow" w:cs="Arial Narrow"/>
                <w:sz w:val="20"/>
                <w:szCs w:val="20"/>
              </w:rPr>
              <w:t>, problemy hydrologiczne)</w:t>
            </w:r>
          </w:p>
          <w:p w14:paraId="3E5A338D" w14:textId="632D9CCA" w:rsidR="006753FD" w:rsidRPr="00D75856" w:rsidRDefault="7EE75F6D" w:rsidP="5E6CA767">
            <w:pPr>
              <w:pStyle w:val="Akapitzlist"/>
              <w:numPr>
                <w:ilvl w:val="0"/>
                <w:numId w:val="5"/>
              </w:numPr>
              <w:ind w:left="306" w:hanging="219"/>
              <w:rPr>
                <w:rFonts w:ascii="Arial Narrow" w:eastAsia="Arial Narrow" w:hAnsi="Arial Narrow" w:cs="Arial Narrow"/>
                <w:sz w:val="20"/>
                <w:szCs w:val="20"/>
              </w:rPr>
            </w:pPr>
            <w:r w:rsidRPr="5E6CA767">
              <w:rPr>
                <w:rFonts w:ascii="Arial Narrow" w:eastAsia="Arial Narrow" w:hAnsi="Arial Narrow" w:cs="Arial Narrow"/>
                <w:sz w:val="20"/>
                <w:szCs w:val="20"/>
              </w:rPr>
              <w:t xml:space="preserve">rosnąca </w:t>
            </w:r>
            <w:r w:rsidR="29D7ECDA" w:rsidRPr="5E6CA767">
              <w:rPr>
                <w:rFonts w:ascii="Arial Narrow" w:eastAsia="Arial Narrow" w:hAnsi="Arial Narrow" w:cs="Arial Narrow"/>
                <w:sz w:val="20"/>
                <w:szCs w:val="20"/>
              </w:rPr>
              <w:t xml:space="preserve">niekorzystna kumulacja liniowego natężenia zanieczyszczeń wzdłuż </w:t>
            </w:r>
            <w:r w:rsidR="12E13205" w:rsidRPr="5E6CA767">
              <w:rPr>
                <w:rFonts w:ascii="Arial Narrow" w:eastAsia="Arial Narrow" w:hAnsi="Arial Narrow" w:cs="Arial Narrow"/>
                <w:sz w:val="20"/>
                <w:szCs w:val="20"/>
              </w:rPr>
              <w:t>a</w:t>
            </w:r>
            <w:r w:rsidR="29D7ECDA" w:rsidRPr="5E6CA767">
              <w:rPr>
                <w:rFonts w:ascii="Arial Narrow" w:eastAsia="Arial Narrow" w:hAnsi="Arial Narrow" w:cs="Arial Narrow"/>
                <w:sz w:val="20"/>
                <w:szCs w:val="20"/>
              </w:rPr>
              <w:t>utostrady A2</w:t>
            </w:r>
          </w:p>
          <w:p w14:paraId="28B0F419" w14:textId="62C73C9A" w:rsidR="009A4776" w:rsidRPr="00B977F1" w:rsidRDefault="7A64481D" w:rsidP="009A4776">
            <w:pPr>
              <w:pStyle w:val="Akapitzlist"/>
              <w:numPr>
                <w:ilvl w:val="0"/>
                <w:numId w:val="5"/>
              </w:numPr>
              <w:ind w:left="306" w:hanging="219"/>
              <w:rPr>
                <w:rFonts w:ascii="Arial Narrow" w:eastAsia="Arial Narrow" w:hAnsi="Arial Narrow" w:cs="Arial Narrow"/>
                <w:b/>
                <w:bCs/>
                <w:sz w:val="20"/>
                <w:szCs w:val="20"/>
              </w:rPr>
            </w:pPr>
            <w:r w:rsidRPr="5E6CA767">
              <w:rPr>
                <w:rFonts w:ascii="Arial Narrow" w:eastAsia="Arial Narrow" w:hAnsi="Arial Narrow" w:cs="Arial Narrow"/>
                <w:sz w:val="20"/>
                <w:szCs w:val="20"/>
              </w:rPr>
              <w:t xml:space="preserve">pogłębiające się wyzwania gospodarki odpadami </w:t>
            </w:r>
            <w:r w:rsidRPr="00B977F1">
              <w:rPr>
                <w:rFonts w:ascii="Arial Narrow" w:eastAsia="Arial Narrow" w:hAnsi="Arial Narrow" w:cs="Arial Narrow"/>
                <w:sz w:val="20"/>
                <w:szCs w:val="20"/>
              </w:rPr>
              <w:t xml:space="preserve">przejawiające się w wysokich i rosnących udziałach odpadów zmieszanych </w:t>
            </w:r>
          </w:p>
          <w:p w14:paraId="14BB6E81" w14:textId="77777777" w:rsidR="00BA5661" w:rsidRPr="00BA5661" w:rsidRDefault="00BA5661" w:rsidP="009A4776">
            <w:pPr>
              <w:pStyle w:val="Akapitzlist"/>
              <w:numPr>
                <w:ilvl w:val="0"/>
                <w:numId w:val="5"/>
              </w:numPr>
              <w:ind w:left="306" w:hanging="219"/>
              <w:rPr>
                <w:rFonts w:ascii="Arial Narrow" w:eastAsia="Arial Narrow" w:hAnsi="Arial Narrow" w:cs="Arial Narrow"/>
                <w:b/>
                <w:bCs/>
                <w:sz w:val="20"/>
                <w:szCs w:val="20"/>
              </w:rPr>
            </w:pPr>
            <w:r w:rsidRPr="00B977F1">
              <w:rPr>
                <w:rFonts w:ascii="Arial Narrow" w:eastAsia="Arial Narrow" w:hAnsi="Arial Narrow" w:cs="Arial Narrow"/>
                <w:sz w:val="20"/>
                <w:szCs w:val="20"/>
              </w:rPr>
              <w:t xml:space="preserve">atrakcyjność osiedleńcza obszarów znajdujących się w sąsiedztwie WW </w:t>
            </w:r>
          </w:p>
          <w:p w14:paraId="6C143CD0" w14:textId="42553A08" w:rsidR="009A4776" w:rsidRPr="00BA5661" w:rsidRDefault="00A42094" w:rsidP="00BA5661">
            <w:pPr>
              <w:pStyle w:val="Akapitzlist"/>
              <w:numPr>
                <w:ilvl w:val="0"/>
                <w:numId w:val="5"/>
              </w:numPr>
              <w:ind w:left="306" w:hanging="219"/>
              <w:rPr>
                <w:rFonts w:ascii="Arial Narrow" w:eastAsia="Arial Narrow" w:hAnsi="Arial Narrow" w:cs="Arial Narrow"/>
                <w:b/>
                <w:bCs/>
                <w:sz w:val="20"/>
                <w:szCs w:val="20"/>
              </w:rPr>
            </w:pPr>
            <w:r w:rsidRPr="00B977F1">
              <w:rPr>
                <w:rFonts w:ascii="Arial Narrow" w:eastAsia="Arial Narrow" w:hAnsi="Arial Narrow" w:cs="Arial Narrow"/>
                <w:sz w:val="20"/>
                <w:szCs w:val="20"/>
              </w:rPr>
              <w:t xml:space="preserve">narastająca nieskuteczność polityki rozwoju w zakresie </w:t>
            </w:r>
            <w:proofErr w:type="spellStart"/>
            <w:r w:rsidRPr="00B977F1">
              <w:rPr>
                <w:rFonts w:ascii="Arial Narrow" w:eastAsia="Arial Narrow" w:hAnsi="Arial Narrow" w:cs="Arial Narrow"/>
                <w:sz w:val="20"/>
                <w:szCs w:val="20"/>
              </w:rPr>
              <w:t>terytorializacji</w:t>
            </w:r>
            <w:proofErr w:type="spellEnd"/>
            <w:r w:rsidRPr="00B977F1">
              <w:rPr>
                <w:rFonts w:ascii="Arial Narrow" w:eastAsia="Arial Narrow" w:hAnsi="Arial Narrow" w:cs="Arial Narrow"/>
                <w:sz w:val="20"/>
                <w:szCs w:val="20"/>
              </w:rPr>
              <w:t xml:space="preserve"> działań interwencyjnych </w:t>
            </w:r>
          </w:p>
        </w:tc>
      </w:tr>
    </w:tbl>
    <w:p w14:paraId="6B792D3E" w14:textId="2853A29A" w:rsidR="00086205" w:rsidRPr="00D75856" w:rsidRDefault="30AC28E6" w:rsidP="0025473D">
      <w:pPr>
        <w:spacing w:after="0" w:line="240" w:lineRule="auto"/>
        <w:jc w:val="both"/>
        <w:rPr>
          <w:rFonts w:ascii="Arial Narrow" w:hAnsi="Arial Narrow"/>
          <w:sz w:val="18"/>
        </w:rPr>
      </w:pPr>
      <w:r w:rsidRPr="00D75856">
        <w:rPr>
          <w:rFonts w:ascii="Arial Narrow" w:eastAsia="Calibri" w:hAnsi="Arial Narrow" w:cs="Calibri"/>
          <w:sz w:val="20"/>
          <w:szCs w:val="24"/>
        </w:rPr>
        <w:t>Źródło: opracowanie własne.</w:t>
      </w:r>
    </w:p>
    <w:bookmarkEnd w:id="6"/>
    <w:p w14:paraId="7690F5C0" w14:textId="043FC160" w:rsidR="00086205" w:rsidRPr="00D75856" w:rsidRDefault="00086205" w:rsidP="0025473D">
      <w:pPr>
        <w:spacing w:after="0" w:line="240" w:lineRule="auto"/>
        <w:jc w:val="both"/>
        <w:rPr>
          <w:rFonts w:ascii="Arial Narrow" w:eastAsia="Calibri" w:hAnsi="Arial Narrow" w:cs="Calibri"/>
          <w:sz w:val="24"/>
          <w:szCs w:val="24"/>
        </w:rPr>
      </w:pPr>
    </w:p>
    <w:p w14:paraId="6688680A" w14:textId="2B4522CD" w:rsidR="0071643F" w:rsidRPr="00D75856" w:rsidRDefault="0071643F" w:rsidP="000F4E1A">
      <w:pPr>
        <w:spacing w:after="0" w:line="240" w:lineRule="auto"/>
        <w:ind w:firstLine="708"/>
        <w:jc w:val="both"/>
        <w:rPr>
          <w:rFonts w:ascii="Arial Narrow" w:eastAsia="Calibri" w:hAnsi="Arial Narrow" w:cs="Calibri"/>
        </w:rPr>
      </w:pPr>
      <w:r w:rsidRPr="5E6CA767">
        <w:rPr>
          <w:rFonts w:ascii="Arial Narrow" w:eastAsia="Calibri" w:hAnsi="Arial Narrow" w:cs="Calibri"/>
        </w:rPr>
        <w:t xml:space="preserve">Silną stroną WW w wymiarze społecznym jest jakość kapitału ludzkiego i </w:t>
      </w:r>
      <w:r w:rsidR="00434CF0" w:rsidRPr="5E6CA767">
        <w:rPr>
          <w:rFonts w:ascii="Arial Narrow" w:eastAsia="Calibri" w:hAnsi="Arial Narrow" w:cs="Calibri"/>
        </w:rPr>
        <w:t xml:space="preserve">kapitału </w:t>
      </w:r>
      <w:r w:rsidRPr="5E6CA767">
        <w:rPr>
          <w:rFonts w:ascii="Arial Narrow" w:eastAsia="Calibri" w:hAnsi="Arial Narrow" w:cs="Calibri"/>
        </w:rPr>
        <w:t xml:space="preserve">społecznego przejawiająca się w wysokiej aktywności obywatelskiej oraz umiejętności współpracy. </w:t>
      </w:r>
      <w:r w:rsidR="00434CF0" w:rsidRPr="5E6CA767">
        <w:rPr>
          <w:rFonts w:ascii="Arial Narrow" w:eastAsia="Calibri" w:hAnsi="Arial Narrow" w:cs="Calibri"/>
        </w:rPr>
        <w:t xml:space="preserve">Zidentyfikowane cechy tych dwóch kapitałów, postrzeganych we współczesnych procesach rozwojowych za kluczowe czynniki dla kształtowania </w:t>
      </w:r>
      <w:r w:rsidR="00A96908" w:rsidRPr="5E6CA767">
        <w:rPr>
          <w:rFonts w:ascii="Arial Narrow" w:eastAsia="Calibri" w:hAnsi="Arial Narrow" w:cs="Calibri"/>
        </w:rPr>
        <w:t xml:space="preserve">wewnętrznych </w:t>
      </w:r>
      <w:r w:rsidR="00434CF0" w:rsidRPr="5E6CA767">
        <w:rPr>
          <w:rFonts w:ascii="Arial Narrow" w:eastAsia="Calibri" w:hAnsi="Arial Narrow" w:cs="Calibri"/>
        </w:rPr>
        <w:t xml:space="preserve">potencjałów rozwojowych, stanowią dobre uwarunkowanie dla minimalizacji negatywnych społecznie następstw głębokiego procesu transformacji gospodarczej, przed którą staje WW. Dodatkowo korzystna sytuacja demograficzna w powiecie konińskim może przyczynić się do tworzenia silnego obszaru funkcjonalnego pozytywnie oddziałującego na obszar całego subregionu. Wymaga to jednak zahamowania negatywnych zjawisk demograficznych w </w:t>
      </w:r>
      <w:r w:rsidR="000812B5" w:rsidRPr="5E6CA767">
        <w:rPr>
          <w:rFonts w:ascii="Arial Narrow" w:eastAsia="Calibri" w:hAnsi="Arial Narrow" w:cs="Calibri"/>
        </w:rPr>
        <w:t xml:space="preserve">Koninie - </w:t>
      </w:r>
      <w:r w:rsidR="39C4C7DA" w:rsidRPr="5E6CA767">
        <w:rPr>
          <w:rFonts w:ascii="Arial Narrow" w:eastAsia="Calibri" w:hAnsi="Arial Narrow" w:cs="Calibri"/>
        </w:rPr>
        <w:t xml:space="preserve">głównym </w:t>
      </w:r>
      <w:r w:rsidR="00434CF0" w:rsidRPr="5E6CA767">
        <w:rPr>
          <w:rFonts w:ascii="Arial Narrow" w:eastAsia="Calibri" w:hAnsi="Arial Narrow" w:cs="Calibri"/>
        </w:rPr>
        <w:t xml:space="preserve">mieście </w:t>
      </w:r>
      <w:r w:rsidR="000812B5" w:rsidRPr="5E6CA767">
        <w:rPr>
          <w:rFonts w:ascii="Arial Narrow" w:eastAsia="Calibri" w:hAnsi="Arial Narrow" w:cs="Calibri"/>
        </w:rPr>
        <w:t xml:space="preserve">WW. </w:t>
      </w:r>
      <w:r w:rsidR="002813A8" w:rsidRPr="5E6CA767">
        <w:rPr>
          <w:rFonts w:ascii="Arial Narrow" w:eastAsia="Calibri" w:hAnsi="Arial Narrow" w:cs="Calibri"/>
        </w:rPr>
        <w:t xml:space="preserve">W wymiarze gospodarczym silną stroną WW jest </w:t>
      </w:r>
      <w:r w:rsidR="00B977F1">
        <w:rPr>
          <w:rFonts w:ascii="Arial Narrow" w:eastAsia="Calibri" w:hAnsi="Arial Narrow" w:cs="Calibri"/>
        </w:rPr>
        <w:t xml:space="preserve">relatywnie zrównoważona </w:t>
      </w:r>
      <w:r w:rsidR="002813A8" w:rsidRPr="5E6CA767">
        <w:rPr>
          <w:rFonts w:ascii="Arial Narrow" w:eastAsia="Calibri" w:hAnsi="Arial Narrow" w:cs="Calibri"/>
        </w:rPr>
        <w:t>struktura gospodarcza</w:t>
      </w:r>
      <w:r w:rsidR="00FB5662">
        <w:rPr>
          <w:rFonts w:ascii="Arial Narrow" w:eastAsia="Calibri" w:hAnsi="Arial Narrow" w:cs="Calibri"/>
        </w:rPr>
        <w:t xml:space="preserve">, która </w:t>
      </w:r>
      <w:r w:rsidR="002813A8" w:rsidRPr="5E6CA767">
        <w:rPr>
          <w:rFonts w:ascii="Arial Narrow" w:eastAsia="Calibri" w:hAnsi="Arial Narrow" w:cs="Calibri"/>
        </w:rPr>
        <w:t xml:space="preserve">wykazuje większą odporność na zjawiska kryzysowe i charakteryzuje się większą podatnością na zmiany transformacyjne. </w:t>
      </w:r>
      <w:r w:rsidR="00FB5662">
        <w:rPr>
          <w:rFonts w:ascii="Arial Narrow" w:eastAsia="Calibri" w:hAnsi="Arial Narrow" w:cs="Calibri"/>
        </w:rPr>
        <w:t xml:space="preserve">Niewątpliwą przewagą gospodarczą WW jest duży potencjał gospodarczy i przetwórstwa rolno-spożywczego, który może stanowić podstawę dla rozwoju </w:t>
      </w:r>
      <w:proofErr w:type="spellStart"/>
      <w:r w:rsidR="00FB5662">
        <w:rPr>
          <w:rFonts w:ascii="Arial Narrow" w:eastAsia="Calibri" w:hAnsi="Arial Narrow" w:cs="Calibri"/>
        </w:rPr>
        <w:t>biogospodarki</w:t>
      </w:r>
      <w:proofErr w:type="spellEnd"/>
      <w:r w:rsidR="00FB5662">
        <w:rPr>
          <w:rFonts w:ascii="Arial Narrow" w:eastAsia="Calibri" w:hAnsi="Arial Narrow" w:cs="Calibri"/>
        </w:rPr>
        <w:t xml:space="preserve">. </w:t>
      </w:r>
      <w:r w:rsidR="002813A8" w:rsidRPr="5E6CA767">
        <w:rPr>
          <w:rFonts w:ascii="Arial Narrow" w:eastAsia="Calibri" w:hAnsi="Arial Narrow" w:cs="Calibri"/>
        </w:rPr>
        <w:t xml:space="preserve">Nie zmienia to jednak faktu, że występująca w WW infrastruktura przemysłu energetycznego wraz z zapleczem wytwórczym i przesyłowym oraz inicjatywami klastrowymi (Zielona Energia – Konin, Czysta Energia – Turek) tworzy </w:t>
      </w:r>
      <w:r w:rsidR="00A96908" w:rsidRPr="5E6CA767">
        <w:rPr>
          <w:rFonts w:ascii="Arial Narrow" w:eastAsia="Calibri" w:hAnsi="Arial Narrow" w:cs="Calibri"/>
        </w:rPr>
        <w:t xml:space="preserve">wyjątkowe </w:t>
      </w:r>
      <w:r w:rsidR="002813A8" w:rsidRPr="5E6CA767">
        <w:rPr>
          <w:rFonts w:ascii="Arial Narrow" w:eastAsia="Calibri" w:hAnsi="Arial Narrow" w:cs="Calibri"/>
        </w:rPr>
        <w:t xml:space="preserve">warunki dla rozwoju innowacyjnej gospodarki w </w:t>
      </w:r>
      <w:r w:rsidR="00941D98" w:rsidRPr="5E6CA767">
        <w:rPr>
          <w:rFonts w:ascii="Arial Narrow" w:eastAsia="Calibri" w:hAnsi="Arial Narrow" w:cs="Calibri"/>
        </w:rPr>
        <w:t xml:space="preserve">zakresie </w:t>
      </w:r>
      <w:r w:rsidR="002813A8" w:rsidRPr="5E6CA767">
        <w:rPr>
          <w:rFonts w:ascii="Arial Narrow" w:eastAsia="Calibri" w:hAnsi="Arial Narrow" w:cs="Calibri"/>
        </w:rPr>
        <w:t xml:space="preserve">branż tradycyjnie związanych z tym obszarem. </w:t>
      </w:r>
      <w:r w:rsidR="00941D98" w:rsidRPr="5E6CA767">
        <w:rPr>
          <w:rFonts w:ascii="Arial Narrow" w:eastAsia="Calibri" w:hAnsi="Arial Narrow" w:cs="Calibri"/>
        </w:rPr>
        <w:t>Dodatkowo silną stroną gospodarki WW jest pozytywny</w:t>
      </w:r>
      <w:r w:rsidR="002D7021">
        <w:rPr>
          <w:rFonts w:ascii="Arial Narrow" w:eastAsia="Calibri" w:hAnsi="Arial Narrow" w:cs="Calibri"/>
        </w:rPr>
        <w:t>, wzrostowy</w:t>
      </w:r>
      <w:r w:rsidR="00941D98" w:rsidRPr="5E6CA767">
        <w:rPr>
          <w:rFonts w:ascii="Arial Narrow" w:eastAsia="Calibri" w:hAnsi="Arial Narrow" w:cs="Calibri"/>
        </w:rPr>
        <w:t xml:space="preserve"> trend </w:t>
      </w:r>
      <w:r w:rsidR="00FB5662">
        <w:rPr>
          <w:rFonts w:ascii="Arial Narrow" w:eastAsia="Calibri" w:hAnsi="Arial Narrow" w:cs="Calibri"/>
        </w:rPr>
        <w:t xml:space="preserve">dotyczący </w:t>
      </w:r>
      <w:proofErr w:type="spellStart"/>
      <w:r w:rsidR="00FB5662">
        <w:rPr>
          <w:rFonts w:ascii="Arial Narrow" w:eastAsia="Calibri" w:hAnsi="Arial Narrow" w:cs="Calibri"/>
        </w:rPr>
        <w:t>noworejestrowanych</w:t>
      </w:r>
      <w:proofErr w:type="spellEnd"/>
      <w:r w:rsidR="00FB5662">
        <w:rPr>
          <w:rFonts w:ascii="Arial Narrow" w:eastAsia="Calibri" w:hAnsi="Arial Narrow" w:cs="Calibri"/>
        </w:rPr>
        <w:t xml:space="preserve"> </w:t>
      </w:r>
      <w:r w:rsidR="00941D98" w:rsidRPr="5E6CA767">
        <w:rPr>
          <w:rFonts w:ascii="Arial Narrow" w:eastAsia="Calibri" w:hAnsi="Arial Narrow" w:cs="Calibri"/>
        </w:rPr>
        <w:t xml:space="preserve">podmiotów gospodarczych, który skutkuje </w:t>
      </w:r>
      <w:r w:rsidR="002D7021">
        <w:rPr>
          <w:rFonts w:ascii="Arial Narrow" w:eastAsia="Calibri" w:hAnsi="Arial Narrow" w:cs="Calibri"/>
        </w:rPr>
        <w:t xml:space="preserve">nie </w:t>
      </w:r>
      <w:r w:rsidR="00941D98" w:rsidRPr="5E6CA767">
        <w:rPr>
          <w:rFonts w:ascii="Arial Narrow" w:eastAsia="Calibri" w:hAnsi="Arial Narrow" w:cs="Calibri"/>
        </w:rPr>
        <w:t>zmniejszaniem się</w:t>
      </w:r>
      <w:r w:rsidR="00FB5662">
        <w:rPr>
          <w:rFonts w:ascii="Arial Narrow" w:eastAsia="Calibri" w:hAnsi="Arial Narrow" w:cs="Calibri"/>
        </w:rPr>
        <w:t xml:space="preserve"> ich ogólnej liczebności</w:t>
      </w:r>
      <w:r w:rsidR="00941D98" w:rsidRPr="5E6CA767">
        <w:rPr>
          <w:rFonts w:ascii="Arial Narrow" w:eastAsia="Calibri" w:hAnsi="Arial Narrow" w:cs="Calibri"/>
        </w:rPr>
        <w:t xml:space="preserve">. Należy go uznać za ważną korzystną cechę gospodarki WW w kontekście możliwości wystąpienia negatywnych konsekwencji odejścia od wydobycia węgla brunatnego i jego wykorzystania w energetyce, co z pewnością będzie skutkowało zasadniczą zmianą dotychczasowych łańcuchów kooperacyjnych na tym obszarze. W wymiarze środowiskowo-przestrzennym do silnych stron WW zaliczyć należy </w:t>
      </w:r>
      <w:r w:rsidR="00A96908" w:rsidRPr="5E6CA767">
        <w:rPr>
          <w:rFonts w:ascii="Arial Narrow" w:eastAsia="Calibri" w:hAnsi="Arial Narrow" w:cs="Calibri"/>
        </w:rPr>
        <w:t xml:space="preserve">występujące na jej obszarze </w:t>
      </w:r>
      <w:r w:rsidR="00941D98" w:rsidRPr="5E6CA767">
        <w:rPr>
          <w:rFonts w:ascii="Arial Narrow" w:eastAsia="Calibri" w:hAnsi="Arial Narrow" w:cs="Calibri"/>
        </w:rPr>
        <w:t>korzystne warunki dla rozwoju energetyki opartej na OZE. Gwarantują one bardzo potrzebne możliwości zastępowania w przemyśle energetycznym, stanowiącym jedną ze specjalizacji gospodarczy</w:t>
      </w:r>
      <w:r w:rsidR="008F1F02">
        <w:rPr>
          <w:rFonts w:ascii="Arial Narrow" w:eastAsia="Calibri" w:hAnsi="Arial Narrow" w:cs="Calibri"/>
        </w:rPr>
        <w:t>ch</w:t>
      </w:r>
      <w:r w:rsidR="00941D98" w:rsidRPr="5E6CA767">
        <w:rPr>
          <w:rFonts w:ascii="Arial Narrow" w:eastAsia="Calibri" w:hAnsi="Arial Narrow" w:cs="Calibri"/>
        </w:rPr>
        <w:t xml:space="preserve"> subregionu, paliw kopalnych </w:t>
      </w:r>
      <w:r w:rsidR="000841BD" w:rsidRPr="5E6CA767">
        <w:rPr>
          <w:rFonts w:ascii="Arial Narrow" w:eastAsia="Calibri" w:hAnsi="Arial Narrow" w:cs="Calibri"/>
        </w:rPr>
        <w:t>innymi źródłami energii przy wykorzystaniu profilu zawodowego wielu pracowników oraz istniejącej infrastruktury przesyłowej</w:t>
      </w:r>
      <w:r w:rsidR="00941D98" w:rsidRPr="5E6CA767">
        <w:rPr>
          <w:rFonts w:ascii="Arial Narrow" w:eastAsia="Calibri" w:hAnsi="Arial Narrow" w:cs="Calibri"/>
        </w:rPr>
        <w:t xml:space="preserve">. </w:t>
      </w:r>
      <w:r w:rsidR="000841BD" w:rsidRPr="5E6CA767">
        <w:rPr>
          <w:rFonts w:ascii="Arial Narrow" w:eastAsia="Calibri" w:hAnsi="Arial Narrow" w:cs="Calibri"/>
        </w:rPr>
        <w:t xml:space="preserve">Ważnym atutem WW jest dobry stan zasobów mieszkaniowych oraz dobrze rozwinięta sieć drogowa. Te cechy </w:t>
      </w:r>
      <w:r w:rsidR="00A96908" w:rsidRPr="5E6CA767">
        <w:rPr>
          <w:rFonts w:ascii="Arial Narrow" w:eastAsia="Calibri" w:hAnsi="Arial Narrow" w:cs="Calibri"/>
        </w:rPr>
        <w:t xml:space="preserve">zasobów wewnętrznych </w:t>
      </w:r>
      <w:r w:rsidR="000841BD" w:rsidRPr="5E6CA767">
        <w:rPr>
          <w:rFonts w:ascii="Arial Narrow" w:eastAsia="Calibri" w:hAnsi="Arial Narrow" w:cs="Calibri"/>
        </w:rPr>
        <w:t xml:space="preserve">subregionu wraz </w:t>
      </w:r>
      <w:r w:rsidR="159521E5" w:rsidRPr="5E6CA767">
        <w:rPr>
          <w:rFonts w:ascii="Arial Narrow" w:eastAsia="Calibri" w:hAnsi="Arial Narrow" w:cs="Calibri"/>
        </w:rPr>
        <w:t xml:space="preserve">ze </w:t>
      </w:r>
      <w:r w:rsidR="000841BD" w:rsidRPr="5E6CA767">
        <w:rPr>
          <w:rFonts w:ascii="Arial Narrow" w:eastAsia="Calibri" w:hAnsi="Arial Narrow" w:cs="Calibri"/>
        </w:rPr>
        <w:t xml:space="preserve">znaczącym, jak na obszar charakteryzujący się </w:t>
      </w:r>
      <w:r w:rsidR="00A96908" w:rsidRPr="5E6CA767">
        <w:rPr>
          <w:rFonts w:ascii="Arial Narrow" w:eastAsia="Calibri" w:hAnsi="Arial Narrow" w:cs="Calibri"/>
        </w:rPr>
        <w:t xml:space="preserve">szczególnie </w:t>
      </w:r>
      <w:r w:rsidR="000841BD" w:rsidRPr="5E6CA767">
        <w:rPr>
          <w:rFonts w:ascii="Arial Narrow" w:eastAsia="Calibri" w:hAnsi="Arial Narrow" w:cs="Calibri"/>
        </w:rPr>
        <w:t>dużym poziome</w:t>
      </w:r>
      <w:r w:rsidR="00A96908" w:rsidRPr="5E6CA767">
        <w:rPr>
          <w:rFonts w:ascii="Arial Narrow" w:eastAsia="Calibri" w:hAnsi="Arial Narrow" w:cs="Calibri"/>
        </w:rPr>
        <w:t>m</w:t>
      </w:r>
      <w:r w:rsidR="000841BD" w:rsidRPr="5E6CA767">
        <w:rPr>
          <w:rFonts w:ascii="Arial Narrow" w:eastAsia="Calibri" w:hAnsi="Arial Narrow" w:cs="Calibri"/>
        </w:rPr>
        <w:t xml:space="preserve"> antropopresji, udziałem obszarów cennych przyrodniczo budują potencjał osiedleńczy </w:t>
      </w:r>
      <w:r w:rsidR="00A96908" w:rsidRPr="5E6CA767">
        <w:rPr>
          <w:rFonts w:ascii="Arial Narrow" w:eastAsia="Calibri" w:hAnsi="Arial Narrow" w:cs="Calibri"/>
        </w:rPr>
        <w:t>WW</w:t>
      </w:r>
      <w:r w:rsidR="000841BD" w:rsidRPr="5E6CA767">
        <w:rPr>
          <w:rFonts w:ascii="Arial Narrow" w:eastAsia="Calibri" w:hAnsi="Arial Narrow" w:cs="Calibri"/>
        </w:rPr>
        <w:t xml:space="preserve">. Ma on szczególne znaczenie w aktualnych uwarunkowaniach rozwojowych, w których zmieniają się dotychczasowe trajektorie rozwojowe oraz zmienia się sposób oddziaływania czynników rozwoju. Może to mieć szczególne znaczenie w okresie post COVID-19 budując dodatkową przewagę konkurencyjną WW. </w:t>
      </w:r>
      <w:r w:rsidR="00FB5662">
        <w:rPr>
          <w:rFonts w:ascii="Arial Narrow" w:eastAsia="Calibri" w:hAnsi="Arial Narrow" w:cs="Calibri"/>
        </w:rPr>
        <w:t xml:space="preserve">Za silną stronę WW uznać należy również równomierne rozmieszczenie w sieci osadniczej głównych miast subregionu, które tworzy warunki dla rozwoju całego subregionu poprzez wzmacnianie ich obszarów funkcjonalnych. </w:t>
      </w:r>
    </w:p>
    <w:p w14:paraId="26300F58" w14:textId="2A1A70FC" w:rsidR="00293F70" w:rsidRPr="00D75856" w:rsidRDefault="00532434" w:rsidP="000F4E1A">
      <w:pPr>
        <w:spacing w:after="0" w:line="240" w:lineRule="auto"/>
        <w:ind w:firstLine="708"/>
        <w:jc w:val="both"/>
        <w:rPr>
          <w:rFonts w:ascii="Arial Narrow" w:eastAsia="Calibri" w:hAnsi="Arial Narrow" w:cs="Calibri"/>
        </w:rPr>
      </w:pPr>
      <w:r w:rsidRPr="00D75856">
        <w:rPr>
          <w:rFonts w:ascii="Arial Narrow" w:eastAsia="Calibri" w:hAnsi="Arial Narrow" w:cs="Calibri"/>
        </w:rPr>
        <w:t xml:space="preserve">Do słabych stron WW </w:t>
      </w:r>
      <w:r w:rsidR="00513E5C" w:rsidRPr="00D75856">
        <w:rPr>
          <w:rFonts w:ascii="Arial Narrow" w:eastAsia="Calibri" w:hAnsi="Arial Narrow" w:cs="Calibri"/>
        </w:rPr>
        <w:t xml:space="preserve">w wymiarze społecznym zaliczyć należy przede wszystkim </w:t>
      </w:r>
      <w:r w:rsidR="008F1F02" w:rsidRPr="00D75856">
        <w:rPr>
          <w:rFonts w:ascii="Arial Narrow" w:eastAsia="Calibri" w:hAnsi="Arial Narrow" w:cs="Calibri"/>
        </w:rPr>
        <w:t>niekorzystne tendencje demograficzne</w:t>
      </w:r>
      <w:r w:rsidR="008F1F02">
        <w:rPr>
          <w:rFonts w:ascii="Arial Narrow" w:eastAsia="Calibri" w:hAnsi="Arial Narrow" w:cs="Calibri"/>
        </w:rPr>
        <w:t xml:space="preserve"> występujące w</w:t>
      </w:r>
      <w:r w:rsidR="00513E5C" w:rsidRPr="00D75856">
        <w:rPr>
          <w:rFonts w:ascii="Arial Narrow" w:eastAsia="Calibri" w:hAnsi="Arial Narrow" w:cs="Calibri"/>
        </w:rPr>
        <w:t xml:space="preserve"> </w:t>
      </w:r>
      <w:r w:rsidR="008F1F02">
        <w:rPr>
          <w:rFonts w:ascii="Arial Narrow" w:eastAsia="Calibri" w:hAnsi="Arial Narrow" w:cs="Calibri"/>
        </w:rPr>
        <w:t xml:space="preserve">znacznej części </w:t>
      </w:r>
      <w:r w:rsidR="00513E5C" w:rsidRPr="00D75856">
        <w:rPr>
          <w:rFonts w:ascii="Arial Narrow" w:eastAsia="Calibri" w:hAnsi="Arial Narrow" w:cs="Calibri"/>
        </w:rPr>
        <w:t>subregionu (poza powiatem konińskim). Dotyczą one zarówno zmian liczby ludności</w:t>
      </w:r>
      <w:r w:rsidR="00FB762F">
        <w:rPr>
          <w:rFonts w:ascii="Arial Narrow" w:eastAsia="Calibri" w:hAnsi="Arial Narrow" w:cs="Calibri"/>
        </w:rPr>
        <w:t>,</w:t>
      </w:r>
      <w:r w:rsidR="00513E5C" w:rsidRPr="00D75856">
        <w:rPr>
          <w:rFonts w:ascii="Arial Narrow" w:eastAsia="Calibri" w:hAnsi="Arial Narrow" w:cs="Calibri"/>
        </w:rPr>
        <w:t xml:space="preserve"> jak i struktury ludności według wieku i prowadzą do groźnej dla rozwoju tego obszaru depopulacji</w:t>
      </w:r>
      <w:r w:rsidR="009C5688" w:rsidRPr="00D75856">
        <w:rPr>
          <w:rFonts w:ascii="Arial Narrow" w:eastAsia="Calibri" w:hAnsi="Arial Narrow" w:cs="Calibri"/>
        </w:rPr>
        <w:t xml:space="preserve">. Jest ona </w:t>
      </w:r>
      <w:r w:rsidR="00513E5C" w:rsidRPr="00D75856">
        <w:rPr>
          <w:rFonts w:ascii="Arial Narrow" w:eastAsia="Calibri" w:hAnsi="Arial Narrow" w:cs="Calibri"/>
        </w:rPr>
        <w:t xml:space="preserve">efektem </w:t>
      </w:r>
      <w:r w:rsidR="009C5688" w:rsidRPr="00D75856">
        <w:rPr>
          <w:rFonts w:ascii="Arial Narrow" w:eastAsia="Calibri" w:hAnsi="Arial Narrow" w:cs="Calibri"/>
        </w:rPr>
        <w:t>bardziej</w:t>
      </w:r>
      <w:r w:rsidR="00513E5C" w:rsidRPr="00D75856">
        <w:rPr>
          <w:rFonts w:ascii="Arial Narrow" w:eastAsia="Calibri" w:hAnsi="Arial Narrow" w:cs="Calibri"/>
        </w:rPr>
        <w:t xml:space="preserve"> odpływu migracyjnego </w:t>
      </w:r>
      <w:r w:rsidR="009C5688" w:rsidRPr="00D75856">
        <w:rPr>
          <w:rFonts w:ascii="Arial Narrow" w:eastAsia="Calibri" w:hAnsi="Arial Narrow" w:cs="Calibri"/>
        </w:rPr>
        <w:t xml:space="preserve">niż niskich wartości przyrostu naturalnego. Jej następstwem jest </w:t>
      </w:r>
      <w:r w:rsidR="00513E5C" w:rsidRPr="00D75856">
        <w:rPr>
          <w:rFonts w:ascii="Arial Narrow" w:eastAsia="Calibri" w:hAnsi="Arial Narrow" w:cs="Calibri"/>
        </w:rPr>
        <w:t>postępując</w:t>
      </w:r>
      <w:r w:rsidR="009C5688" w:rsidRPr="00D75856">
        <w:rPr>
          <w:rFonts w:ascii="Arial Narrow" w:eastAsia="Calibri" w:hAnsi="Arial Narrow" w:cs="Calibri"/>
        </w:rPr>
        <w:t>y</w:t>
      </w:r>
      <w:r w:rsidR="00513E5C" w:rsidRPr="00D75856">
        <w:rPr>
          <w:rFonts w:ascii="Arial Narrow" w:eastAsia="Calibri" w:hAnsi="Arial Narrow" w:cs="Calibri"/>
        </w:rPr>
        <w:t xml:space="preserve"> wzrost obciążenia demograficznego stanowiąc</w:t>
      </w:r>
      <w:r w:rsidR="009C5688" w:rsidRPr="00D75856">
        <w:rPr>
          <w:rFonts w:ascii="Arial Narrow" w:eastAsia="Calibri" w:hAnsi="Arial Narrow" w:cs="Calibri"/>
        </w:rPr>
        <w:t>y</w:t>
      </w:r>
      <w:r w:rsidR="00513E5C" w:rsidRPr="00D75856">
        <w:rPr>
          <w:rFonts w:ascii="Arial Narrow" w:eastAsia="Calibri" w:hAnsi="Arial Narrow" w:cs="Calibri"/>
        </w:rPr>
        <w:t xml:space="preserve"> rezultat rosnącego udziału osób w wieku poprodukcyjnym w ogólnej liczbie ludności</w:t>
      </w:r>
      <w:r w:rsidR="00770728" w:rsidRPr="00D75856">
        <w:rPr>
          <w:rFonts w:ascii="Arial Narrow" w:eastAsia="Calibri" w:hAnsi="Arial Narrow" w:cs="Calibri"/>
        </w:rPr>
        <w:t xml:space="preserve">, który musi być uwzględniany w strukturze oferty usług oraz stanowi wyzwanie dla sektora opieki społecznej. </w:t>
      </w:r>
      <w:r w:rsidR="009C5688" w:rsidRPr="00D75856">
        <w:rPr>
          <w:rFonts w:ascii="Arial Narrow" w:eastAsia="Calibri" w:hAnsi="Arial Narrow" w:cs="Calibri"/>
        </w:rPr>
        <w:t xml:space="preserve">Wskazane prawidłowości stanowią istotną barierę rozwojową determinowaną stanem kapitału ludzkiego subregionu. </w:t>
      </w:r>
      <w:r w:rsidR="00FB5662">
        <w:rPr>
          <w:rFonts w:ascii="Arial Narrow" w:eastAsia="Calibri" w:hAnsi="Arial Narrow" w:cs="Calibri"/>
        </w:rPr>
        <w:t xml:space="preserve">Sytuacji w tym zakresie nie ułatwia również zauważalny deficyt wyposażenia w infrastrukturę zdrowotną, a także wysoki udział osób z ograniczoną sprawnością przy jednoczesnym </w:t>
      </w:r>
      <w:r w:rsidR="00D25C4D">
        <w:rPr>
          <w:rFonts w:ascii="Arial Narrow" w:eastAsia="Calibri" w:hAnsi="Arial Narrow" w:cs="Calibri"/>
        </w:rPr>
        <w:t xml:space="preserve">braku spójnego systemu wsparcia społecznego i rehabilitacyjnego </w:t>
      </w:r>
      <w:r w:rsidR="00FB5662">
        <w:rPr>
          <w:rFonts w:ascii="Arial Narrow" w:eastAsia="Calibri" w:hAnsi="Arial Narrow" w:cs="Calibri"/>
        </w:rPr>
        <w:t xml:space="preserve"> </w:t>
      </w:r>
      <w:r w:rsidR="00D25C4D">
        <w:rPr>
          <w:rFonts w:ascii="Arial Narrow" w:eastAsia="Calibri" w:hAnsi="Arial Narrow" w:cs="Calibri"/>
        </w:rPr>
        <w:t xml:space="preserve">dla tych osób. </w:t>
      </w:r>
      <w:r w:rsidR="009C5688" w:rsidRPr="00D75856">
        <w:rPr>
          <w:rFonts w:ascii="Arial Narrow" w:eastAsia="Calibri" w:hAnsi="Arial Narrow" w:cs="Calibri"/>
        </w:rPr>
        <w:t xml:space="preserve">Negatywną cechą </w:t>
      </w:r>
      <w:r w:rsidR="00D25C4D">
        <w:rPr>
          <w:rFonts w:ascii="Arial Narrow" w:eastAsia="Calibri" w:hAnsi="Arial Narrow" w:cs="Calibri"/>
        </w:rPr>
        <w:t xml:space="preserve">kapitału ludzkiego WW </w:t>
      </w:r>
      <w:r w:rsidR="009C5688" w:rsidRPr="00D75856">
        <w:rPr>
          <w:rFonts w:ascii="Arial Narrow" w:eastAsia="Calibri" w:hAnsi="Arial Narrow" w:cs="Calibri"/>
        </w:rPr>
        <w:t xml:space="preserve">jest również deficyt osób charakteryzujących się wykształceniem pozwalającym na rozwój innowacyjnych działalności gospodarczych, w tym rozwój działalności gospodarczej związanej z OZE. </w:t>
      </w:r>
      <w:r w:rsidR="00D25C4D">
        <w:rPr>
          <w:rFonts w:ascii="Arial Narrow" w:eastAsia="Calibri" w:hAnsi="Arial Narrow" w:cs="Calibri"/>
        </w:rPr>
        <w:t>Jest on szczególnie groźny w s</w:t>
      </w:r>
      <w:r w:rsidR="009C5688" w:rsidRPr="00D75856">
        <w:rPr>
          <w:rFonts w:ascii="Arial Narrow" w:eastAsia="Calibri" w:hAnsi="Arial Narrow" w:cs="Calibri"/>
        </w:rPr>
        <w:t xml:space="preserve">ytuacji </w:t>
      </w:r>
      <w:r w:rsidR="00D25C4D">
        <w:rPr>
          <w:rFonts w:ascii="Arial Narrow" w:eastAsia="Calibri" w:hAnsi="Arial Narrow" w:cs="Calibri"/>
        </w:rPr>
        <w:t xml:space="preserve">występowania </w:t>
      </w:r>
      <w:r w:rsidR="009C5688" w:rsidRPr="00D75856">
        <w:rPr>
          <w:rFonts w:ascii="Arial Narrow" w:eastAsia="Calibri" w:hAnsi="Arial Narrow" w:cs="Calibri"/>
        </w:rPr>
        <w:t>niewystarczającej współpracy szkół z podmiotami gospodarczymi, która mogłaby zmienić ten negatywny stan i zapewnić dostosowanie kwalifikacji i umiejętności pracowników do zmieniających się potrze</w:t>
      </w:r>
      <w:r w:rsidR="00951E1B" w:rsidRPr="00D75856">
        <w:rPr>
          <w:rFonts w:ascii="Arial Narrow" w:eastAsia="Calibri" w:hAnsi="Arial Narrow" w:cs="Calibri"/>
        </w:rPr>
        <w:t>b</w:t>
      </w:r>
      <w:r w:rsidR="009C5688" w:rsidRPr="00D75856">
        <w:rPr>
          <w:rFonts w:ascii="Arial Narrow" w:eastAsia="Calibri" w:hAnsi="Arial Narrow" w:cs="Calibri"/>
        </w:rPr>
        <w:t xml:space="preserve"> lokalnego rynku pracy. Ważnym deficytem społecznym WW jest</w:t>
      </w:r>
      <w:r w:rsidR="00951E1B" w:rsidRPr="00D75856">
        <w:rPr>
          <w:rFonts w:ascii="Arial Narrow" w:eastAsia="Calibri" w:hAnsi="Arial Narrow" w:cs="Calibri"/>
        </w:rPr>
        <w:t xml:space="preserve"> zaznaczająca się pauperyzacja, która prowadzi do postępującej polaryzacji społecznej i stanowi dodatkowe wyzwanie u progu głębokiej transformacji gospodarczej, która może przynieść nowe konsekwencje społeczne wymagające podjęcia pilnych działań interwencyjnych. W wymiarze gospodarczym słabe strony subregionu związane są z sytuacją panującą na lokalnym rynku pracy, który wykazuje relatywnie wysoki poziom bezrobocia przy jego niekorzystnej strukturze </w:t>
      </w:r>
      <w:r w:rsidR="000C030B" w:rsidRPr="00D75856">
        <w:rPr>
          <w:rFonts w:ascii="Arial Narrow" w:eastAsia="Calibri" w:hAnsi="Arial Narrow" w:cs="Calibri"/>
        </w:rPr>
        <w:t>przejawiającej się wysokim udziałem bezrobotnych z wyższym wykształceniem oraz wyraźnie zaznaczającym się wysokim udzia</w:t>
      </w:r>
      <w:r w:rsidR="241B1EE7" w:rsidRPr="00D75856">
        <w:rPr>
          <w:rFonts w:ascii="Arial Narrow" w:eastAsia="Calibri" w:hAnsi="Arial Narrow" w:cs="Calibri"/>
        </w:rPr>
        <w:t>łem</w:t>
      </w:r>
      <w:r w:rsidR="000C030B" w:rsidRPr="00D75856">
        <w:rPr>
          <w:rFonts w:ascii="Arial Narrow" w:eastAsia="Calibri" w:hAnsi="Arial Narrow" w:cs="Calibri"/>
        </w:rPr>
        <w:t xml:space="preserve"> długotrwale bezrobotnych. Na tym tle obserwowane niskie wskaźniki przedsiębiorczości </w:t>
      </w:r>
      <w:r w:rsidR="00D25C4D">
        <w:rPr>
          <w:rFonts w:ascii="Arial Narrow" w:eastAsia="Calibri" w:hAnsi="Arial Narrow" w:cs="Calibri"/>
        </w:rPr>
        <w:t xml:space="preserve">oraz niski poziom innowacyjności </w:t>
      </w:r>
      <w:r w:rsidR="000C030B" w:rsidRPr="00D75856">
        <w:rPr>
          <w:rFonts w:ascii="Arial Narrow" w:eastAsia="Calibri" w:hAnsi="Arial Narrow" w:cs="Calibri"/>
        </w:rPr>
        <w:t xml:space="preserve">pogłębiają niekorzystną sytuację gospodarczą WW. Prowadzi to do obniżenia atrakcyjności inwestycyjnej tego obszaru, co znajduje swoje potwierdzenie w niskich udziałach kapitału zagranicznego w gospodarce lokalnej. </w:t>
      </w:r>
      <w:r w:rsidR="00770728" w:rsidRPr="00D75856">
        <w:rPr>
          <w:rFonts w:ascii="Arial Narrow" w:eastAsia="Calibri" w:hAnsi="Arial Narrow" w:cs="Calibri"/>
        </w:rPr>
        <w:t xml:space="preserve">W wymiarze środowiskowo-przestrzennym słabymi stronami subregionu </w:t>
      </w:r>
      <w:r w:rsidR="000D2E14" w:rsidRPr="00D75856">
        <w:rPr>
          <w:rFonts w:ascii="Arial Narrow" w:eastAsia="Calibri" w:hAnsi="Arial Narrow" w:cs="Calibri"/>
        </w:rPr>
        <w:t xml:space="preserve">są duży udział gruntów zdewastowanych i zdegradowanych oraz </w:t>
      </w:r>
      <w:r w:rsidR="00770728" w:rsidRPr="00D75856">
        <w:rPr>
          <w:rFonts w:ascii="Arial Narrow" w:eastAsia="Calibri" w:hAnsi="Arial Narrow" w:cs="Calibri"/>
        </w:rPr>
        <w:t>wybitnie wysoka wodochłonność gospodarki lokalnej przynosząc</w:t>
      </w:r>
      <w:r w:rsidR="000D2E14" w:rsidRPr="00D75856">
        <w:rPr>
          <w:rFonts w:ascii="Arial Narrow" w:eastAsia="Calibri" w:hAnsi="Arial Narrow" w:cs="Calibri"/>
        </w:rPr>
        <w:t>e</w:t>
      </w:r>
      <w:r w:rsidR="00770728" w:rsidRPr="00D75856">
        <w:rPr>
          <w:rFonts w:ascii="Arial Narrow" w:eastAsia="Calibri" w:hAnsi="Arial Narrow" w:cs="Calibri"/>
        </w:rPr>
        <w:t xml:space="preserve"> daleko idące konsekwencje ekologiczne </w:t>
      </w:r>
      <w:r w:rsidR="000D2E14" w:rsidRPr="00D75856">
        <w:rPr>
          <w:rFonts w:ascii="Arial Narrow" w:eastAsia="Calibri" w:hAnsi="Arial Narrow" w:cs="Calibri"/>
        </w:rPr>
        <w:t xml:space="preserve">naruszające </w:t>
      </w:r>
      <w:r w:rsidR="00770728" w:rsidRPr="00D75856">
        <w:rPr>
          <w:rFonts w:ascii="Arial Narrow" w:eastAsia="Calibri" w:hAnsi="Arial Narrow" w:cs="Calibri"/>
        </w:rPr>
        <w:t>równowag</w:t>
      </w:r>
      <w:r w:rsidR="000D2E14" w:rsidRPr="00D75856">
        <w:rPr>
          <w:rFonts w:ascii="Arial Narrow" w:eastAsia="Calibri" w:hAnsi="Arial Narrow" w:cs="Calibri"/>
        </w:rPr>
        <w:t>ę</w:t>
      </w:r>
      <w:r w:rsidR="00770728" w:rsidRPr="00D75856">
        <w:rPr>
          <w:rFonts w:ascii="Arial Narrow" w:eastAsia="Calibri" w:hAnsi="Arial Narrow" w:cs="Calibri"/>
        </w:rPr>
        <w:t xml:space="preserve"> środowiskow</w:t>
      </w:r>
      <w:r w:rsidR="000D2E14" w:rsidRPr="00D75856">
        <w:rPr>
          <w:rFonts w:ascii="Arial Narrow" w:eastAsia="Calibri" w:hAnsi="Arial Narrow" w:cs="Calibri"/>
        </w:rPr>
        <w:t>ą</w:t>
      </w:r>
      <w:r w:rsidR="00770728" w:rsidRPr="00D75856">
        <w:rPr>
          <w:rFonts w:ascii="Arial Narrow" w:eastAsia="Calibri" w:hAnsi="Arial Narrow" w:cs="Calibri"/>
        </w:rPr>
        <w:t xml:space="preserve">. Prowadzi to </w:t>
      </w:r>
      <w:r w:rsidR="2AEE5F1B" w:rsidRPr="00D75856">
        <w:rPr>
          <w:rFonts w:ascii="Arial Narrow" w:eastAsia="Calibri" w:hAnsi="Arial Narrow" w:cs="Calibri"/>
        </w:rPr>
        <w:t xml:space="preserve">do </w:t>
      </w:r>
      <w:r w:rsidR="00770728" w:rsidRPr="00D75856">
        <w:rPr>
          <w:rFonts w:ascii="Arial Narrow" w:eastAsia="Calibri" w:hAnsi="Arial Narrow" w:cs="Calibri"/>
        </w:rPr>
        <w:t xml:space="preserve">ograniczenia działalności rolniczej oraz stanowi istotne zagrożenie dla obszarów cennych przyrodniczo, które mogą </w:t>
      </w:r>
      <w:r w:rsidR="000D2E14" w:rsidRPr="00D75856">
        <w:rPr>
          <w:rFonts w:ascii="Arial Narrow" w:eastAsia="Calibri" w:hAnsi="Arial Narrow" w:cs="Calibri"/>
        </w:rPr>
        <w:t xml:space="preserve">być </w:t>
      </w:r>
      <w:r w:rsidR="00770728" w:rsidRPr="00D75856">
        <w:rPr>
          <w:rFonts w:ascii="Arial Narrow" w:eastAsia="Calibri" w:hAnsi="Arial Narrow" w:cs="Calibri"/>
        </w:rPr>
        <w:t>ważny</w:t>
      </w:r>
      <w:r w:rsidR="569988B6" w:rsidRPr="00D75856">
        <w:rPr>
          <w:rFonts w:ascii="Arial Narrow" w:eastAsia="Calibri" w:hAnsi="Arial Narrow" w:cs="Calibri"/>
        </w:rPr>
        <w:t>m</w:t>
      </w:r>
      <w:r w:rsidR="00770728" w:rsidRPr="00D75856">
        <w:rPr>
          <w:rFonts w:ascii="Arial Narrow" w:eastAsia="Calibri" w:hAnsi="Arial Narrow" w:cs="Calibri"/>
        </w:rPr>
        <w:t xml:space="preserve"> element</w:t>
      </w:r>
      <w:r w:rsidR="000D2E14" w:rsidRPr="00D75856">
        <w:rPr>
          <w:rFonts w:ascii="Arial Narrow" w:eastAsia="Calibri" w:hAnsi="Arial Narrow" w:cs="Calibri"/>
        </w:rPr>
        <w:t>em</w:t>
      </w:r>
      <w:r w:rsidR="00770728" w:rsidRPr="00D75856">
        <w:rPr>
          <w:rFonts w:ascii="Arial Narrow" w:eastAsia="Calibri" w:hAnsi="Arial Narrow" w:cs="Calibri"/>
        </w:rPr>
        <w:t xml:space="preserve"> budowania przyszłych podstaw rozwojowych subregionu. WW charakteryzuje się ponadto niekorzystną sytuacją w zakresie rozwoju infrastruktury, w tym przede wszystkim kanalizacyjnej i gazowej. </w:t>
      </w:r>
      <w:r w:rsidR="00D25C4D">
        <w:rPr>
          <w:rFonts w:ascii="Arial Narrow" w:eastAsia="Calibri" w:hAnsi="Arial Narrow" w:cs="Calibri"/>
        </w:rPr>
        <w:t xml:space="preserve">Sieć drogowa tego obszaru charakteryzuje się znacznym obciążeniem wynikającym z dużego natężenia ruchu, co z jednej strony zwiększa skalę zanieczyszczenia powietrza, a z drugiej strony prowadzi do znacznego obniżenia jej parametrów technicznych. </w:t>
      </w:r>
      <w:r w:rsidR="00770728" w:rsidRPr="00D75856">
        <w:rPr>
          <w:rFonts w:ascii="Arial Narrow" w:eastAsia="Calibri" w:hAnsi="Arial Narrow" w:cs="Calibri"/>
        </w:rPr>
        <w:t xml:space="preserve">Zwiększa to poziom antropopresji na środowisko i skutkuje wzrostem zagrożeń w zakresie </w:t>
      </w:r>
      <w:r w:rsidR="00D25C4D" w:rsidRPr="00D75856">
        <w:rPr>
          <w:rFonts w:ascii="Arial Narrow" w:eastAsia="Calibri" w:hAnsi="Arial Narrow" w:cs="Calibri"/>
        </w:rPr>
        <w:t xml:space="preserve">jakości powietrza </w:t>
      </w:r>
      <w:r w:rsidR="00D25C4D">
        <w:rPr>
          <w:rFonts w:ascii="Arial Narrow" w:eastAsia="Calibri" w:hAnsi="Arial Narrow" w:cs="Calibri"/>
        </w:rPr>
        <w:t xml:space="preserve">oraz </w:t>
      </w:r>
      <w:r w:rsidR="00770728" w:rsidRPr="00D75856">
        <w:rPr>
          <w:rFonts w:ascii="Arial Narrow" w:eastAsia="Calibri" w:hAnsi="Arial Narrow" w:cs="Calibri"/>
        </w:rPr>
        <w:t>zapewnienia jakości wód na tym obszarze.</w:t>
      </w:r>
      <w:r w:rsidR="000D2E14" w:rsidRPr="00D75856">
        <w:rPr>
          <w:rFonts w:ascii="Arial Narrow" w:eastAsia="Calibri" w:hAnsi="Arial Narrow" w:cs="Calibri"/>
        </w:rPr>
        <w:t xml:space="preserve"> Niekorzystną sytuację środowiskowo-przestrzenną pogłębia niewystarczający poziom pokrycia obszarów WW miejscowymi planami zagospodarowania przestrzennego, który nie zapewnia warunków dla poprawy sytuacji w zakresie kształtowania ładu przestrzennego. </w:t>
      </w:r>
    </w:p>
    <w:p w14:paraId="7448D8BC" w14:textId="28ED2E18" w:rsidR="00FD3F7B" w:rsidRPr="00D75856" w:rsidRDefault="10459124" w:rsidP="000F4E1A">
      <w:pPr>
        <w:spacing w:after="0" w:line="240" w:lineRule="auto"/>
        <w:ind w:firstLine="708"/>
        <w:jc w:val="both"/>
        <w:rPr>
          <w:rFonts w:ascii="Arial Narrow" w:eastAsia="Calibri" w:hAnsi="Arial Narrow" w:cs="Calibri"/>
          <w:color w:val="FF0000"/>
        </w:rPr>
      </w:pPr>
      <w:r w:rsidRPr="00D75856">
        <w:rPr>
          <w:rFonts w:ascii="Arial Narrow" w:eastAsia="Calibri" w:hAnsi="Arial Narrow" w:cs="Calibri"/>
        </w:rPr>
        <w:t>Szanse rozwojowe WW w duży</w:t>
      </w:r>
      <w:r w:rsidR="00E75E2F" w:rsidRPr="00D75856">
        <w:rPr>
          <w:rFonts w:ascii="Arial Narrow" w:eastAsia="Calibri" w:hAnsi="Arial Narrow" w:cs="Calibri"/>
        </w:rPr>
        <w:t>m</w:t>
      </w:r>
      <w:r w:rsidRPr="00D75856">
        <w:rPr>
          <w:rFonts w:ascii="Arial Narrow" w:eastAsia="Calibri" w:hAnsi="Arial Narrow" w:cs="Calibri"/>
        </w:rPr>
        <w:t xml:space="preserve"> stopniu będą determinowane przez zakres europejskiej i</w:t>
      </w:r>
      <w:r w:rsidR="00B071F9" w:rsidRPr="00D75856">
        <w:rPr>
          <w:rFonts w:ascii="Arial Narrow" w:eastAsia="Calibri" w:hAnsi="Arial Narrow" w:cs="Calibri"/>
        </w:rPr>
        <w:t> </w:t>
      </w:r>
      <w:r w:rsidRPr="00D75856">
        <w:rPr>
          <w:rFonts w:ascii="Arial Narrow" w:eastAsia="Calibri" w:hAnsi="Arial Narrow" w:cs="Calibri"/>
        </w:rPr>
        <w:t>krajowej interwencji ukierunkowanej na realizację działań umożliwiających wzmocnienie zielonej i</w:t>
      </w:r>
      <w:r w:rsidR="00B071F9" w:rsidRPr="00D75856">
        <w:rPr>
          <w:rFonts w:ascii="Arial Narrow" w:eastAsia="Calibri" w:hAnsi="Arial Narrow" w:cs="Calibri"/>
        </w:rPr>
        <w:t> </w:t>
      </w:r>
      <w:r w:rsidRPr="00D75856">
        <w:rPr>
          <w:rFonts w:ascii="Arial Narrow" w:eastAsia="Calibri" w:hAnsi="Arial Narrow" w:cs="Calibri"/>
        </w:rPr>
        <w:t>cyfrowej transformacji przy przestrzeganiu założeń sprawiedliwej transformacji. Dodatkowe możliwości będą tworzyły również działania dedykowane dla krajowych OSI – miast tracących funkcje społeczno-gospodarcze (Turek, Konin, Koło) oraz gmin zagrożonych trwałą marginalizacją (Babiak, Chodów, Okonek, Olszówka, Przedecz i Wierzbinek). W wymiarze społecznym</w:t>
      </w:r>
      <w:r w:rsidR="00FD3F7B" w:rsidRPr="00D75856">
        <w:rPr>
          <w:rFonts w:ascii="Arial Narrow" w:eastAsia="Calibri" w:hAnsi="Arial Narrow" w:cs="Calibri"/>
        </w:rPr>
        <w:t xml:space="preserve"> dodatkowo </w:t>
      </w:r>
      <w:r w:rsidR="000D2E14" w:rsidRPr="00D75856">
        <w:rPr>
          <w:rFonts w:ascii="Arial Narrow" w:eastAsia="Calibri" w:hAnsi="Arial Narrow" w:cs="Calibri"/>
        </w:rPr>
        <w:t xml:space="preserve">za szczególne ważne uznać należy </w:t>
      </w:r>
      <w:r w:rsidR="00C14CF4" w:rsidRPr="00D75856">
        <w:rPr>
          <w:rFonts w:ascii="Arial Narrow" w:eastAsia="Calibri" w:hAnsi="Arial Narrow" w:cs="Calibri"/>
        </w:rPr>
        <w:t xml:space="preserve">możliwość wykorzystania środków </w:t>
      </w:r>
      <w:r w:rsidR="007E54BD" w:rsidRPr="00D75856">
        <w:rPr>
          <w:rFonts w:ascii="Arial Narrow" w:eastAsia="Calibri" w:hAnsi="Arial Narrow" w:cs="Calibri"/>
        </w:rPr>
        <w:t>Funduszu Sprawiedliwej Transformacji w celu łagodzenia negatywnych społecznie</w:t>
      </w:r>
      <w:r w:rsidR="00FB762F">
        <w:rPr>
          <w:rFonts w:ascii="Arial Narrow" w:eastAsia="Calibri" w:hAnsi="Arial Narrow" w:cs="Calibri"/>
        </w:rPr>
        <w:t>, gospodarczo</w:t>
      </w:r>
      <w:r w:rsidR="007E54BD" w:rsidRPr="00D75856">
        <w:rPr>
          <w:rFonts w:ascii="Arial Narrow" w:eastAsia="Calibri" w:hAnsi="Arial Narrow" w:cs="Calibri"/>
        </w:rPr>
        <w:t xml:space="preserve"> </w:t>
      </w:r>
      <w:r w:rsidR="00FB762F">
        <w:rPr>
          <w:rFonts w:ascii="Arial Narrow" w:eastAsia="Calibri" w:hAnsi="Arial Narrow" w:cs="Calibri"/>
        </w:rPr>
        <w:t xml:space="preserve">i środowiskowo </w:t>
      </w:r>
      <w:r w:rsidR="007E54BD" w:rsidRPr="00D75856">
        <w:rPr>
          <w:rFonts w:ascii="Arial Narrow" w:eastAsia="Calibri" w:hAnsi="Arial Narrow" w:cs="Calibri"/>
        </w:rPr>
        <w:t xml:space="preserve">konsekwencji transformacji gospodarczej związanej z dążeniem do stanu neutralności klimatycznej m.in. poprzez odchodzenie w energetyce od spalania węgla brunatnego. W procesie tym ważną rolę </w:t>
      </w:r>
      <w:r w:rsidR="0E6E343F" w:rsidRPr="00D75856">
        <w:rPr>
          <w:rFonts w:ascii="Arial Narrow" w:eastAsia="Calibri" w:hAnsi="Arial Narrow" w:cs="Calibri"/>
        </w:rPr>
        <w:t>odgrywa</w:t>
      </w:r>
      <w:r w:rsidR="007E54BD" w:rsidRPr="00D75856">
        <w:rPr>
          <w:rFonts w:ascii="Arial Narrow" w:eastAsia="Calibri" w:hAnsi="Arial Narrow" w:cs="Calibri"/>
        </w:rPr>
        <w:t xml:space="preserve"> świadomość społeczna. Obserwowany wzrost świadomości ekologicznej społeczeństwa stanowiący konsekwencje ukierunkowania polityki edukacyjnej oraz polityki informacyjnej w Europie i Polsce tworzy dodatkowe szanse na skuteczne przeprowadzenie niełatwego procesu zmian. Również upowszechnienie w polskim społeczeństwie idei i zasad </w:t>
      </w:r>
      <w:r w:rsidRPr="00D75856">
        <w:rPr>
          <w:rFonts w:ascii="Arial Narrow" w:eastAsia="Calibri" w:hAnsi="Arial Narrow" w:cs="Calibri"/>
        </w:rPr>
        <w:t>ekonomii społecznej</w:t>
      </w:r>
      <w:r w:rsidR="007E54BD" w:rsidRPr="00D75856">
        <w:rPr>
          <w:rFonts w:ascii="Arial Narrow" w:eastAsia="Calibri" w:hAnsi="Arial Narrow" w:cs="Calibri"/>
        </w:rPr>
        <w:t xml:space="preserve"> stwarza możliwości rozszerzenia tego rodzaju działalności na obszarze WW, co może </w:t>
      </w:r>
      <w:r w:rsidR="00FD3F7B" w:rsidRPr="00D75856">
        <w:rPr>
          <w:rFonts w:ascii="Arial Narrow" w:eastAsia="Calibri" w:hAnsi="Arial Narrow" w:cs="Calibri"/>
        </w:rPr>
        <w:t xml:space="preserve">w </w:t>
      </w:r>
      <w:r w:rsidR="007E54BD" w:rsidRPr="00D75856">
        <w:rPr>
          <w:rFonts w:ascii="Arial Narrow" w:eastAsia="Calibri" w:hAnsi="Arial Narrow" w:cs="Calibri"/>
        </w:rPr>
        <w:t xml:space="preserve">dużym stopniu </w:t>
      </w:r>
      <w:r w:rsidRPr="00D75856">
        <w:rPr>
          <w:rFonts w:ascii="Arial Narrow" w:eastAsia="Calibri" w:hAnsi="Arial Narrow" w:cs="Calibri"/>
        </w:rPr>
        <w:t>ogranicz</w:t>
      </w:r>
      <w:r w:rsidR="007E54BD" w:rsidRPr="00D75856">
        <w:rPr>
          <w:rFonts w:ascii="Arial Narrow" w:eastAsia="Calibri" w:hAnsi="Arial Narrow" w:cs="Calibri"/>
        </w:rPr>
        <w:t xml:space="preserve">yć </w:t>
      </w:r>
      <w:r w:rsidRPr="00D75856">
        <w:rPr>
          <w:rFonts w:ascii="Arial Narrow" w:eastAsia="Calibri" w:hAnsi="Arial Narrow" w:cs="Calibri"/>
        </w:rPr>
        <w:t xml:space="preserve">groźne dla subregionu zjawiska pauperyzacji i polaryzacji społecznej mieszkańców. </w:t>
      </w:r>
      <w:r w:rsidR="00FD3F7B" w:rsidRPr="00D75856">
        <w:rPr>
          <w:rFonts w:ascii="Arial Narrow" w:eastAsia="Calibri" w:hAnsi="Arial Narrow" w:cs="Calibri"/>
        </w:rPr>
        <w:t>W wymiarze gospodarczym dodatkowe szanse rozwojowe WW buduje dostęp do zewnętrznych środków interwencyjnych przeznaczanych na restrukturyzację przemysłu wydobywczego i energetycznego. Ważną rolę odgrywa fakt koncentracji środków wzmacniających dywersyfikację struktury produkcji energii i zwiększania w niej udziału OZE. Dotyczy to interwencji publicznej finansowanej zarówno z europejskich, jak i krajowych środków publicznych, które mogą uzupełniać ograniczone i niewystarczające lokalne zasoby finansowe. Za szansę rozwo</w:t>
      </w:r>
      <w:r w:rsidR="00376A34" w:rsidRPr="00D75856">
        <w:rPr>
          <w:rFonts w:ascii="Arial Narrow" w:eastAsia="Calibri" w:hAnsi="Arial Narrow" w:cs="Calibri"/>
        </w:rPr>
        <w:t xml:space="preserve">jową w wymiarze gospodarczym uznać należy również </w:t>
      </w:r>
      <w:r w:rsidR="004B1358">
        <w:rPr>
          <w:rFonts w:ascii="Arial Narrow" w:eastAsia="Calibri" w:hAnsi="Arial Narrow" w:cs="Calibri"/>
        </w:rPr>
        <w:t>wzrost konkurencyjności region</w:t>
      </w:r>
      <w:r w:rsidR="00DF64A9">
        <w:rPr>
          <w:rFonts w:ascii="Arial Narrow" w:eastAsia="Calibri" w:hAnsi="Arial Narrow" w:cs="Calibri"/>
        </w:rPr>
        <w:t>u</w:t>
      </w:r>
      <w:r w:rsidR="004B1358">
        <w:rPr>
          <w:rFonts w:ascii="Arial Narrow" w:eastAsia="Calibri" w:hAnsi="Arial Narrow" w:cs="Calibri"/>
        </w:rPr>
        <w:t xml:space="preserve"> poprzez inteligentne specjalizacje, </w:t>
      </w:r>
      <w:r w:rsidR="00D25C4D">
        <w:rPr>
          <w:rFonts w:ascii="Arial Narrow" w:eastAsia="Calibri" w:hAnsi="Arial Narrow" w:cs="Calibri"/>
        </w:rPr>
        <w:t xml:space="preserve">rozwój nowoczesnych technologii i e-gospodarkę, rozwój wymiany międzynarodowej, </w:t>
      </w:r>
      <w:r w:rsidR="004B1358">
        <w:rPr>
          <w:rFonts w:ascii="Arial Narrow" w:eastAsia="Calibri" w:hAnsi="Arial Narrow" w:cs="Calibri"/>
        </w:rPr>
        <w:t xml:space="preserve">a także </w:t>
      </w:r>
      <w:r w:rsidR="00376A34" w:rsidRPr="00D75856">
        <w:rPr>
          <w:rFonts w:ascii="Arial Narrow" w:eastAsia="Calibri" w:hAnsi="Arial Narrow" w:cs="Calibri"/>
        </w:rPr>
        <w:t xml:space="preserve">poprawę warunków pracy na lokalnym rynku pracy WW, która znajduje swoje potwierdzenie w zasadniczym spadku udziału osób pracujących w warunkach zagrożenia. </w:t>
      </w:r>
      <w:r w:rsidR="00FD3F7B" w:rsidRPr="00D75856">
        <w:rPr>
          <w:rFonts w:ascii="Arial Narrow" w:eastAsia="Calibri" w:hAnsi="Arial Narrow" w:cs="Calibri"/>
        </w:rPr>
        <w:t xml:space="preserve"> </w:t>
      </w:r>
      <w:r w:rsidR="00BA5661">
        <w:rPr>
          <w:rFonts w:ascii="Arial Narrow" w:eastAsia="Calibri" w:hAnsi="Arial Narrow" w:cs="Calibri"/>
        </w:rPr>
        <w:t xml:space="preserve">Szansą dla lokalnego rynku pracy jest również możliwość przyciągnięcia nowych inwestorów wykorzystujących relatywnie niski poziom oczekiwań płacowych. </w:t>
      </w:r>
      <w:r w:rsidR="00987B99" w:rsidRPr="00D75856">
        <w:rPr>
          <w:rFonts w:ascii="Arial Narrow" w:eastAsia="Calibri" w:hAnsi="Arial Narrow" w:cs="Calibri"/>
        </w:rPr>
        <w:t xml:space="preserve">W wymiarze środowiskowo-przestrzennym wspomniane ukierunkowanie europejskiej i krajowej polityki rozwoju tworzy warunki dla kompleksowej rekultywacji i zagospodarowania terenów poprzemysłowych </w:t>
      </w:r>
      <w:r w:rsidR="00A03F06" w:rsidRPr="00D75856">
        <w:rPr>
          <w:rFonts w:ascii="Arial Narrow" w:eastAsia="Calibri" w:hAnsi="Arial Narrow" w:cs="Calibri"/>
        </w:rPr>
        <w:t>tworząc</w:t>
      </w:r>
      <w:r w:rsidR="00987B99" w:rsidRPr="00D75856">
        <w:rPr>
          <w:rFonts w:ascii="Arial Narrow" w:eastAsia="Calibri" w:hAnsi="Arial Narrow" w:cs="Calibri"/>
        </w:rPr>
        <w:t xml:space="preserve"> nowe możliwości rozwojowe WW. </w:t>
      </w:r>
      <w:r w:rsidR="00747CD7" w:rsidRPr="00D75856">
        <w:rPr>
          <w:rFonts w:ascii="Arial Narrow" w:eastAsia="Calibri" w:hAnsi="Arial Narrow" w:cs="Calibri"/>
        </w:rPr>
        <w:t>Ich wykorzystanie może mieć szczególne znaczenie w kontekście zaznaczających się trendów rozwoju działalności rekreacyjno-turystycznych o zasięgu krajowym i międzynarodowym</w:t>
      </w:r>
      <w:r w:rsidR="00DF64A9">
        <w:rPr>
          <w:rFonts w:ascii="Arial Narrow" w:eastAsia="Calibri" w:hAnsi="Arial Narrow" w:cs="Calibri"/>
        </w:rPr>
        <w:t>,</w:t>
      </w:r>
      <w:r w:rsidR="00747CD7" w:rsidRPr="00D75856">
        <w:rPr>
          <w:rFonts w:ascii="Arial Narrow" w:eastAsia="Calibri" w:hAnsi="Arial Narrow" w:cs="Calibri"/>
        </w:rPr>
        <w:t xml:space="preserve"> bazujących na wykorzystaniu obszarów naturalnych i zagospodarowanych na te cele obszarów poprzemysłowych. </w:t>
      </w:r>
      <w:r w:rsidR="00A03F06" w:rsidRPr="00D75856">
        <w:rPr>
          <w:rFonts w:ascii="Arial Narrow" w:eastAsia="Calibri" w:hAnsi="Arial Narrow" w:cs="Calibri"/>
        </w:rPr>
        <w:t xml:space="preserve">Ważną rolę </w:t>
      </w:r>
      <w:r w:rsidR="00747CD7" w:rsidRPr="00D75856">
        <w:rPr>
          <w:rFonts w:ascii="Arial Narrow" w:eastAsia="Calibri" w:hAnsi="Arial Narrow" w:cs="Calibri"/>
        </w:rPr>
        <w:t xml:space="preserve">w procesie zmian środowiskowo-przestrzennych subregionu odegrać mogą </w:t>
      </w:r>
      <w:r w:rsidR="00A03F06" w:rsidRPr="00D75856">
        <w:rPr>
          <w:rFonts w:ascii="Arial Narrow" w:eastAsia="Calibri" w:hAnsi="Arial Narrow" w:cs="Calibri"/>
        </w:rPr>
        <w:t xml:space="preserve">również </w:t>
      </w:r>
      <w:r w:rsidR="00747CD7" w:rsidRPr="00D75856">
        <w:rPr>
          <w:rFonts w:ascii="Arial Narrow" w:eastAsia="Calibri" w:hAnsi="Arial Narrow" w:cs="Calibri"/>
        </w:rPr>
        <w:t>środki przeznaczone na przeciwdziałanie i ograniczanie zmian klimatu, które stanowią zasadniczą część „</w:t>
      </w:r>
      <w:proofErr w:type="spellStart"/>
      <w:r w:rsidR="00747CD7" w:rsidRPr="00D75856">
        <w:rPr>
          <w:rFonts w:ascii="Arial Narrow" w:eastAsia="Calibri" w:hAnsi="Arial Narrow" w:cs="Calibri"/>
        </w:rPr>
        <w:t>earmarkingu</w:t>
      </w:r>
      <w:proofErr w:type="spellEnd"/>
      <w:r w:rsidR="00747CD7" w:rsidRPr="00D75856">
        <w:rPr>
          <w:rFonts w:ascii="Arial Narrow" w:eastAsia="Calibri" w:hAnsi="Arial Narrow" w:cs="Calibri"/>
        </w:rPr>
        <w:t xml:space="preserve">” europejskich środków publicznych w perspektywie budżetowej 2021-2027. Szans rozwojowych WW upatrywać należy również we wzrastającej atrakcyjności lokalizacyjnej jej obszarów, która będzie stanowić konsekwencję poprawiającej się dostępności komunikacyjnej i korzystnego położenia w układzie kluczowych europejskich i krajowych korytarzy transportowych. </w:t>
      </w:r>
    </w:p>
    <w:p w14:paraId="32D3DBDC" w14:textId="1853FD7F" w:rsidR="5F17928A" w:rsidRPr="00D75856" w:rsidRDefault="5F17928A" w:rsidP="000F4E1A">
      <w:pPr>
        <w:spacing w:after="0" w:line="240" w:lineRule="auto"/>
        <w:ind w:firstLine="708"/>
        <w:jc w:val="both"/>
        <w:rPr>
          <w:rFonts w:ascii="Arial Narrow" w:eastAsia="Calibri" w:hAnsi="Arial Narrow" w:cs="Calibri"/>
        </w:rPr>
      </w:pPr>
      <w:r w:rsidRPr="00D75856">
        <w:rPr>
          <w:rFonts w:ascii="Arial Narrow" w:eastAsia="Calibri" w:hAnsi="Arial Narrow" w:cs="Calibri"/>
        </w:rPr>
        <w:t xml:space="preserve">Wśród zagrożeń dla dalszego rozwoju WW na wstępie należy zwrócić uwagę na rosnące bariery instytucjonalne. Wynikają one z </w:t>
      </w:r>
      <w:r w:rsidR="00E412DB" w:rsidRPr="00D75856">
        <w:rPr>
          <w:rFonts w:ascii="Arial Narrow" w:eastAsia="Calibri" w:hAnsi="Arial Narrow" w:cs="Calibri"/>
        </w:rPr>
        <w:t xml:space="preserve">możliwych </w:t>
      </w:r>
      <w:r w:rsidRPr="00D75856">
        <w:rPr>
          <w:rFonts w:ascii="Arial Narrow" w:eastAsia="Calibri" w:hAnsi="Arial Narrow" w:cs="Calibri"/>
        </w:rPr>
        <w:t>decyzji politycznych, prawnych i operacyjnych podejmowanych zarówno na szczeblu europejskim, jak i krajowym i regionalnym, które mogą ograniczać realizację zaplanowanych działań interwencyjnych w ramach programowanej polityki rozwoju. W wymiarze społecznym najważniejszym zagrożeniem jest możliwość wystąpienia dalszej depopulacji subregionu oraz pogłębienia się stopnia pauperyzacji i polaryzacji społecznej mieszkańców</w:t>
      </w:r>
      <w:r w:rsidR="00747CD7" w:rsidRPr="00D75856">
        <w:rPr>
          <w:rFonts w:ascii="Arial Narrow" w:eastAsia="Calibri" w:hAnsi="Arial Narrow" w:cs="Calibri"/>
        </w:rPr>
        <w:t>, której skala będzie zasadniczo większa w stosunku do innych obszarów Wielkopolski</w:t>
      </w:r>
      <w:r w:rsidRPr="00D75856">
        <w:rPr>
          <w:rFonts w:ascii="Arial Narrow" w:eastAsia="Calibri" w:hAnsi="Arial Narrow" w:cs="Calibri"/>
        </w:rPr>
        <w:t>.</w:t>
      </w:r>
      <w:r w:rsidR="00747CD7" w:rsidRPr="00D75856">
        <w:rPr>
          <w:rFonts w:ascii="Arial Narrow" w:eastAsia="Calibri" w:hAnsi="Arial Narrow" w:cs="Calibri"/>
        </w:rPr>
        <w:t xml:space="preserve"> </w:t>
      </w:r>
      <w:r w:rsidR="00E412DB" w:rsidRPr="00D75856">
        <w:rPr>
          <w:rFonts w:ascii="Arial Narrow" w:eastAsia="Calibri" w:hAnsi="Arial Narrow" w:cs="Calibri"/>
        </w:rPr>
        <w:t>Wpływ na kształtowanie tego niekorzystnego trendu może mieć rosnąca skłonność mieszkańców do zmiany miejsca zamieszkania obserwowana zarówno w Europie</w:t>
      </w:r>
      <w:r w:rsidR="00DF64A9">
        <w:rPr>
          <w:rFonts w:ascii="Arial Narrow" w:eastAsia="Calibri" w:hAnsi="Arial Narrow" w:cs="Calibri"/>
        </w:rPr>
        <w:t>,</w:t>
      </w:r>
      <w:r w:rsidR="00E412DB" w:rsidRPr="00D75856">
        <w:rPr>
          <w:rFonts w:ascii="Arial Narrow" w:eastAsia="Calibri" w:hAnsi="Arial Narrow" w:cs="Calibri"/>
        </w:rPr>
        <w:t xml:space="preserve"> jak i w Polsce. </w:t>
      </w:r>
      <w:r w:rsidRPr="00D75856">
        <w:rPr>
          <w:rFonts w:ascii="Arial Narrow" w:eastAsia="Calibri" w:hAnsi="Arial Narrow" w:cs="Calibri"/>
        </w:rPr>
        <w:t xml:space="preserve">Spadek jakości i warunków życia </w:t>
      </w:r>
      <w:r w:rsidR="00D91D94" w:rsidRPr="00D75856">
        <w:rPr>
          <w:rFonts w:ascii="Arial Narrow" w:eastAsia="Calibri" w:hAnsi="Arial Narrow" w:cs="Calibri"/>
        </w:rPr>
        <w:t xml:space="preserve">mogący wystąpić </w:t>
      </w:r>
      <w:r w:rsidRPr="00D75856">
        <w:rPr>
          <w:rFonts w:ascii="Arial Narrow" w:eastAsia="Calibri" w:hAnsi="Arial Narrow" w:cs="Calibri"/>
        </w:rPr>
        <w:t xml:space="preserve">w konsekwencji przeprowadzenia transformacji przemysłu energetycznego stanowi ważne zagrożenie dla uzyskania społecznego poparcia dla realizacji tego procesu. </w:t>
      </w:r>
      <w:r w:rsidR="00D91D94" w:rsidRPr="00D75856">
        <w:rPr>
          <w:rFonts w:ascii="Arial Narrow" w:eastAsia="Calibri" w:hAnsi="Arial Narrow" w:cs="Calibri"/>
        </w:rPr>
        <w:t xml:space="preserve">Może </w:t>
      </w:r>
      <w:r w:rsidRPr="00D75856">
        <w:rPr>
          <w:rFonts w:ascii="Arial Narrow" w:eastAsia="Calibri" w:hAnsi="Arial Narrow" w:cs="Calibri"/>
        </w:rPr>
        <w:t xml:space="preserve">ono </w:t>
      </w:r>
      <w:r w:rsidR="00D91D94" w:rsidRPr="00D75856">
        <w:rPr>
          <w:rFonts w:ascii="Arial Narrow" w:eastAsia="Calibri" w:hAnsi="Arial Narrow" w:cs="Calibri"/>
        </w:rPr>
        <w:t xml:space="preserve">być </w:t>
      </w:r>
      <w:r w:rsidRPr="00D75856">
        <w:rPr>
          <w:rFonts w:ascii="Arial Narrow" w:eastAsia="Calibri" w:hAnsi="Arial Narrow" w:cs="Calibri"/>
        </w:rPr>
        <w:t>wzmacniane niekorzystnymi uwarunkowaniami uzgodnień dotyczących procesu sprawiedliwej transformacji prowadzonych na poziomie europejskim, krajowym i regionalnym. Brak poprawy sytuacji w zakresie opieki nad dziećmi</w:t>
      </w:r>
      <w:r w:rsidR="00D91D94" w:rsidRPr="00D75856">
        <w:rPr>
          <w:rFonts w:ascii="Arial Narrow" w:eastAsia="Calibri" w:hAnsi="Arial Narrow" w:cs="Calibri"/>
        </w:rPr>
        <w:t xml:space="preserve">, zaznaczający się wyraźnie w WW na tle jej otoczenia, </w:t>
      </w:r>
      <w:r w:rsidRPr="00D75856">
        <w:rPr>
          <w:rFonts w:ascii="Arial Narrow" w:eastAsia="Calibri" w:hAnsi="Arial Narrow" w:cs="Calibri"/>
        </w:rPr>
        <w:t xml:space="preserve">dodatkowo </w:t>
      </w:r>
      <w:r w:rsidR="00D91D94" w:rsidRPr="00D75856">
        <w:rPr>
          <w:rFonts w:ascii="Arial Narrow" w:eastAsia="Calibri" w:hAnsi="Arial Narrow" w:cs="Calibri"/>
        </w:rPr>
        <w:t xml:space="preserve">może </w:t>
      </w:r>
      <w:r w:rsidRPr="00D75856">
        <w:rPr>
          <w:rFonts w:ascii="Arial Narrow" w:eastAsia="Calibri" w:hAnsi="Arial Narrow" w:cs="Calibri"/>
        </w:rPr>
        <w:t>pogłębia</w:t>
      </w:r>
      <w:r w:rsidR="00D91D94" w:rsidRPr="00D75856">
        <w:rPr>
          <w:rFonts w:ascii="Arial Narrow" w:eastAsia="Calibri" w:hAnsi="Arial Narrow" w:cs="Calibri"/>
        </w:rPr>
        <w:t>ć</w:t>
      </w:r>
      <w:r w:rsidRPr="00D75856">
        <w:rPr>
          <w:rFonts w:ascii="Arial Narrow" w:eastAsia="Calibri" w:hAnsi="Arial Narrow" w:cs="Calibri"/>
        </w:rPr>
        <w:t xml:space="preserve"> tendencje do odpływu ludności. Fakty te mogą skutkować ucieczką wykwalifikowanych pracowników oraz osób wchodzących na rynek pracy i pogłębić zagrożenie dalszą depopulacją WW. </w:t>
      </w:r>
      <w:bookmarkStart w:id="7" w:name="_Hlk90364829"/>
      <w:r w:rsidR="00D91D94" w:rsidRPr="00D75856">
        <w:rPr>
          <w:rFonts w:ascii="Arial Narrow" w:eastAsia="Calibri" w:hAnsi="Arial Narrow" w:cs="Calibri"/>
        </w:rPr>
        <w:t xml:space="preserve">W wymiarze gospodarczym obok negatywnych konsekwencji wspomnianej już możliwości wystąpienia głębokiej recesji gospodarczej, stanowiącej konsekwencję konieczności odejścia od wydobycia i spalania węgla brunatnego podyktowanej realizacją europejskiej i krajowej polityki energetycznej, wskazać należy na zagrożenie pogorszenia i tak nienajlepszej już sytuacji finansowej JST. </w:t>
      </w:r>
      <w:r w:rsidR="00444709" w:rsidRPr="00D75856">
        <w:rPr>
          <w:rFonts w:ascii="Arial Narrow" w:eastAsia="Calibri" w:hAnsi="Arial Narrow" w:cs="Calibri"/>
        </w:rPr>
        <w:t xml:space="preserve">Wynika ono z konsekwencji fiskalnych determinowanych uwarunkowaniami zewnętrznymi zmian gospodarczych prowadzących do obniżenia wielkości </w:t>
      </w:r>
      <w:r w:rsidR="00CF608A">
        <w:rPr>
          <w:rFonts w:ascii="Arial Narrow" w:eastAsia="Calibri" w:hAnsi="Arial Narrow" w:cs="Calibri"/>
        </w:rPr>
        <w:t xml:space="preserve">dochodów z </w:t>
      </w:r>
      <w:r w:rsidR="00444709" w:rsidRPr="00D75856">
        <w:rPr>
          <w:rFonts w:ascii="Arial Narrow" w:eastAsia="Calibri" w:hAnsi="Arial Narrow" w:cs="Calibri"/>
        </w:rPr>
        <w:t>podatku CIT trafiającego do budżetu samorządu terytorialnego, co może zasadniczo zmienić możliwość podejmowania wyzwań inwestycyjnych, ale również r</w:t>
      </w:r>
      <w:r w:rsidR="00CF608A">
        <w:rPr>
          <w:rFonts w:ascii="Arial Narrow" w:eastAsia="Calibri" w:hAnsi="Arial Narrow" w:cs="Calibri"/>
        </w:rPr>
        <w:t xml:space="preserve">ealizację zadań bieżących </w:t>
      </w:r>
      <w:r w:rsidR="00444709" w:rsidRPr="00D75856">
        <w:rPr>
          <w:rFonts w:ascii="Arial Narrow" w:eastAsia="Calibri" w:hAnsi="Arial Narrow" w:cs="Calibri"/>
        </w:rPr>
        <w:t>JST. Jest to szczególnie niebezpieczne w związku z dodatkowym wyzwaniem jakim jest konieczność sprostania wyższym oczekiwaniom w zakresie zapewnienia dwukrotnie wyższego (30%) wkładu własnego w projektach finansowanych, ze środków europejskich, co wynika z zaklasyfikowania Wielkopolski do regionów przejściowych UE.</w:t>
      </w:r>
      <w:r w:rsidR="00444709" w:rsidRPr="00D75856">
        <w:rPr>
          <w:rFonts w:ascii="Arial Narrow" w:eastAsia="Calibri" w:hAnsi="Arial Narrow" w:cs="Calibri"/>
          <w:color w:val="FF0000"/>
        </w:rPr>
        <w:t xml:space="preserve"> </w:t>
      </w:r>
      <w:bookmarkEnd w:id="7"/>
      <w:r w:rsidRPr="00D75856">
        <w:rPr>
          <w:rFonts w:ascii="Arial Narrow" w:eastAsia="Calibri" w:hAnsi="Arial Narrow" w:cs="Calibri"/>
        </w:rPr>
        <w:t xml:space="preserve">Zagrożenia w wymiarze środowiskowo-przestrzennym odnoszące się do środowiska przyrodniczego związane są z </w:t>
      </w:r>
      <w:r w:rsidR="00444709" w:rsidRPr="00D75856">
        <w:rPr>
          <w:rFonts w:ascii="Arial Narrow" w:eastAsia="Calibri" w:hAnsi="Arial Narrow" w:cs="Calibri"/>
        </w:rPr>
        <w:t xml:space="preserve">dalszym nasileniem </w:t>
      </w:r>
      <w:r w:rsidR="00A42094" w:rsidRPr="00D75856">
        <w:rPr>
          <w:rFonts w:ascii="Arial Narrow" w:eastAsia="Calibri" w:hAnsi="Arial Narrow" w:cs="Calibri"/>
        </w:rPr>
        <w:t>globalnych zmian klimatu, które będą skutkowały zjawiskami ocieplenia, susz</w:t>
      </w:r>
      <w:r w:rsidR="6E1603F2" w:rsidRPr="00D75856">
        <w:rPr>
          <w:rFonts w:ascii="Arial Narrow" w:eastAsia="Calibri" w:hAnsi="Arial Narrow" w:cs="Calibri"/>
        </w:rPr>
        <w:t>ami</w:t>
      </w:r>
      <w:r w:rsidR="00A42094" w:rsidRPr="00D75856">
        <w:rPr>
          <w:rFonts w:ascii="Arial Narrow" w:eastAsia="Calibri" w:hAnsi="Arial Narrow" w:cs="Calibri"/>
        </w:rPr>
        <w:t xml:space="preserve"> i wzrastając</w:t>
      </w:r>
      <w:r w:rsidR="3B61B3C5" w:rsidRPr="00D75856">
        <w:rPr>
          <w:rFonts w:ascii="Arial Narrow" w:eastAsia="Calibri" w:hAnsi="Arial Narrow" w:cs="Calibri"/>
        </w:rPr>
        <w:t>ą</w:t>
      </w:r>
      <w:r w:rsidR="00A42094" w:rsidRPr="00D75856">
        <w:rPr>
          <w:rFonts w:ascii="Arial Narrow" w:eastAsia="Calibri" w:hAnsi="Arial Narrow" w:cs="Calibri"/>
        </w:rPr>
        <w:t xml:space="preserve"> liczb</w:t>
      </w:r>
      <w:r w:rsidR="3341621F" w:rsidRPr="00D75856">
        <w:rPr>
          <w:rFonts w:ascii="Arial Narrow" w:eastAsia="Calibri" w:hAnsi="Arial Narrow" w:cs="Calibri"/>
        </w:rPr>
        <w:t>ą</w:t>
      </w:r>
      <w:r w:rsidR="00A42094" w:rsidRPr="00D75856">
        <w:rPr>
          <w:rFonts w:ascii="Arial Narrow" w:eastAsia="Calibri" w:hAnsi="Arial Narrow" w:cs="Calibri"/>
        </w:rPr>
        <w:t xml:space="preserve"> sytuacji katastrofalnych, co w powiazaniu z lokalnie występującymi problemami hydrologicznymi może prowadzić do stanu klęski ekologicznej ograniczającej proces rozwoju gospodarczego. Narastającym zagrożeniem środowiskowym jest też rosnąca emisja liniowa zaznaczająca się wzdłuż autostrady A2. Obserwowane i przewidywane zwiększenie ruchu na tym głównym europejskim i krajowym szlaku komunikacyjnym może pogłębić t</w:t>
      </w:r>
      <w:r w:rsidR="00CF608A">
        <w:rPr>
          <w:rFonts w:ascii="Arial Narrow" w:eastAsia="Calibri" w:hAnsi="Arial Narrow" w:cs="Calibri"/>
        </w:rPr>
        <w:t>ę</w:t>
      </w:r>
      <w:r w:rsidR="00A42094" w:rsidRPr="00D75856">
        <w:rPr>
          <w:rFonts w:ascii="Arial Narrow" w:eastAsia="Calibri" w:hAnsi="Arial Narrow" w:cs="Calibri"/>
        </w:rPr>
        <w:t xml:space="preserve"> niekorzystną sytuację. </w:t>
      </w:r>
      <w:r w:rsidRPr="00D75856">
        <w:rPr>
          <w:rFonts w:ascii="Arial Narrow" w:eastAsia="Calibri" w:hAnsi="Arial Narrow" w:cs="Calibri"/>
        </w:rPr>
        <w:t xml:space="preserve">Niepokojąco przedstawiają się również trendy dotyczące gospodarki odpadami, w ramach której obserwuje się wyraźny wzrost udziału odpadów zmieszanych. </w:t>
      </w:r>
      <w:r w:rsidR="00BA5661">
        <w:rPr>
          <w:rFonts w:ascii="Arial Narrow" w:eastAsia="Calibri" w:hAnsi="Arial Narrow" w:cs="Calibri"/>
        </w:rPr>
        <w:t>Sytuacji rozwojowej WW nie ułatwia także relatywnie lepsza atrakcyjność osiedleńcza obszarów znajdujących się w sąsiedztwie sub</w:t>
      </w:r>
      <w:r w:rsidR="00CF608A">
        <w:rPr>
          <w:rFonts w:ascii="Arial Narrow" w:eastAsia="Calibri" w:hAnsi="Arial Narrow" w:cs="Calibri"/>
        </w:rPr>
        <w:t>r</w:t>
      </w:r>
      <w:r w:rsidR="00BA5661">
        <w:rPr>
          <w:rFonts w:ascii="Arial Narrow" w:eastAsia="Calibri" w:hAnsi="Arial Narrow" w:cs="Calibri"/>
        </w:rPr>
        <w:t xml:space="preserve">egionu. </w:t>
      </w:r>
      <w:r w:rsidR="00C17A7A" w:rsidRPr="00D75856">
        <w:rPr>
          <w:rFonts w:ascii="Arial Narrow" w:eastAsia="Calibri" w:hAnsi="Arial Narrow" w:cs="Calibri"/>
        </w:rPr>
        <w:t>Narastające zagrożenie przestrzenne dotyczy</w:t>
      </w:r>
      <w:r w:rsidR="001673C1">
        <w:rPr>
          <w:rFonts w:ascii="Arial Narrow" w:eastAsia="Calibri" w:hAnsi="Arial Narrow" w:cs="Calibri"/>
        </w:rPr>
        <w:t xml:space="preserve"> również</w:t>
      </w:r>
      <w:r w:rsidR="00C17A7A" w:rsidRPr="00D75856">
        <w:rPr>
          <w:rFonts w:ascii="Arial Narrow" w:eastAsia="Calibri" w:hAnsi="Arial Narrow" w:cs="Calibri"/>
        </w:rPr>
        <w:t xml:space="preserve"> </w:t>
      </w:r>
      <w:proofErr w:type="spellStart"/>
      <w:r w:rsidRPr="00D75856">
        <w:rPr>
          <w:rFonts w:ascii="Arial Narrow" w:eastAsia="Calibri" w:hAnsi="Arial Narrow" w:cs="Calibri"/>
        </w:rPr>
        <w:t>terytorializacji</w:t>
      </w:r>
      <w:proofErr w:type="spellEnd"/>
      <w:r w:rsidRPr="00D75856">
        <w:rPr>
          <w:rFonts w:ascii="Arial Narrow" w:eastAsia="Calibri" w:hAnsi="Arial Narrow" w:cs="Calibri"/>
        </w:rPr>
        <w:t xml:space="preserve"> polityki rozwoju </w:t>
      </w:r>
      <w:r w:rsidR="00C17A7A" w:rsidRPr="00D75856">
        <w:rPr>
          <w:rFonts w:ascii="Arial Narrow" w:eastAsia="Calibri" w:hAnsi="Arial Narrow" w:cs="Calibri"/>
        </w:rPr>
        <w:t xml:space="preserve">i jej dotychczasowej </w:t>
      </w:r>
      <w:r w:rsidRPr="00D75856">
        <w:rPr>
          <w:rFonts w:ascii="Arial Narrow" w:eastAsia="Calibri" w:hAnsi="Arial Narrow" w:cs="Calibri"/>
        </w:rPr>
        <w:t>nieskutecznoś</w:t>
      </w:r>
      <w:r w:rsidR="00C17A7A" w:rsidRPr="00D75856">
        <w:rPr>
          <w:rFonts w:ascii="Arial Narrow" w:eastAsia="Calibri" w:hAnsi="Arial Narrow" w:cs="Calibri"/>
        </w:rPr>
        <w:t>ci</w:t>
      </w:r>
      <w:r w:rsidRPr="00D75856">
        <w:rPr>
          <w:rFonts w:ascii="Arial Narrow" w:eastAsia="Calibri" w:hAnsi="Arial Narrow" w:cs="Calibri"/>
        </w:rPr>
        <w:t xml:space="preserve"> </w:t>
      </w:r>
      <w:r w:rsidR="008312D0" w:rsidRPr="00D75856">
        <w:rPr>
          <w:rFonts w:ascii="Arial Narrow" w:eastAsia="Calibri" w:hAnsi="Arial Narrow" w:cs="Calibri"/>
        </w:rPr>
        <w:t xml:space="preserve">w zakresie </w:t>
      </w:r>
      <w:r w:rsidRPr="00D75856">
        <w:rPr>
          <w:rFonts w:ascii="Arial Narrow" w:eastAsia="Calibri" w:hAnsi="Arial Narrow" w:cs="Calibri"/>
        </w:rPr>
        <w:t>działań ograniczających nierówności terytorialne i przestrzenną koncentrację problemów rozwojowych na obszarze WW. Ograniczone efekty dotychczasowej interwencji rozwojowej mogą w znacznym stopniu być następstwem braku uwzględnienia w jej programowaniu wewnętrznych zróżnicowań rozwojowych i dostosowaniu dedykowanych działań zgodnie z podejściem polityki rozwoju zorientowanej terytorialnie.</w:t>
      </w:r>
      <w:r w:rsidR="00BA5661">
        <w:rPr>
          <w:rFonts w:ascii="Arial Narrow" w:eastAsia="Calibri" w:hAnsi="Arial Narrow" w:cs="Calibri"/>
        </w:rPr>
        <w:t xml:space="preserve"> </w:t>
      </w:r>
    </w:p>
    <w:p w14:paraId="2AF33123" w14:textId="77777777" w:rsidR="007F6B20" w:rsidRPr="00D75856" w:rsidRDefault="007F6B20" w:rsidP="000F4E1A">
      <w:pPr>
        <w:spacing w:after="0" w:line="240" w:lineRule="auto"/>
        <w:ind w:firstLine="708"/>
        <w:jc w:val="both"/>
        <w:rPr>
          <w:rFonts w:ascii="Arial Narrow" w:eastAsia="Calibri" w:hAnsi="Arial Narrow" w:cs="Calibri"/>
        </w:rPr>
      </w:pPr>
    </w:p>
    <w:p w14:paraId="70D6C79D" w14:textId="77777777" w:rsidR="007F6B20" w:rsidRPr="00D75856" w:rsidRDefault="007F6B20" w:rsidP="000F4E1A">
      <w:pPr>
        <w:spacing w:after="0" w:line="240" w:lineRule="auto"/>
        <w:ind w:firstLine="708"/>
        <w:jc w:val="both"/>
        <w:rPr>
          <w:rFonts w:ascii="Arial Narrow" w:eastAsia="Calibri" w:hAnsi="Arial Narrow" w:cs="Calibri"/>
        </w:rPr>
      </w:pPr>
    </w:p>
    <w:p w14:paraId="02578980" w14:textId="77777777" w:rsidR="007F6B20" w:rsidRPr="00D75856" w:rsidRDefault="007F6B20" w:rsidP="000F4E1A">
      <w:pPr>
        <w:spacing w:after="0" w:line="240" w:lineRule="auto"/>
        <w:ind w:firstLine="708"/>
        <w:jc w:val="both"/>
        <w:rPr>
          <w:rFonts w:ascii="Arial Narrow" w:eastAsia="Calibri" w:hAnsi="Arial Narrow" w:cs="Calibri"/>
          <w:color w:val="FF0000"/>
        </w:rPr>
      </w:pPr>
    </w:p>
    <w:p w14:paraId="5E1B215B" w14:textId="77777777" w:rsidR="007F6B20" w:rsidRPr="00D75856" w:rsidRDefault="007F6B20" w:rsidP="000F4E1A">
      <w:pPr>
        <w:spacing w:after="0" w:line="240" w:lineRule="auto"/>
        <w:ind w:firstLine="708"/>
        <w:jc w:val="both"/>
        <w:rPr>
          <w:rFonts w:ascii="Arial Narrow" w:eastAsia="Calibri" w:hAnsi="Arial Narrow" w:cs="Calibri"/>
          <w:color w:val="FF0000"/>
        </w:rPr>
      </w:pPr>
    </w:p>
    <w:p w14:paraId="6F66D59E" w14:textId="77777777" w:rsidR="007F6B20" w:rsidRPr="00D75856" w:rsidRDefault="007F6B20" w:rsidP="000F4E1A">
      <w:pPr>
        <w:spacing w:after="0" w:line="240" w:lineRule="auto"/>
        <w:ind w:firstLine="708"/>
        <w:jc w:val="both"/>
        <w:rPr>
          <w:rFonts w:ascii="Arial Narrow" w:eastAsia="Calibri" w:hAnsi="Arial Narrow" w:cs="Calibri"/>
          <w:color w:val="FF0000"/>
        </w:rPr>
      </w:pPr>
    </w:p>
    <w:p w14:paraId="32DEACD6" w14:textId="77777777" w:rsidR="007F6B20" w:rsidRPr="00D75856" w:rsidRDefault="007F6B20" w:rsidP="000F4E1A">
      <w:pPr>
        <w:spacing w:after="0" w:line="240" w:lineRule="auto"/>
        <w:ind w:firstLine="708"/>
        <w:jc w:val="both"/>
        <w:rPr>
          <w:rFonts w:ascii="Arial Narrow" w:eastAsia="Calibri" w:hAnsi="Arial Narrow" w:cs="Calibri"/>
          <w:color w:val="FF0000"/>
        </w:rPr>
      </w:pPr>
    </w:p>
    <w:p w14:paraId="4F193172" w14:textId="77777777" w:rsidR="007F6B20" w:rsidRPr="00D75856" w:rsidRDefault="007F6B20" w:rsidP="000F4E1A">
      <w:pPr>
        <w:spacing w:after="0" w:line="240" w:lineRule="auto"/>
        <w:ind w:firstLine="708"/>
        <w:jc w:val="both"/>
        <w:rPr>
          <w:rFonts w:ascii="Arial Narrow" w:eastAsia="Calibri" w:hAnsi="Arial Narrow" w:cs="Calibri"/>
          <w:color w:val="FF0000"/>
        </w:rPr>
      </w:pPr>
    </w:p>
    <w:p w14:paraId="2C6A187F" w14:textId="77777777" w:rsidR="007F6B20" w:rsidRPr="00D75856" w:rsidRDefault="007F6B20" w:rsidP="000F4E1A">
      <w:pPr>
        <w:spacing w:after="0" w:line="240" w:lineRule="auto"/>
        <w:ind w:firstLine="708"/>
        <w:jc w:val="both"/>
        <w:rPr>
          <w:rFonts w:ascii="Arial Narrow" w:eastAsia="Calibri" w:hAnsi="Arial Narrow" w:cs="Calibri"/>
          <w:color w:val="FF0000"/>
        </w:rPr>
      </w:pPr>
    </w:p>
    <w:p w14:paraId="4CB8F76A" w14:textId="77777777" w:rsidR="007F6B20" w:rsidRPr="00D75856" w:rsidRDefault="007F6B20" w:rsidP="000F4E1A">
      <w:pPr>
        <w:spacing w:after="0" w:line="240" w:lineRule="auto"/>
        <w:ind w:firstLine="708"/>
        <w:jc w:val="both"/>
        <w:rPr>
          <w:rFonts w:ascii="Arial Narrow" w:eastAsia="Calibri" w:hAnsi="Arial Narrow" w:cs="Calibri"/>
          <w:color w:val="FF0000"/>
        </w:rPr>
      </w:pPr>
    </w:p>
    <w:p w14:paraId="4CB126E2" w14:textId="77777777" w:rsidR="007F6B20" w:rsidRPr="00D75856" w:rsidRDefault="007F6B20" w:rsidP="000F4E1A">
      <w:pPr>
        <w:spacing w:after="0" w:line="240" w:lineRule="auto"/>
        <w:ind w:firstLine="708"/>
        <w:jc w:val="both"/>
        <w:rPr>
          <w:rFonts w:ascii="Arial Narrow" w:eastAsia="Calibri" w:hAnsi="Arial Narrow" w:cs="Calibri"/>
          <w:color w:val="FF0000"/>
        </w:rPr>
      </w:pPr>
    </w:p>
    <w:p w14:paraId="45AEB241" w14:textId="77777777" w:rsidR="007F6B20" w:rsidRPr="00D75856" w:rsidRDefault="007F6B20" w:rsidP="000F4E1A">
      <w:pPr>
        <w:spacing w:after="0" w:line="240" w:lineRule="auto"/>
        <w:ind w:firstLine="708"/>
        <w:jc w:val="both"/>
        <w:rPr>
          <w:rFonts w:ascii="Arial Narrow" w:eastAsia="Calibri" w:hAnsi="Arial Narrow" w:cs="Calibri"/>
          <w:color w:val="FF0000"/>
        </w:rPr>
      </w:pPr>
    </w:p>
    <w:p w14:paraId="4C89F735" w14:textId="77777777" w:rsidR="007F6B20" w:rsidRPr="00D75856" w:rsidRDefault="007F6B20" w:rsidP="000F4E1A">
      <w:pPr>
        <w:spacing w:after="0" w:line="240" w:lineRule="auto"/>
        <w:ind w:firstLine="708"/>
        <w:jc w:val="both"/>
        <w:rPr>
          <w:rFonts w:ascii="Arial Narrow" w:eastAsia="Calibri" w:hAnsi="Arial Narrow" w:cs="Calibri"/>
          <w:color w:val="FF0000"/>
        </w:rPr>
      </w:pPr>
    </w:p>
    <w:p w14:paraId="42D02B03" w14:textId="463223CB" w:rsidR="00D75856" w:rsidRDefault="00D75856">
      <w:pPr>
        <w:rPr>
          <w:rFonts w:ascii="Arial Narrow" w:eastAsia="Calibri" w:hAnsi="Arial Narrow" w:cs="Calibri"/>
          <w:color w:val="FF0000"/>
        </w:rPr>
      </w:pPr>
      <w:r>
        <w:rPr>
          <w:rFonts w:ascii="Arial Narrow" w:eastAsia="Calibri" w:hAnsi="Arial Narrow" w:cs="Calibri"/>
          <w:color w:val="FF0000"/>
        </w:rPr>
        <w:br w:type="page"/>
      </w:r>
    </w:p>
    <w:p w14:paraId="52E608EF" w14:textId="037CDB0A" w:rsidR="00086205" w:rsidRPr="00F634C2" w:rsidRDefault="00086205" w:rsidP="1448984D">
      <w:pPr>
        <w:spacing w:after="0"/>
        <w:jc w:val="both"/>
        <w:rPr>
          <w:sz w:val="24"/>
          <w:szCs w:val="24"/>
        </w:rPr>
      </w:pPr>
    </w:p>
    <w:p w14:paraId="4FC310BB" w14:textId="77777777" w:rsidR="008E5D70" w:rsidRPr="001A2947" w:rsidRDefault="008E5D70" w:rsidP="008E5D70">
      <w:pPr>
        <w:spacing w:before="960" w:after="480"/>
        <w:jc w:val="both"/>
        <w:rPr>
          <w:rFonts w:ascii="Corbel" w:hAnsi="Corbel"/>
          <w:b/>
          <w:color w:val="7F7F7F" w:themeColor="text1" w:themeTint="80"/>
          <w:sz w:val="40"/>
        </w:rPr>
      </w:pPr>
      <w:r>
        <w:rPr>
          <w:rFonts w:ascii="Corbel" w:hAnsi="Corbel"/>
          <w:b/>
          <w:noProof/>
          <w:color w:val="000000" w:themeColor="text1"/>
          <w:sz w:val="40"/>
          <w:lang w:eastAsia="pl-PL"/>
        </w:rPr>
        <mc:AlternateContent>
          <mc:Choice Requires="wps">
            <w:drawing>
              <wp:anchor distT="0" distB="0" distL="114300" distR="114300" simplePos="0" relativeHeight="251658249" behindDoc="1" locked="0" layoutInCell="1" allowOverlap="1" wp14:anchorId="1EB62D32" wp14:editId="4DF099B3">
                <wp:simplePos x="0" y="0"/>
                <wp:positionH relativeFrom="column">
                  <wp:posOffset>-128519</wp:posOffset>
                </wp:positionH>
                <wp:positionV relativeFrom="paragraph">
                  <wp:posOffset>464654</wp:posOffset>
                </wp:positionV>
                <wp:extent cx="6822219" cy="561975"/>
                <wp:effectExtent l="0" t="0" r="0" b="9525"/>
                <wp:wrapNone/>
                <wp:docPr id="51" name="Prostokąt 51"/>
                <wp:cNvGraphicFramePr/>
                <a:graphic xmlns:a="http://schemas.openxmlformats.org/drawingml/2006/main">
                  <a:graphicData uri="http://schemas.microsoft.com/office/word/2010/wordprocessingShape">
                    <wps:wsp>
                      <wps:cNvSpPr/>
                      <wps:spPr>
                        <a:xfrm>
                          <a:off x="0" y="0"/>
                          <a:ext cx="6822219" cy="5619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1E9A4D5D">
              <v:rect id="Prostokąt 51" style="position:absolute;margin-left:-10.1pt;margin-top:36.6pt;width:537.2pt;height:44.25pt;z-index:-2516582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7e6e6 [3214]" stroked="f" strokeweight="2pt" w14:anchorId="078AC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"/>
            </w:pict>
          </mc:Fallback>
        </mc:AlternateContent>
      </w:r>
      <w:r w:rsidR="0F64A3CE" w:rsidRPr="52598D1B">
        <w:rPr>
          <w:rFonts w:ascii="Corbel" w:hAnsi="Corbel"/>
          <w:b/>
          <w:bCs/>
          <w:color w:val="7F7F7F" w:themeColor="text1" w:themeTint="80"/>
          <w:sz w:val="40"/>
          <w:szCs w:val="40"/>
        </w:rPr>
        <w:t>Bibliografia</w:t>
      </w:r>
    </w:p>
    <w:p w14:paraId="2BDAA7DB" w14:textId="77777777" w:rsidR="00387B01" w:rsidRPr="00D75856" w:rsidRDefault="00387B01" w:rsidP="00305A8B">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Analiza gospodarcza regionu Wielkopolski Wschodniej pod kątem realizacji procesu sprawiedliwej transformacji, w tym transformacji energetycznej. Fundacja Instrat na zlecenie Agencji Rozwoju Regionalnego S.A. w Koninie, styczeń 2021.</w:t>
      </w:r>
    </w:p>
    <w:p w14:paraId="7E663F8A" w14:textId="77777777" w:rsidR="00387B01" w:rsidRPr="00D75856" w:rsidRDefault="00387B01" w:rsidP="00305A8B">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Analiza zróżnicowania wewnątrzregionalnego województwa wielkopolskiego. Wielkopolskie Regionalne Obserwatorium Terytorialne, Departament Polityki Regionalnej, Urząd Marszałkowski Województwa Wielkopolskiego, maj 2018 r., Poznań.</w:t>
      </w:r>
    </w:p>
    <w:p w14:paraId="33A0A02C" w14:textId="77777777" w:rsidR="00387B01" w:rsidRPr="00D75856" w:rsidRDefault="00387B01" w:rsidP="00305A8B">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Czasoprzestrzenna analiza zmian lokalnego rynku pracy podregionu konińskiego w konsekwencji sprawiedliwej transformacji, Wydział Geografii Społeczno-Ekonomicznej i Gospodarki Przestrzennej UAM, maj 2021, Poznań-Konin.</w:t>
      </w:r>
    </w:p>
    <w:p w14:paraId="342D8862" w14:textId="77777777" w:rsidR="00387B01" w:rsidRPr="00D75856" w:rsidRDefault="00387B01" w:rsidP="00305A8B">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 xml:space="preserve">Diagnoza sytuacji społeczno-gospodarczej i przestrzennej województwa wielkopolskiego 2019. Wielkopolskie Regionalne Obserwatorium Terytorialne, Departament Polityki Regionalnej, Urząd Marszałkowski Województwa Wielkopolskiego, wrzesień 2019 r., Poznań. </w:t>
      </w:r>
    </w:p>
    <w:p w14:paraId="1E842FE6" w14:textId="46E87730" w:rsidR="00E472EE" w:rsidRPr="00D75856" w:rsidRDefault="00E472EE" w:rsidP="00E472EE">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 xml:space="preserve">Diagnoza dla Wielkopolskiego Programu Przeciwdziałania Przemocy w Rodzinie na lata 2021-2025. Obserwatorium Integracji Społecznej działające w ramach Wielkopolskiego Regionalnego Obserwatorium Terytorialnego Urzędu Marszałkowskiego Województwa Wielkopolskiego, 2021, Poznań. </w:t>
      </w:r>
    </w:p>
    <w:p w14:paraId="34733D49" w14:textId="323FDCF7" w:rsidR="00E472EE" w:rsidRPr="00D75856" w:rsidRDefault="00E472EE" w:rsidP="00305A8B">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 xml:space="preserve">Diagnoza dla Wielkopolskiego Programu Wspierania Osób z Ograniczona Sprawnością na lata 2021-2025. Obserwatorium Integracji Społecznej działające w ramach Wielkopolskiego Regionalnego Obserwatorium Terytorialnego Urzędu Marszałkowskiego Województwa Wielkopolskiego, 2021, Poznań. </w:t>
      </w:r>
    </w:p>
    <w:p w14:paraId="1B576667" w14:textId="303D35DA" w:rsidR="00E472EE" w:rsidRPr="00D75856" w:rsidRDefault="00E472EE" w:rsidP="00E472EE">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 xml:space="preserve">Diagnoza dla Wielkopolskiego Programu Wspierania Osób Starszych na lata 2021-2025. Obserwatorium Integracji Społecznej działające w ramach Wielkopolskiego Regionalnego Obserwatorium Terytorialnego Urzędu Marszałkowskiego Województwa Wielkopolskiego, 2021, Poznań. </w:t>
      </w:r>
    </w:p>
    <w:p w14:paraId="52CB0664" w14:textId="1B9CDA57" w:rsidR="00E472EE" w:rsidRPr="00D75856" w:rsidRDefault="00E472EE" w:rsidP="00E472EE">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 xml:space="preserve">Diagnoza dla Wielkopolskiego Programu Wspierania Rodziny, Systemu Pieczy Zastępczej i Adopcji  na lata 2021-2025. Obserwatorium Integracji Społecznej działające w ramach Wielkopolskiego Regionalnego Obserwatorium Terytorialnego Urzędu Marszałkowskiego Województwa Wielkopolskiego, 2021, Poznań. </w:t>
      </w:r>
    </w:p>
    <w:p w14:paraId="1709B452" w14:textId="4B55C4FF" w:rsidR="00387B01" w:rsidRPr="00D75856" w:rsidRDefault="00387B01" w:rsidP="00305A8B">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Dutkowski M., 2004. Problemy diagnozowania obszarów rozwoju regionalnego i lokalnego w Polsce. Rozprawy i Studia Uniwersytetu Szczecińskiego, t.  551.</w:t>
      </w:r>
    </w:p>
    <w:p w14:paraId="08C7F0D4" w14:textId="4205B189" w:rsidR="004B189D" w:rsidRPr="00D75856" w:rsidRDefault="004B189D" w:rsidP="004B189D">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 xml:space="preserve">Dyba W., Kania A., </w:t>
      </w:r>
      <w:proofErr w:type="spellStart"/>
      <w:r w:rsidRPr="00D75856">
        <w:rPr>
          <w:rFonts w:ascii="Arial Narrow" w:eastAsia="Calibri" w:hAnsi="Arial Narrow" w:cs="Calibri"/>
          <w:szCs w:val="24"/>
        </w:rPr>
        <w:t>Piniarski</w:t>
      </w:r>
      <w:proofErr w:type="spellEnd"/>
      <w:r w:rsidRPr="00D75856">
        <w:rPr>
          <w:rFonts w:ascii="Arial Narrow" w:eastAsia="Calibri" w:hAnsi="Arial Narrow" w:cs="Calibri"/>
          <w:szCs w:val="24"/>
        </w:rPr>
        <w:t xml:space="preserve"> W., 2021. Klastry w województwie wielkopolskim 2020. Publikacja na podstawie ekspertyzy wykonanej na zlecenie Wielkopolskiego Regionalnego Obserwatorium Terytorialnego, Wielkopolskie Regionalne Obserwatorium Terytorialne, Poznań. </w:t>
      </w:r>
    </w:p>
    <w:p w14:paraId="6A57732C" w14:textId="42E949F4" w:rsidR="00387B01" w:rsidRPr="00D75856" w:rsidRDefault="00387B01" w:rsidP="00305A8B">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Europejski Zielony Ład. Komunikat Komisji Europejskiej do Parlamentu Europejskiego, Rady Europejskiej, Rady, Komitetu Ekonomiczno-Społecznego i Komitetu Regionów, Komisja Europejska, 2019, COM (2019/640), (11.12), Bruksela.</w:t>
      </w:r>
    </w:p>
    <w:p w14:paraId="37EA4078" w14:textId="77777777" w:rsidR="00387B01" w:rsidRPr="00D75856" w:rsidRDefault="00387B01" w:rsidP="00305A8B">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Hetmański M., Kiewra D., Iwanowski D., 2021. Sprawiedliwa transformacja w Wielkopolsce Wschodniej – diagnoza i wytyczne, Fundacja WWF Polska, Warszawa.</w:t>
      </w:r>
    </w:p>
    <w:p w14:paraId="30B7FB22" w14:textId="58D9AFC3" w:rsidR="00387B01" w:rsidRPr="00D75856" w:rsidRDefault="00387B01" w:rsidP="00305A8B">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 xml:space="preserve">Hołub-Iwan J., </w:t>
      </w:r>
      <w:proofErr w:type="spellStart"/>
      <w:r w:rsidRPr="00D75856">
        <w:rPr>
          <w:rFonts w:ascii="Arial Narrow" w:eastAsia="Calibri" w:hAnsi="Arial Narrow" w:cs="Calibri"/>
          <w:szCs w:val="24"/>
        </w:rPr>
        <w:t>Orsa</w:t>
      </w:r>
      <w:proofErr w:type="spellEnd"/>
      <w:r w:rsidRPr="00D75856">
        <w:rPr>
          <w:rFonts w:ascii="Arial Narrow" w:eastAsia="Calibri" w:hAnsi="Arial Narrow" w:cs="Calibri"/>
          <w:szCs w:val="24"/>
        </w:rPr>
        <w:t xml:space="preserve">-Chomiak I., Terlecki M., Gutta K., Gutta T., </w:t>
      </w:r>
      <w:proofErr w:type="spellStart"/>
      <w:r w:rsidRPr="00D75856">
        <w:rPr>
          <w:rFonts w:ascii="Arial Narrow" w:eastAsia="Calibri" w:hAnsi="Arial Narrow" w:cs="Calibri"/>
          <w:szCs w:val="24"/>
        </w:rPr>
        <w:t>Gozdek</w:t>
      </w:r>
      <w:proofErr w:type="spellEnd"/>
      <w:r w:rsidRPr="00D75856">
        <w:rPr>
          <w:rFonts w:ascii="Arial Narrow" w:eastAsia="Calibri" w:hAnsi="Arial Narrow" w:cs="Calibri"/>
          <w:szCs w:val="24"/>
        </w:rPr>
        <w:t xml:space="preserve"> P., 2019. Stan i perspektywy rozwoju inteligentnych specjalizacji w subregionie konińskim. Raport końcowy badania. http://iw.org.pl/stan-i-perspektywy-rozwoju-inteligentnych-specjalizacji-w-subregionie-koninskim-raport/,</w:t>
      </w:r>
      <w:r w:rsidR="00305A8B" w:rsidRPr="00D75856">
        <w:rPr>
          <w:rFonts w:ascii="Arial Narrow" w:eastAsia="Calibri" w:hAnsi="Arial Narrow" w:cs="Calibri"/>
          <w:szCs w:val="24"/>
        </w:rPr>
        <w:t>dostęp: 10.12.</w:t>
      </w:r>
      <w:r w:rsidRPr="00D75856">
        <w:rPr>
          <w:rFonts w:ascii="Arial Narrow" w:eastAsia="Calibri" w:hAnsi="Arial Narrow" w:cs="Calibri"/>
          <w:szCs w:val="24"/>
        </w:rPr>
        <w:t>21.</w:t>
      </w:r>
    </w:p>
    <w:p w14:paraId="1D2A2264" w14:textId="77777777" w:rsidR="00387B01" w:rsidRPr="00D75856" w:rsidRDefault="00387B01" w:rsidP="00305A8B">
      <w:pPr>
        <w:spacing w:after="120" w:line="240" w:lineRule="auto"/>
        <w:ind w:left="851" w:hanging="851"/>
        <w:jc w:val="both"/>
        <w:rPr>
          <w:rFonts w:ascii="Arial Narrow" w:eastAsia="Calibri" w:hAnsi="Arial Narrow" w:cs="Calibri"/>
          <w:szCs w:val="24"/>
        </w:rPr>
      </w:pPr>
      <w:proofErr w:type="spellStart"/>
      <w:r w:rsidRPr="00D75856">
        <w:rPr>
          <w:rFonts w:ascii="Arial Narrow" w:eastAsia="Calibri" w:hAnsi="Arial Narrow" w:cs="Calibri"/>
          <w:szCs w:val="24"/>
          <w:lang w:val="en-US"/>
        </w:rPr>
        <w:t>Kitchin</w:t>
      </w:r>
      <w:proofErr w:type="spellEnd"/>
      <w:r w:rsidRPr="00D75856">
        <w:rPr>
          <w:rFonts w:ascii="Arial Narrow" w:eastAsia="Calibri" w:hAnsi="Arial Narrow" w:cs="Calibri"/>
          <w:szCs w:val="24"/>
          <w:lang w:val="en-US"/>
        </w:rPr>
        <w:t xml:space="preserve">, R., </w:t>
      </w:r>
      <w:proofErr w:type="spellStart"/>
      <w:r w:rsidRPr="00D75856">
        <w:rPr>
          <w:rFonts w:ascii="Arial Narrow" w:eastAsia="Calibri" w:hAnsi="Arial Narrow" w:cs="Calibri"/>
          <w:szCs w:val="24"/>
          <w:lang w:val="en-US"/>
        </w:rPr>
        <w:t>Lauriault</w:t>
      </w:r>
      <w:proofErr w:type="spellEnd"/>
      <w:r w:rsidRPr="00D75856">
        <w:rPr>
          <w:rFonts w:ascii="Arial Narrow" w:eastAsia="Calibri" w:hAnsi="Arial Narrow" w:cs="Calibri"/>
          <w:szCs w:val="24"/>
          <w:lang w:val="en-US"/>
        </w:rPr>
        <w:t xml:space="preserve">, T. P., McArdle, G., 2015. Knowing and governing cities through urban </w:t>
      </w:r>
      <w:proofErr w:type="spellStart"/>
      <w:r w:rsidRPr="00D75856">
        <w:rPr>
          <w:rFonts w:ascii="Arial Narrow" w:eastAsia="Calibri" w:hAnsi="Arial Narrow" w:cs="Calibri"/>
          <w:szCs w:val="24"/>
          <w:lang w:val="en-US"/>
        </w:rPr>
        <w:t>indi-cators</w:t>
      </w:r>
      <w:proofErr w:type="spellEnd"/>
      <w:r w:rsidRPr="00D75856">
        <w:rPr>
          <w:rFonts w:ascii="Arial Narrow" w:eastAsia="Calibri" w:hAnsi="Arial Narrow" w:cs="Calibri"/>
          <w:szCs w:val="24"/>
          <w:lang w:val="en-US"/>
        </w:rPr>
        <w:t xml:space="preserve">, city benchmarking and real-time dash-boards. </w:t>
      </w:r>
      <w:proofErr w:type="spellStart"/>
      <w:r w:rsidRPr="00D75856">
        <w:rPr>
          <w:rFonts w:ascii="Arial Narrow" w:eastAsia="Calibri" w:hAnsi="Arial Narrow" w:cs="Calibri"/>
          <w:szCs w:val="24"/>
        </w:rPr>
        <w:t>Regional</w:t>
      </w:r>
      <w:proofErr w:type="spellEnd"/>
      <w:r w:rsidRPr="00D75856">
        <w:rPr>
          <w:rFonts w:ascii="Arial Narrow" w:eastAsia="Calibri" w:hAnsi="Arial Narrow" w:cs="Calibri"/>
          <w:szCs w:val="24"/>
        </w:rPr>
        <w:t xml:space="preserve"> </w:t>
      </w:r>
      <w:proofErr w:type="spellStart"/>
      <w:r w:rsidRPr="00D75856">
        <w:rPr>
          <w:rFonts w:ascii="Arial Narrow" w:eastAsia="Calibri" w:hAnsi="Arial Narrow" w:cs="Calibri"/>
          <w:szCs w:val="24"/>
        </w:rPr>
        <w:t>Studies</w:t>
      </w:r>
      <w:proofErr w:type="spellEnd"/>
      <w:r w:rsidRPr="00D75856">
        <w:rPr>
          <w:rFonts w:ascii="Arial Narrow" w:eastAsia="Calibri" w:hAnsi="Arial Narrow" w:cs="Calibri"/>
          <w:szCs w:val="24"/>
        </w:rPr>
        <w:t xml:space="preserve">, </w:t>
      </w:r>
      <w:proofErr w:type="spellStart"/>
      <w:r w:rsidRPr="00D75856">
        <w:rPr>
          <w:rFonts w:ascii="Arial Narrow" w:eastAsia="Calibri" w:hAnsi="Arial Narrow" w:cs="Calibri"/>
          <w:szCs w:val="24"/>
        </w:rPr>
        <w:t>Regional</w:t>
      </w:r>
      <w:proofErr w:type="spellEnd"/>
      <w:r w:rsidRPr="00D75856">
        <w:rPr>
          <w:rFonts w:ascii="Arial Narrow" w:eastAsia="Calibri" w:hAnsi="Arial Narrow" w:cs="Calibri"/>
          <w:szCs w:val="24"/>
        </w:rPr>
        <w:t xml:space="preserve"> Science, 2(1), 6-28.</w:t>
      </w:r>
    </w:p>
    <w:p w14:paraId="74762467" w14:textId="77777777" w:rsidR="00387B01" w:rsidRPr="00D75856" w:rsidRDefault="00387B01" w:rsidP="00305A8B">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 xml:space="preserve">Koncepcja Sprawiedliwej Transformacji Wielkopolski Wschodniej. </w:t>
      </w:r>
      <w:r w:rsidRPr="00D75856">
        <w:rPr>
          <w:rFonts w:ascii="Arial Narrow" w:eastAsia="Calibri" w:hAnsi="Arial Narrow" w:cs="Calibri"/>
          <w:sz w:val="20"/>
        </w:rPr>
        <w:t xml:space="preserve"> </w:t>
      </w:r>
      <w:r w:rsidRPr="00D75856">
        <w:rPr>
          <w:rFonts w:ascii="Arial Narrow" w:eastAsia="Calibri" w:hAnsi="Arial Narrow" w:cs="Calibri"/>
          <w:szCs w:val="24"/>
        </w:rPr>
        <w:t>ARR Transformacja Sp. z o.o, luty 2021, Konin.</w:t>
      </w:r>
    </w:p>
    <w:p w14:paraId="2E162CE1" w14:textId="77777777" w:rsidR="00387B01" w:rsidRPr="00D75856" w:rsidRDefault="00387B01" w:rsidP="00305A8B">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Krajowa Strategia Rozwoju Regionalnego 2030. Rozwój społecznie wrażliwy i terytorialnie zrównoważony. wrzesień 2019r., Warszawa.</w:t>
      </w:r>
    </w:p>
    <w:p w14:paraId="62E1E14A" w14:textId="77777777" w:rsidR="000C7BB0" w:rsidRPr="00D75856" w:rsidRDefault="00C93E8C" w:rsidP="000C7BB0">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 xml:space="preserve">Lisowska R., </w:t>
      </w:r>
      <w:r w:rsidR="000C7BB0" w:rsidRPr="00D75856">
        <w:rPr>
          <w:rFonts w:ascii="Arial Narrow" w:eastAsia="Calibri" w:hAnsi="Arial Narrow" w:cs="Calibri"/>
          <w:szCs w:val="24"/>
        </w:rPr>
        <w:t xml:space="preserve">Grabowski J, 2011. Instytucje otoczenia biznesu w województwie wielkopolskim 2021. Publikacja na podstawie ekspertyzy wykonanej na zlecenie Wielkopolskiego Regionalnego Obserwatorium Terytorialnego, Wielkopolskie Regionalne Obserwatorium Terytorialne, Poznań. </w:t>
      </w:r>
    </w:p>
    <w:p w14:paraId="23C4748E" w14:textId="07E907C2" w:rsidR="00387B01" w:rsidRPr="00D75856" w:rsidRDefault="00387B01" w:rsidP="00305A8B">
      <w:pPr>
        <w:spacing w:after="120" w:line="240" w:lineRule="auto"/>
        <w:ind w:left="851" w:hanging="851"/>
        <w:jc w:val="both"/>
        <w:rPr>
          <w:rFonts w:ascii="Arial Narrow" w:eastAsia="Calibri" w:hAnsi="Arial Narrow" w:cs="Calibri"/>
          <w:szCs w:val="24"/>
        </w:rPr>
      </w:pPr>
      <w:r w:rsidRPr="008E679B">
        <w:rPr>
          <w:rFonts w:ascii="Arial Narrow" w:eastAsia="Calibri" w:hAnsi="Arial Narrow" w:cs="Calibri"/>
          <w:szCs w:val="24"/>
          <w:lang w:val="fr-LU"/>
        </w:rPr>
        <w:t xml:space="preserve">Luque-Martínez, T., Muñoz-Leiva, F., 2005. </w:t>
      </w:r>
      <w:r w:rsidRPr="00D75856">
        <w:rPr>
          <w:rFonts w:ascii="Arial Narrow" w:eastAsia="Calibri" w:hAnsi="Arial Narrow" w:cs="Calibri"/>
          <w:szCs w:val="24"/>
          <w:lang w:val="en-US"/>
        </w:rPr>
        <w:t xml:space="preserve">City benchmarking: a methodological proposal referring specifically to Granada. </w:t>
      </w:r>
      <w:proofErr w:type="spellStart"/>
      <w:r w:rsidRPr="00D75856">
        <w:rPr>
          <w:rFonts w:ascii="Arial Narrow" w:eastAsia="Calibri" w:hAnsi="Arial Narrow" w:cs="Calibri"/>
          <w:szCs w:val="24"/>
        </w:rPr>
        <w:t>Cities</w:t>
      </w:r>
      <w:proofErr w:type="spellEnd"/>
      <w:r w:rsidRPr="00D75856">
        <w:rPr>
          <w:rFonts w:ascii="Arial Narrow" w:eastAsia="Calibri" w:hAnsi="Arial Narrow" w:cs="Calibri"/>
          <w:szCs w:val="24"/>
        </w:rPr>
        <w:t>, 22(6), 411-423.</w:t>
      </w:r>
    </w:p>
    <w:p w14:paraId="52D6E7EF" w14:textId="11FD676A" w:rsidR="00946506" w:rsidRPr="00D75856" w:rsidRDefault="00946506" w:rsidP="00305A8B">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 xml:space="preserve">Plan Przestrzennego Zagospodarowania Województwa Wielkopolskiego. Wielkopolska 2020+. Samorząd Województwa Wielkopolskiego, Załącznik nr 1 do uchwały nr V/70/19 Semiku Województwa Wielkopolskiego z dnia 25 marca 2019 r., Poznań.  </w:t>
      </w:r>
    </w:p>
    <w:p w14:paraId="47B27441" w14:textId="2666DA71" w:rsidR="008918D4" w:rsidRPr="00D75856" w:rsidRDefault="008918D4" w:rsidP="00305A8B">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Pszczołowski T., 1978. Mała encyklopedia prakseologii i teorii organizacji. Zakład Narodowy im. Ossolińskich, Wrocław.</w:t>
      </w:r>
    </w:p>
    <w:p w14:paraId="2D3BD299" w14:textId="77777777" w:rsidR="00387B01" w:rsidRPr="00D75856" w:rsidRDefault="00387B01" w:rsidP="00305A8B">
      <w:pPr>
        <w:spacing w:after="120" w:line="240" w:lineRule="auto"/>
        <w:ind w:left="851" w:hanging="851"/>
        <w:jc w:val="both"/>
        <w:rPr>
          <w:rFonts w:ascii="Arial Narrow" w:hAnsi="Arial Narrow"/>
          <w:color w:val="1F3864" w:themeColor="accent1" w:themeShade="80"/>
          <w:szCs w:val="24"/>
        </w:rPr>
      </w:pPr>
      <w:r w:rsidRPr="00D75856">
        <w:rPr>
          <w:rFonts w:ascii="Arial Narrow" w:hAnsi="Arial Narrow"/>
          <w:szCs w:val="24"/>
        </w:rPr>
        <w:t xml:space="preserve">Raport dotyczący procesu transformacji w kierunku neutralności klimatycznej. </w:t>
      </w:r>
      <w:proofErr w:type="spellStart"/>
      <w:r w:rsidRPr="00D75856">
        <w:rPr>
          <w:rFonts w:ascii="Arial Narrow" w:hAnsi="Arial Narrow"/>
          <w:szCs w:val="24"/>
        </w:rPr>
        <w:t>PwC</w:t>
      </w:r>
      <w:proofErr w:type="spellEnd"/>
      <w:r w:rsidRPr="00D75856">
        <w:rPr>
          <w:rFonts w:ascii="Arial Narrow" w:hAnsi="Arial Narrow"/>
          <w:szCs w:val="24"/>
        </w:rPr>
        <w:t xml:space="preserve"> we współpracy z Dyrekcją Generalną ds. Wspierania Reform Strukturalnych Komisji Europejskiej, 7 czerwca 2021 roku. </w:t>
      </w:r>
    </w:p>
    <w:p w14:paraId="6B0AFBC4" w14:textId="77777777" w:rsidR="00387B01" w:rsidRPr="00D75856" w:rsidRDefault="00387B01" w:rsidP="00305A8B">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Strategia na rzecz Neutralności Klimatycznej Wielkopolska Wschodnia 2040.  Wielkopolskie Biuro Planowania Przestrzennego w Poznaniu, marzec 2021, Poznań.</w:t>
      </w:r>
    </w:p>
    <w:p w14:paraId="1F697349" w14:textId="77777777" w:rsidR="00387B01" w:rsidRPr="00D75856" w:rsidRDefault="00387B01" w:rsidP="00305A8B">
      <w:pPr>
        <w:spacing w:after="120" w:line="240" w:lineRule="auto"/>
        <w:ind w:left="851" w:hanging="851"/>
        <w:jc w:val="both"/>
        <w:rPr>
          <w:rFonts w:ascii="Arial Narrow" w:eastAsia="Calibri" w:hAnsi="Arial Narrow" w:cs="Calibri"/>
          <w:szCs w:val="24"/>
        </w:rPr>
      </w:pPr>
      <w:r w:rsidRPr="00D75856">
        <w:rPr>
          <w:rFonts w:ascii="Arial Narrow" w:eastAsia="Calibri" w:hAnsi="Arial Narrow" w:cs="Calibri"/>
          <w:szCs w:val="24"/>
        </w:rPr>
        <w:t xml:space="preserve">Strategia na rzecz Odpowiedzialnego Rozwoju do roku 2020 (z perspektywą do 2030 r.).  Dokument przyjęty uchwałą Rady Ministrów w dniu 14 lutego 2017 r., Kancelaria Prezesa Rady Ministrów, luty 2017, Warszawa. </w:t>
      </w:r>
    </w:p>
    <w:p w14:paraId="3B58D378" w14:textId="3278FBD8" w:rsidR="47D1176A" w:rsidRPr="00D75856" w:rsidRDefault="00387B01" w:rsidP="003D5E37">
      <w:pPr>
        <w:spacing w:after="120" w:line="240" w:lineRule="auto"/>
        <w:ind w:left="851" w:hanging="851"/>
        <w:jc w:val="both"/>
        <w:rPr>
          <w:rFonts w:ascii="Arial Narrow" w:hAnsi="Arial Narrow"/>
          <w:szCs w:val="24"/>
        </w:rPr>
      </w:pPr>
      <w:r w:rsidRPr="00D75856">
        <w:rPr>
          <w:rFonts w:ascii="Arial Narrow" w:eastAsia="Calibri" w:hAnsi="Arial Narrow" w:cs="Calibri"/>
          <w:szCs w:val="24"/>
        </w:rPr>
        <w:t>Strategia rozwoju województwa wielkopolskiego do 2030 roku. Samorząd Województwa Wielkopolskiego, 27 stycznia 2020 roku, Poznań.</w:t>
      </w:r>
    </w:p>
    <w:sectPr w:rsidR="47D1176A" w:rsidRPr="00D75856" w:rsidSect="0009396E">
      <w:headerReference w:type="even" r:id="rId38"/>
      <w:headerReference w:type="default" r:id="rId39"/>
      <w:footerReference w:type="even" r:id="rId40"/>
      <w:footerReference w:type="default" r:id="rId41"/>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CD0B" w14:textId="77777777" w:rsidR="00E33DE1" w:rsidRDefault="00E33DE1" w:rsidP="008F6965">
      <w:pPr>
        <w:spacing w:after="0" w:line="240" w:lineRule="auto"/>
      </w:pPr>
      <w:r>
        <w:separator/>
      </w:r>
    </w:p>
  </w:endnote>
  <w:endnote w:type="continuationSeparator" w:id="0">
    <w:p w14:paraId="63FA91A8" w14:textId="77777777" w:rsidR="00E33DE1" w:rsidRDefault="00E33DE1" w:rsidP="008F6965">
      <w:pPr>
        <w:spacing w:after="0" w:line="240" w:lineRule="auto"/>
      </w:pPr>
      <w:r>
        <w:continuationSeparator/>
      </w:r>
    </w:p>
  </w:endnote>
  <w:endnote w:type="continuationNotice" w:id="1">
    <w:p w14:paraId="4B5D24A5" w14:textId="77777777" w:rsidR="00E33DE1" w:rsidRDefault="00E33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37D3" w14:textId="77777777" w:rsidR="004374F8" w:rsidRDefault="004374F8">
    <w:pPr>
      <w:pStyle w:val="Stopka"/>
    </w:pPr>
    <w:r>
      <w:rPr>
        <w:noProof/>
        <w:lang w:eastAsia="pl-PL"/>
      </w:rPr>
      <mc:AlternateContent>
        <mc:Choice Requires="wps">
          <w:drawing>
            <wp:anchor distT="0" distB="0" distL="114300" distR="114300" simplePos="0" relativeHeight="251658248" behindDoc="0" locked="0" layoutInCell="1" allowOverlap="1" wp14:anchorId="51F4A680" wp14:editId="31A459C9">
              <wp:simplePos x="0" y="0"/>
              <wp:positionH relativeFrom="column">
                <wp:posOffset>-947420</wp:posOffset>
              </wp:positionH>
              <wp:positionV relativeFrom="paragraph">
                <wp:posOffset>-255270</wp:posOffset>
              </wp:positionV>
              <wp:extent cx="7715250" cy="0"/>
              <wp:effectExtent l="0" t="0" r="19050" b="19050"/>
              <wp:wrapNone/>
              <wp:docPr id="7" name="Łącznik prosty 7"/>
              <wp:cNvGraphicFramePr/>
              <a:graphic xmlns:a="http://schemas.openxmlformats.org/drawingml/2006/main">
                <a:graphicData uri="http://schemas.microsoft.com/office/word/2010/wordprocessingShape">
                  <wps:wsp>
                    <wps:cNvCnPr/>
                    <wps:spPr>
                      <a:xfrm>
                        <a:off x="0" y="0"/>
                        <a:ext cx="77152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7F836EE0">
            <v:line id="Łącznik prosty 7"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74.6pt,-20.1pt" to="532.9pt,-20.1pt" w14:anchorId="2A4F5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"/>
          </w:pict>
        </mc:Fallback>
      </mc:AlternateContent>
    </w:r>
    <w:r w:rsidRPr="001A2947">
      <w:rPr>
        <w:caps/>
        <w:noProof/>
        <w:color w:val="000000" w:themeColor="text1"/>
        <w:lang w:eastAsia="pl-PL"/>
      </w:rPr>
      <mc:AlternateContent>
        <mc:Choice Requires="wps">
          <w:drawing>
            <wp:anchor distT="0" distB="0" distL="0" distR="0" simplePos="0" relativeHeight="251658247" behindDoc="0" locked="0" layoutInCell="1" allowOverlap="1" wp14:anchorId="6ED39BD1" wp14:editId="470D8F72">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862330" cy="288000"/>
              <wp:effectExtent l="19050" t="19050" r="13970" b="17145"/>
              <wp:wrapSquare wrapText="bothSides"/>
              <wp:docPr id="42" name="Prostokąt 42"/>
              <wp:cNvGraphicFramePr/>
              <a:graphic xmlns:a="http://schemas.openxmlformats.org/drawingml/2006/main">
                <a:graphicData uri="http://schemas.microsoft.com/office/word/2010/wordprocessingShape">
                  <wps:wsp>
                    <wps:cNvSpPr/>
                    <wps:spPr>
                      <a:xfrm>
                        <a:off x="0" y="0"/>
                        <a:ext cx="862330" cy="288000"/>
                      </a:xfrm>
                      <a:prstGeom prst="rect">
                        <a:avLst/>
                      </a:prstGeom>
                      <a:solidFill>
                        <a:schemeClr val="bg1">
                          <a:lumMod val="85000"/>
                        </a:schemeClr>
                      </a:solid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EB44B7" w14:textId="41C0FAA2" w:rsidR="004374F8" w:rsidRPr="001C072B" w:rsidRDefault="004374F8" w:rsidP="001C072B">
                          <w:pPr>
                            <w:rPr>
                              <w:sz w:val="20"/>
                              <w:szCs w:val="28"/>
                            </w:rPr>
                          </w:pPr>
                          <w:r w:rsidRPr="001C072B">
                            <w:rPr>
                              <w:sz w:val="20"/>
                              <w:szCs w:val="28"/>
                            </w:rPr>
                            <w:fldChar w:fldCharType="begin"/>
                          </w:r>
                          <w:r w:rsidRPr="001C072B">
                            <w:rPr>
                              <w:sz w:val="20"/>
                              <w:szCs w:val="28"/>
                            </w:rPr>
                            <w:instrText>PAGE   \* MERGEFORMAT</w:instrText>
                          </w:r>
                          <w:r w:rsidRPr="001C072B">
                            <w:rPr>
                              <w:sz w:val="20"/>
                              <w:szCs w:val="28"/>
                            </w:rPr>
                            <w:fldChar w:fldCharType="separate"/>
                          </w:r>
                          <w:r>
                            <w:rPr>
                              <w:noProof/>
                              <w:sz w:val="20"/>
                              <w:szCs w:val="28"/>
                            </w:rPr>
                            <w:t>56</w:t>
                          </w:r>
                          <w:r w:rsidRPr="001C072B">
                            <w:rPr>
                              <w:sz w:val="20"/>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A6A1C71">
            <v:rect id="Prostokąt 42" style="position:absolute;margin-left:0;margin-top:0;width:67.9pt;height:22.7pt;z-index:251658247;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spid="_x0000_s1030" fillcolor="#d8d8d8 [2732]" strokecolor="#d8d8d8 [2732]" strokeweight="3pt" w14:anchorId="6ED39B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">
              <v:textbox>
                <w:txbxContent>
                  <w:p w:rsidRPr="001C072B" w:rsidR="007545FE" w:rsidP="001C072B" w:rsidRDefault="007545FE" w14:paraId="3D42C473" w14:textId="41C0FAA2">
                    <w:pPr>
                      <w:rPr>
                        <w:sz w:val="20"/>
                        <w:szCs w:val="28"/>
                      </w:rPr>
                    </w:pPr>
                    <w:r w:rsidRPr="001C072B">
                      <w:rPr>
                        <w:sz w:val="20"/>
                        <w:szCs w:val="28"/>
                      </w:rPr>
                      <w:fldChar w:fldCharType="begin"/>
                    </w:r>
                    <w:r w:rsidRPr="001C072B">
                      <w:rPr>
                        <w:sz w:val="20"/>
                        <w:szCs w:val="28"/>
                      </w:rPr>
                      <w:instrText>PAGE   \* MERGEFORMAT</w:instrText>
                    </w:r>
                    <w:r w:rsidRPr="001C072B">
                      <w:rPr>
                        <w:sz w:val="20"/>
                        <w:szCs w:val="28"/>
                      </w:rPr>
                      <w:fldChar w:fldCharType="separate"/>
                    </w:r>
                    <w:r w:rsidR="00875D53">
                      <w:rPr>
                        <w:noProof/>
                        <w:sz w:val="20"/>
                        <w:szCs w:val="28"/>
                      </w:rPr>
                      <w:t>56</w:t>
                    </w:r>
                    <w:r w:rsidRPr="001C072B">
                      <w:rPr>
                        <w:sz w:val="20"/>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F019" w14:textId="77777777" w:rsidR="004374F8" w:rsidRDefault="004374F8">
    <w:pPr>
      <w:pStyle w:val="Stopka"/>
    </w:pPr>
    <w:r>
      <w:rPr>
        <w:noProof/>
        <w:lang w:eastAsia="pl-PL"/>
      </w:rPr>
      <mc:AlternateContent>
        <mc:Choice Requires="wps">
          <w:drawing>
            <wp:anchor distT="0" distB="0" distL="114300" distR="114300" simplePos="0" relativeHeight="251658249" behindDoc="0" locked="0" layoutInCell="1" allowOverlap="1" wp14:anchorId="44735DE6" wp14:editId="18E609B0">
              <wp:simplePos x="0" y="0"/>
              <wp:positionH relativeFrom="column">
                <wp:posOffset>-947420</wp:posOffset>
              </wp:positionH>
              <wp:positionV relativeFrom="paragraph">
                <wp:posOffset>-255270</wp:posOffset>
              </wp:positionV>
              <wp:extent cx="7634605" cy="0"/>
              <wp:effectExtent l="0" t="0" r="23495" b="19050"/>
              <wp:wrapNone/>
              <wp:docPr id="8" name="Łącznik prosty 8"/>
              <wp:cNvGraphicFramePr/>
              <a:graphic xmlns:a="http://schemas.openxmlformats.org/drawingml/2006/main">
                <a:graphicData uri="http://schemas.microsoft.com/office/word/2010/wordprocessingShape">
                  <wps:wsp>
                    <wps:cNvCnPr/>
                    <wps:spPr>
                      <a:xfrm>
                        <a:off x="0" y="0"/>
                        <a:ext cx="763460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14C3C03">
            <v:line id="Łącznik prosty 8"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74.6pt,-20.1pt" to="526.55pt,-20.1pt" w14:anchorId="62001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"/>
          </w:pict>
        </mc:Fallback>
      </mc:AlternateContent>
    </w:r>
    <w:r w:rsidRPr="001A2947">
      <w:rPr>
        <w:caps/>
        <w:noProof/>
        <w:color w:val="000000" w:themeColor="text1"/>
        <w:lang w:eastAsia="pl-PL"/>
      </w:rPr>
      <mc:AlternateContent>
        <mc:Choice Requires="wps">
          <w:drawing>
            <wp:anchor distT="0" distB="0" distL="0" distR="0" simplePos="0" relativeHeight="251658246" behindDoc="0" locked="0" layoutInCell="1" allowOverlap="1" wp14:anchorId="63CDE0D6" wp14:editId="6C376907">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862330" cy="288000"/>
              <wp:effectExtent l="19050" t="19050" r="13970" b="17145"/>
              <wp:wrapSquare wrapText="bothSides"/>
              <wp:docPr id="40" name="Prostokąt 40"/>
              <wp:cNvGraphicFramePr/>
              <a:graphic xmlns:a="http://schemas.openxmlformats.org/drawingml/2006/main">
                <a:graphicData uri="http://schemas.microsoft.com/office/word/2010/wordprocessingShape">
                  <wps:wsp>
                    <wps:cNvSpPr/>
                    <wps:spPr>
                      <a:xfrm>
                        <a:off x="0" y="0"/>
                        <a:ext cx="862330" cy="288000"/>
                      </a:xfrm>
                      <a:prstGeom prst="rect">
                        <a:avLst/>
                      </a:prstGeom>
                      <a:solidFill>
                        <a:schemeClr val="bg1">
                          <a:lumMod val="85000"/>
                        </a:schemeClr>
                      </a:solid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5FAD2" w14:textId="22D00101" w:rsidR="004374F8" w:rsidRPr="001C072B" w:rsidRDefault="004374F8" w:rsidP="001C072B">
                          <w:pPr>
                            <w:spacing w:after="0"/>
                            <w:rPr>
                              <w:sz w:val="20"/>
                              <w:szCs w:val="28"/>
                            </w:rPr>
                          </w:pPr>
                          <w:r w:rsidRPr="001C072B">
                            <w:rPr>
                              <w:sz w:val="20"/>
                              <w:szCs w:val="28"/>
                            </w:rPr>
                            <w:fldChar w:fldCharType="begin"/>
                          </w:r>
                          <w:r w:rsidRPr="001C072B">
                            <w:rPr>
                              <w:sz w:val="20"/>
                              <w:szCs w:val="28"/>
                            </w:rPr>
                            <w:instrText>PAGE   \* MERGEFORMAT</w:instrText>
                          </w:r>
                          <w:r w:rsidRPr="001C072B">
                            <w:rPr>
                              <w:sz w:val="20"/>
                              <w:szCs w:val="28"/>
                            </w:rPr>
                            <w:fldChar w:fldCharType="separate"/>
                          </w:r>
                          <w:r>
                            <w:rPr>
                              <w:noProof/>
                              <w:sz w:val="20"/>
                              <w:szCs w:val="28"/>
                            </w:rPr>
                            <w:t>59</w:t>
                          </w:r>
                          <w:r w:rsidRPr="001C072B">
                            <w:rPr>
                              <w:sz w:val="20"/>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180CAD4">
            <v:rect id="Prostokąt 40" style="position:absolute;margin-left:0;margin-top:0;width:67.9pt;height:22.7pt;z-index:25165824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spid="_x0000_s1031" fillcolor="#d8d8d8 [2732]" strokecolor="#d8d8d8 [2732]" strokeweight="3pt" w14:anchorId="63CDE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">
              <v:textbox>
                <w:txbxContent>
                  <w:p w:rsidRPr="001C072B" w:rsidR="007545FE" w:rsidP="001C072B" w:rsidRDefault="007545FE" w14:paraId="18A61A22" w14:textId="22D00101">
                    <w:pPr>
                      <w:spacing w:after="0"/>
                      <w:rPr>
                        <w:sz w:val="20"/>
                        <w:szCs w:val="28"/>
                      </w:rPr>
                    </w:pPr>
                    <w:r w:rsidRPr="001C072B">
                      <w:rPr>
                        <w:sz w:val="20"/>
                        <w:szCs w:val="28"/>
                      </w:rPr>
                      <w:fldChar w:fldCharType="begin"/>
                    </w:r>
                    <w:r w:rsidRPr="001C072B">
                      <w:rPr>
                        <w:sz w:val="20"/>
                        <w:szCs w:val="28"/>
                      </w:rPr>
                      <w:instrText>PAGE   \* MERGEFORMAT</w:instrText>
                    </w:r>
                    <w:r w:rsidRPr="001C072B">
                      <w:rPr>
                        <w:sz w:val="20"/>
                        <w:szCs w:val="28"/>
                      </w:rPr>
                      <w:fldChar w:fldCharType="separate"/>
                    </w:r>
                    <w:r w:rsidR="00875D53">
                      <w:rPr>
                        <w:noProof/>
                        <w:sz w:val="20"/>
                        <w:szCs w:val="28"/>
                      </w:rPr>
                      <w:t>59</w:t>
                    </w:r>
                    <w:r w:rsidRPr="001C072B">
                      <w:rPr>
                        <w:sz w:val="20"/>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BF07" w14:textId="77777777" w:rsidR="00E33DE1" w:rsidRDefault="00E33DE1" w:rsidP="008F6965">
      <w:pPr>
        <w:spacing w:after="0" w:line="240" w:lineRule="auto"/>
      </w:pPr>
      <w:r>
        <w:separator/>
      </w:r>
    </w:p>
  </w:footnote>
  <w:footnote w:type="continuationSeparator" w:id="0">
    <w:p w14:paraId="67D09C67" w14:textId="77777777" w:rsidR="00E33DE1" w:rsidRDefault="00E33DE1" w:rsidP="008F6965">
      <w:pPr>
        <w:spacing w:after="0" w:line="240" w:lineRule="auto"/>
      </w:pPr>
      <w:r>
        <w:continuationSeparator/>
      </w:r>
    </w:p>
  </w:footnote>
  <w:footnote w:type="continuationNotice" w:id="1">
    <w:p w14:paraId="1437937A" w14:textId="77777777" w:rsidR="00E33DE1" w:rsidRDefault="00E33D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C266" w14:textId="77777777" w:rsidR="004374F8" w:rsidRPr="0009396E" w:rsidRDefault="004374F8" w:rsidP="0009396E">
    <w:pPr>
      <w:pStyle w:val="Nagwek"/>
    </w:pPr>
    <w:r>
      <w:rPr>
        <w:noProof/>
        <w:lang w:eastAsia="pl-PL"/>
      </w:rPr>
      <mc:AlternateContent>
        <mc:Choice Requires="wps">
          <w:drawing>
            <wp:anchor distT="0" distB="0" distL="114300" distR="114300" simplePos="0" relativeHeight="251658242" behindDoc="0" locked="0" layoutInCell="1" allowOverlap="1" wp14:anchorId="77C82C1D" wp14:editId="07777777">
              <wp:simplePos x="0" y="0"/>
              <wp:positionH relativeFrom="column">
                <wp:posOffset>-947420</wp:posOffset>
              </wp:positionH>
              <wp:positionV relativeFrom="paragraph">
                <wp:posOffset>316230</wp:posOffset>
              </wp:positionV>
              <wp:extent cx="7715250" cy="0"/>
              <wp:effectExtent l="0" t="0" r="19050" b="19050"/>
              <wp:wrapNone/>
              <wp:docPr id="10" name="Łącznik prosty 10"/>
              <wp:cNvGraphicFramePr/>
              <a:graphic xmlns:a="http://schemas.openxmlformats.org/drawingml/2006/main">
                <a:graphicData uri="http://schemas.microsoft.com/office/word/2010/wordprocessingShape">
                  <wps:wsp>
                    <wps:cNvCnPr/>
                    <wps:spPr>
                      <a:xfrm>
                        <a:off x="0" y="0"/>
                        <a:ext cx="77152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a="http://schemas.openxmlformats.org/drawingml/2006/main">
          <w:pict w14:anchorId="4392067E">
            <v:line id="Łącznik prosty 10"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74.6pt,24.9pt" to="532.9pt,24.9pt" w14:anchorId="6BA49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"/>
          </w:pict>
        </mc:Fallback>
      </mc:AlternateContent>
    </w:r>
    <w:r>
      <w:rPr>
        <w:noProof/>
        <w:lang w:eastAsia="pl-PL"/>
      </w:rPr>
      <mc:AlternateContent>
        <mc:Choice Requires="wps">
          <w:drawing>
            <wp:anchor distT="0" distB="0" distL="114300" distR="114300" simplePos="0" relativeHeight="251658241" behindDoc="0" locked="0" layoutInCell="0" allowOverlap="1" wp14:anchorId="0E0117D7" wp14:editId="07777777">
              <wp:simplePos x="0" y="0"/>
              <wp:positionH relativeFrom="margin">
                <wp:align>left</wp:align>
              </wp:positionH>
              <wp:positionV relativeFrom="topMargin">
                <wp:align>center</wp:align>
              </wp:positionV>
              <wp:extent cx="5943600" cy="170815"/>
              <wp:effectExtent l="0" t="0" r="0" b="1905"/>
              <wp:wrapNone/>
              <wp:docPr id="218" name="Pole tekstow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orbel" w:hAnsi="Corbel"/>
                              <w:caps/>
                              <w:color w:val="AEAAAA" w:themeColor="background2" w:themeShade="BF"/>
                              <w:sz w:val="20"/>
                            </w:rPr>
                            <w:alias w:val="Autor"/>
                            <w:tag w:val=""/>
                            <w:id w:val="859013876"/>
                            <w:dataBinding w:prefixMappings="xmlns:ns0='http://purl.org/dc/elements/1.1/' xmlns:ns1='http://schemas.openxmlformats.org/package/2006/metadata/core-properties' " w:xpath="/ns1:coreProperties[1]/ns0:creator[1]" w:storeItemID="{6C3C8BC8-F283-45AE-878A-BAB7291924A1}"/>
                            <w:text/>
                          </w:sdtPr>
                          <w:sdtEndPr/>
                          <w:sdtContent>
                            <w:p w14:paraId="121B6DDE" w14:textId="77777777" w:rsidR="004374F8" w:rsidRPr="008B025C" w:rsidRDefault="004374F8" w:rsidP="0009396E">
                              <w:pPr>
                                <w:pStyle w:val="Nagwek"/>
                                <w:rPr>
                                  <w:rFonts w:ascii="Corbel" w:hAnsi="Corbel"/>
                                  <w:caps/>
                                  <w:color w:val="AEAAAA" w:themeColor="background2" w:themeShade="BF"/>
                                  <w:sz w:val="20"/>
                                </w:rPr>
                              </w:pPr>
                              <w:r w:rsidRPr="008B025C">
                                <w:rPr>
                                  <w:rFonts w:ascii="Corbel" w:hAnsi="Corbel"/>
                                  <w:caps/>
                                  <w:color w:val="AEAAAA" w:themeColor="background2" w:themeShade="BF"/>
                                  <w:sz w:val="20"/>
                                </w:rPr>
                                <w:t>Diagnoza  strategiczna  wielkopolski  wschodniej</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a14="http://schemas.microsoft.com/office/drawing/2010/main" xmlns:a="http://schemas.openxmlformats.org/drawingml/2006/main">
          <w:pict w14:anchorId="2755C42C">
            <v:shapetype id="_x0000_t202" coordsize="21600,21600" o:spt="202" path="m,l,21600r21600,l21600,xe" w14:anchorId="0E0117D7">
              <v:stroke joinstyle="miter"/>
              <v:path gradientshapeok="t" o:connecttype="rect"/>
            </v:shapetype>
            <v:shape id="Pole tekstowe 218" style="position:absolute;margin-left:0;margin-top:0;width:468pt;height:13.45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UHieMuAIAALwF&#10;AAAOAAAAAAAAAAAAAAAAAC4CAABkcnMvZTJvRG9jLnhtbFBLAQItABQABgAIAAAAIQBczPU/2wAA&#10;AAQBAAAPAAAAAAAAAAAAAAAAABIFAABkcnMvZG93bnJldi54bWxQSwUGAAAAAAQABADzAAAAGgYA&#10;AAAA&#10;">
              <v:textbox style="mso-fit-shape-to-text:t" inset=",0,,0">
                <w:txbxContent>
                  <w:sdt>
                    <w:sdtPr>
                      <w:id w:val="669170631"/>
                      <w:rPr>
                        <w:rFonts w:ascii="Corbel" w:hAnsi="Corbel"/>
                        <w:caps/>
                        <w:color w:val="AEAAAA" w:themeColor="background2" w:themeShade="BF"/>
                        <w:sz w:val="20"/>
                      </w:rPr>
                      <w:alias w:val="Autor"/>
                      <w:tag w:val=""/>
                      <w:id w:val="859013876"/>
                      <w:dataBinding w:prefixMappings="xmlns:ns0='http://purl.org/dc/elements/1.1/' xmlns:ns1='http://schemas.openxmlformats.org/package/2006/metadata/core-properties' " w:xpath="/ns1:coreProperties[1]/ns0:creator[1]" w:storeItemID="{6C3C8BC8-F283-45AE-878A-BAB7291924A1}"/>
                      <w:text/>
                    </w:sdtPr>
                    <w:sdtContent>
                      <w:p w:rsidRPr="008B025C" w:rsidR="007545FE" w:rsidP="0009396E" w:rsidRDefault="007545FE" w14:paraId="00003048" w14:textId="77777777">
                        <w:pPr>
                          <w:pStyle w:val="Nagwek"/>
                          <w:rPr>
                            <w:rFonts w:ascii="Corbel" w:hAnsi="Corbel"/>
                            <w:caps/>
                            <w:color w:val="AEAAAA" w:themeColor="background2" w:themeShade="BF"/>
                            <w:sz w:val="20"/>
                          </w:rPr>
                        </w:pPr>
                        <w:r w:rsidRPr="008B025C">
                          <w:rPr>
                            <w:rFonts w:ascii="Corbel" w:hAnsi="Corbel"/>
                            <w:caps/>
                            <w:color w:val="AEAAAA" w:themeColor="background2" w:themeShade="BF"/>
                            <w:sz w:val="20"/>
                          </w:rPr>
                          <w:t>Diagnoza  strategiczna  wielkopolski  wschodniej</w:t>
                        </w:r>
                      </w:p>
                    </w:sdtContent>
                  </w:sdt>
                </w:txbxContent>
              </v:textbox>
              <w10:wrap anchorx="margin" anchory="margin"/>
            </v:shape>
          </w:pict>
        </mc:Fallback>
      </mc:AlternateContent>
    </w:r>
    <w:r>
      <w:rPr>
        <w:noProof/>
        <w:lang w:eastAsia="pl-PL"/>
      </w:rPr>
      <mc:AlternateContent>
        <mc:Choice Requires="wps">
          <w:drawing>
            <wp:anchor distT="0" distB="0" distL="114300" distR="114300" simplePos="0" relativeHeight="251658240" behindDoc="0" locked="0" layoutInCell="0" allowOverlap="1" wp14:anchorId="4F80A010" wp14:editId="07777777">
              <wp:simplePos x="0" y="0"/>
              <wp:positionH relativeFrom="page">
                <wp:align>left</wp:align>
              </wp:positionH>
              <wp:positionV relativeFrom="topMargin">
                <wp:align>center</wp:align>
              </wp:positionV>
              <wp:extent cx="914400" cy="170815"/>
              <wp:effectExtent l="0" t="0" r="0" b="635"/>
              <wp:wrapNone/>
              <wp:docPr id="219" name="Pole tekstow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2"/>
                      </a:solidFill>
                      <a:ln>
                        <a:noFill/>
                      </a:ln>
                    </wps:spPr>
                    <wps:txbx>
                      <w:txbxContent>
                        <w:p w14:paraId="0AB93745" w14:textId="77777777" w:rsidR="004374F8" w:rsidRDefault="004374F8">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a14="http://schemas.microsoft.com/office/drawing/2010/main" xmlns:a="http://schemas.openxmlformats.org/drawingml/2006/main">
          <w:pict w14:anchorId="325BBCE4">
            <v:shape id="Pole tekstowe 219" style="position:absolute;margin-left:0;margin-top:0;width:1in;height:13.45pt;z-index:25165824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spid="_x0000_s1027" o:allowincell="f" fillcolor="#e7e6e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" w14:anchorId="4F80A010">
              <v:textbox style="mso-fit-shape-to-text:t" inset=",0,,0">
                <w:txbxContent>
                  <w:p w:rsidR="007545FE" w:rsidRDefault="007545FE" w14:paraId="0A37501D" w14:textId="77777777">
                    <w:pPr>
                      <w:spacing w:after="0" w:line="240" w:lineRule="auto"/>
                      <w:jc w:val="right"/>
                      <w:rPr>
                        <w:color w:val="FFFFFF" w:themeColor="background1"/>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C186" w14:textId="77777777" w:rsidR="004374F8" w:rsidRPr="0009396E" w:rsidRDefault="004374F8" w:rsidP="0009396E">
    <w:pPr>
      <w:pStyle w:val="Nagwek"/>
    </w:pPr>
    <w:r>
      <w:rPr>
        <w:noProof/>
        <w:lang w:eastAsia="pl-PL"/>
      </w:rPr>
      <mc:AlternateContent>
        <mc:Choice Requires="wps">
          <w:drawing>
            <wp:anchor distT="0" distB="0" distL="114300" distR="114300" simplePos="0" relativeHeight="251658244" behindDoc="0" locked="0" layoutInCell="0" allowOverlap="1" wp14:anchorId="4FE13297" wp14:editId="0D5EB7CE">
              <wp:simplePos x="0" y="0"/>
              <wp:positionH relativeFrom="margin">
                <wp:align>left</wp:align>
              </wp:positionH>
              <wp:positionV relativeFrom="topMargin">
                <wp:align>center</wp:align>
              </wp:positionV>
              <wp:extent cx="5943600" cy="170815"/>
              <wp:effectExtent l="0" t="0" r="0" b="1905"/>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orbel" w:hAnsi="Corbel"/>
                              <w:caps/>
                              <w:color w:val="AEAAAA" w:themeColor="background2" w:themeShade="BF"/>
                              <w:sz w:val="20"/>
                            </w:rPr>
                            <w:alias w:val="Autor"/>
                            <w:tag w:val=""/>
                            <w:id w:val="709387373"/>
                            <w:dataBinding w:prefixMappings="xmlns:ns0='http://purl.org/dc/elements/1.1/' xmlns:ns1='http://schemas.openxmlformats.org/package/2006/metadata/core-properties' " w:xpath="/ns1:coreProperties[1]/ns0:creator[1]" w:storeItemID="{6C3C8BC8-F283-45AE-878A-BAB7291924A1}"/>
                            <w:text/>
                          </w:sdtPr>
                          <w:sdtEndPr/>
                          <w:sdtContent>
                            <w:p w14:paraId="20C59F1D" w14:textId="77777777" w:rsidR="004374F8" w:rsidRPr="008B025C" w:rsidRDefault="004374F8" w:rsidP="0009396E">
                              <w:pPr>
                                <w:pStyle w:val="Nagwek"/>
                                <w:rPr>
                                  <w:rFonts w:ascii="Corbel" w:hAnsi="Corbel"/>
                                  <w:caps/>
                                  <w:color w:val="AEAAAA" w:themeColor="background2" w:themeShade="BF"/>
                                  <w:sz w:val="20"/>
                                </w:rPr>
                              </w:pPr>
                              <w:r w:rsidRPr="008B025C">
                                <w:rPr>
                                  <w:rFonts w:ascii="Corbel" w:hAnsi="Corbel"/>
                                  <w:caps/>
                                  <w:color w:val="AEAAAA" w:themeColor="background2" w:themeShade="BF"/>
                                  <w:sz w:val="20"/>
                                </w:rPr>
                                <w:t>Diagnoza  strategiczna  wielkopolski  wschodniej</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a14="http://schemas.microsoft.com/office/drawing/2010/main" xmlns:a="http://schemas.openxmlformats.org/drawingml/2006/main">
          <w:pict w14:anchorId="0792365A">
            <v:shapetype id="_x0000_t202" coordsize="21600,21600" o:spt="202" path="m,l,21600r21600,l21600,xe" w14:anchorId="4FE13297">
              <v:stroke joinstyle="miter"/>
              <v:path gradientshapeok="t" o:connecttype="rect"/>
            </v:shapetype>
            <v:shape id="Pole tekstowe 33" style="position:absolute;margin-left:0;margin-top:0;width:468pt;height:13.45pt;z-index:25165824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">
              <v:textbox style="mso-fit-shape-to-text:t" inset=",0,,0">
                <w:txbxContent>
                  <w:sdt>
                    <w:sdtPr>
                      <w:id w:val="1807526459"/>
                      <w:rPr>
                        <w:rFonts w:ascii="Corbel" w:hAnsi="Corbel"/>
                        <w:caps/>
                        <w:color w:val="AEAAAA" w:themeColor="background2" w:themeShade="BF"/>
                        <w:sz w:val="20"/>
                      </w:rPr>
                      <w:alias w:val="Autor"/>
                      <w:tag w:val=""/>
                      <w:id w:val="709387373"/>
                      <w:dataBinding w:prefixMappings="xmlns:ns0='http://purl.org/dc/elements/1.1/' xmlns:ns1='http://schemas.openxmlformats.org/package/2006/metadata/core-properties' " w:xpath="/ns1:coreProperties[1]/ns0:creator[1]" w:storeItemID="{6C3C8BC8-F283-45AE-878A-BAB7291924A1}"/>
                      <w:text/>
                    </w:sdtPr>
                    <w:sdtContent>
                      <w:p w:rsidRPr="008B025C" w:rsidR="007545FE" w:rsidP="0009396E" w:rsidRDefault="007545FE" w14:paraId="1184041E" w14:textId="77777777">
                        <w:pPr>
                          <w:pStyle w:val="Nagwek"/>
                          <w:rPr>
                            <w:rFonts w:ascii="Corbel" w:hAnsi="Corbel"/>
                            <w:caps/>
                            <w:color w:val="AEAAAA" w:themeColor="background2" w:themeShade="BF"/>
                            <w:sz w:val="20"/>
                          </w:rPr>
                        </w:pPr>
                        <w:r w:rsidRPr="008B025C">
                          <w:rPr>
                            <w:rFonts w:ascii="Corbel" w:hAnsi="Corbel"/>
                            <w:caps/>
                            <w:color w:val="AEAAAA" w:themeColor="background2" w:themeShade="BF"/>
                            <w:sz w:val="20"/>
                          </w:rPr>
                          <w:t>Diagnoza  strategiczna  wielkopolski  wschodniej</w:t>
                        </w:r>
                      </w:p>
                    </w:sdtContent>
                  </w:sdt>
                </w:txbxContent>
              </v:textbox>
              <w10:wrap anchorx="margin" anchory="margin"/>
            </v:shape>
          </w:pict>
        </mc:Fallback>
      </mc:AlternateContent>
    </w:r>
    <w:r>
      <w:rPr>
        <w:noProof/>
        <w:lang w:eastAsia="pl-PL"/>
      </w:rPr>
      <mc:AlternateContent>
        <mc:Choice Requires="wps">
          <w:drawing>
            <wp:anchor distT="0" distB="0" distL="114300" distR="114300" simplePos="0" relativeHeight="251658243" behindDoc="0" locked="0" layoutInCell="0" allowOverlap="1" wp14:anchorId="05BE115D" wp14:editId="67ACC0C0">
              <wp:simplePos x="0" y="0"/>
              <wp:positionH relativeFrom="page">
                <wp:align>left</wp:align>
              </wp:positionH>
              <wp:positionV relativeFrom="topMargin">
                <wp:align>center</wp:align>
              </wp:positionV>
              <wp:extent cx="914400" cy="170815"/>
              <wp:effectExtent l="0" t="0" r="0" b="6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2"/>
                      </a:solidFill>
                      <a:ln>
                        <a:noFill/>
                      </a:ln>
                    </wps:spPr>
                    <wps:txbx>
                      <w:txbxContent>
                        <w:p w14:paraId="3BC8F9AD" w14:textId="77777777" w:rsidR="004374F8" w:rsidRDefault="004374F8" w:rsidP="0009396E">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a14="http://schemas.microsoft.com/office/drawing/2010/main" xmlns:a="http://schemas.openxmlformats.org/drawingml/2006/main">
          <w:pict w14:anchorId="015ECF85">
            <v:shape id="Pole tekstowe 34" style="position:absolute;margin-left:0;margin-top:0;width:1in;height:13.45pt;z-index:251658243;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spid="_x0000_s1029" o:allowincell="f" fillcolor="#e7e6e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" w14:anchorId="05BE115D">
              <v:textbox style="mso-fit-shape-to-text:t" inset=",0,,0">
                <w:txbxContent>
                  <w:p w:rsidR="007545FE" w:rsidP="0009396E" w:rsidRDefault="007545FE" w14:paraId="672A6659" w14:textId="77777777">
                    <w:pPr>
                      <w:spacing w:after="0" w:line="240" w:lineRule="auto"/>
                      <w:jc w:val="right"/>
                      <w:rPr>
                        <w:color w:val="FFFFFF" w:themeColor="background1"/>
                      </w:rPr>
                    </w:pPr>
                  </w:p>
                </w:txbxContent>
              </v:textbox>
              <w10:wrap anchorx="page" anchory="margin"/>
            </v:shape>
          </w:pict>
        </mc:Fallback>
      </mc:AlternateContent>
    </w:r>
  </w:p>
  <w:p w14:paraId="186160AD" w14:textId="77777777" w:rsidR="004374F8" w:rsidRPr="0009396E" w:rsidRDefault="004374F8" w:rsidP="0009396E">
    <w:pPr>
      <w:pStyle w:val="Nagwek"/>
    </w:pPr>
    <w:r>
      <w:rPr>
        <w:noProof/>
        <w:lang w:eastAsia="pl-PL"/>
      </w:rPr>
      <mc:AlternateContent>
        <mc:Choice Requires="wps">
          <w:drawing>
            <wp:anchor distT="0" distB="0" distL="114300" distR="114300" simplePos="0" relativeHeight="251658245" behindDoc="0" locked="0" layoutInCell="1" allowOverlap="1" wp14:anchorId="7FC5CAEF" wp14:editId="62072503">
              <wp:simplePos x="0" y="0"/>
              <wp:positionH relativeFrom="column">
                <wp:posOffset>-947421</wp:posOffset>
              </wp:positionH>
              <wp:positionV relativeFrom="paragraph">
                <wp:posOffset>145415</wp:posOffset>
              </wp:positionV>
              <wp:extent cx="7634605" cy="0"/>
              <wp:effectExtent l="0" t="0" r="23495" b="19050"/>
              <wp:wrapNone/>
              <wp:docPr id="23" name="Łącznik prosty 23"/>
              <wp:cNvGraphicFramePr/>
              <a:graphic xmlns:a="http://schemas.openxmlformats.org/drawingml/2006/main">
                <a:graphicData uri="http://schemas.microsoft.com/office/word/2010/wordprocessingShape">
                  <wps:wsp>
                    <wps:cNvCnPr/>
                    <wps:spPr>
                      <a:xfrm>
                        <a:off x="0" y="0"/>
                        <a:ext cx="763460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a="http://schemas.openxmlformats.org/drawingml/2006/main">
          <w:pict w14:anchorId="18FD5CE9">
            <v:line id="Łącznik prosty 23"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74.6pt,11.45pt" to="526.55pt,11.45pt" w14:anchorId="43638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CB0"/>
    <w:multiLevelType w:val="hybridMultilevel"/>
    <w:tmpl w:val="12B8A32E"/>
    <w:lvl w:ilvl="0" w:tplc="AE044DCC">
      <w:start w:val="1"/>
      <w:numFmt w:val="bullet"/>
      <w:lvlText w:val="·"/>
      <w:lvlJc w:val="left"/>
      <w:pPr>
        <w:ind w:left="720" w:hanging="360"/>
      </w:pPr>
      <w:rPr>
        <w:rFonts w:ascii="Symbol" w:hAnsi="Symbol" w:hint="default"/>
      </w:rPr>
    </w:lvl>
    <w:lvl w:ilvl="1" w:tplc="2440F316">
      <w:start w:val="1"/>
      <w:numFmt w:val="bullet"/>
      <w:lvlText w:val="o"/>
      <w:lvlJc w:val="left"/>
      <w:pPr>
        <w:ind w:left="1440" w:hanging="360"/>
      </w:pPr>
      <w:rPr>
        <w:rFonts w:ascii="Courier New" w:hAnsi="Courier New" w:hint="default"/>
      </w:rPr>
    </w:lvl>
    <w:lvl w:ilvl="2" w:tplc="177090B8">
      <w:start w:val="1"/>
      <w:numFmt w:val="bullet"/>
      <w:lvlText w:val=""/>
      <w:lvlJc w:val="left"/>
      <w:pPr>
        <w:ind w:left="2160" w:hanging="360"/>
      </w:pPr>
      <w:rPr>
        <w:rFonts w:ascii="Wingdings" w:hAnsi="Wingdings" w:hint="default"/>
      </w:rPr>
    </w:lvl>
    <w:lvl w:ilvl="3" w:tplc="6D0E218C">
      <w:start w:val="1"/>
      <w:numFmt w:val="bullet"/>
      <w:lvlText w:val=""/>
      <w:lvlJc w:val="left"/>
      <w:pPr>
        <w:ind w:left="2880" w:hanging="360"/>
      </w:pPr>
      <w:rPr>
        <w:rFonts w:ascii="Symbol" w:hAnsi="Symbol" w:hint="default"/>
      </w:rPr>
    </w:lvl>
    <w:lvl w:ilvl="4" w:tplc="4B42A1A8">
      <w:start w:val="1"/>
      <w:numFmt w:val="bullet"/>
      <w:lvlText w:val="o"/>
      <w:lvlJc w:val="left"/>
      <w:pPr>
        <w:ind w:left="3600" w:hanging="360"/>
      </w:pPr>
      <w:rPr>
        <w:rFonts w:ascii="Courier New" w:hAnsi="Courier New" w:hint="default"/>
      </w:rPr>
    </w:lvl>
    <w:lvl w:ilvl="5" w:tplc="4970BD20">
      <w:start w:val="1"/>
      <w:numFmt w:val="bullet"/>
      <w:lvlText w:val=""/>
      <w:lvlJc w:val="left"/>
      <w:pPr>
        <w:ind w:left="4320" w:hanging="360"/>
      </w:pPr>
      <w:rPr>
        <w:rFonts w:ascii="Wingdings" w:hAnsi="Wingdings" w:hint="default"/>
      </w:rPr>
    </w:lvl>
    <w:lvl w:ilvl="6" w:tplc="0B2CD5CC">
      <w:start w:val="1"/>
      <w:numFmt w:val="bullet"/>
      <w:lvlText w:val=""/>
      <w:lvlJc w:val="left"/>
      <w:pPr>
        <w:ind w:left="5040" w:hanging="360"/>
      </w:pPr>
      <w:rPr>
        <w:rFonts w:ascii="Symbol" w:hAnsi="Symbol" w:hint="default"/>
      </w:rPr>
    </w:lvl>
    <w:lvl w:ilvl="7" w:tplc="930CC922">
      <w:start w:val="1"/>
      <w:numFmt w:val="bullet"/>
      <w:lvlText w:val="o"/>
      <w:lvlJc w:val="left"/>
      <w:pPr>
        <w:ind w:left="5760" w:hanging="360"/>
      </w:pPr>
      <w:rPr>
        <w:rFonts w:ascii="Courier New" w:hAnsi="Courier New" w:hint="default"/>
      </w:rPr>
    </w:lvl>
    <w:lvl w:ilvl="8" w:tplc="C8A4DFFC">
      <w:start w:val="1"/>
      <w:numFmt w:val="bullet"/>
      <w:lvlText w:val=""/>
      <w:lvlJc w:val="left"/>
      <w:pPr>
        <w:ind w:left="6480" w:hanging="360"/>
      </w:pPr>
      <w:rPr>
        <w:rFonts w:ascii="Wingdings" w:hAnsi="Wingdings" w:hint="default"/>
      </w:rPr>
    </w:lvl>
  </w:abstractNum>
  <w:abstractNum w:abstractNumId="1" w15:restartNumberingAfterBreak="0">
    <w:nsid w:val="069B2B6B"/>
    <w:multiLevelType w:val="hybridMultilevel"/>
    <w:tmpl w:val="CB9A4E06"/>
    <w:lvl w:ilvl="0" w:tplc="F404FF28">
      <w:numFmt w:val="bullet"/>
      <w:lvlText w:val="•"/>
      <w:lvlJc w:val="left"/>
      <w:pPr>
        <w:ind w:left="708" w:hanging="708"/>
      </w:pPr>
      <w:rPr>
        <w:rFonts w:ascii="Calibri" w:eastAsia="Calibri" w:hAnsi="Calibri" w:cs="Calibri" w:hint="default"/>
      </w:rPr>
    </w:lvl>
    <w:lvl w:ilvl="1" w:tplc="04150003" w:tentative="1">
      <w:start w:val="1"/>
      <w:numFmt w:val="bullet"/>
      <w:lvlText w:val="o"/>
      <w:lvlJc w:val="left"/>
      <w:pPr>
        <w:ind w:left="732" w:hanging="360"/>
      </w:pPr>
      <w:rPr>
        <w:rFonts w:ascii="Courier New" w:hAnsi="Courier New" w:cs="Courier New" w:hint="default"/>
      </w:rPr>
    </w:lvl>
    <w:lvl w:ilvl="2" w:tplc="04150005" w:tentative="1">
      <w:start w:val="1"/>
      <w:numFmt w:val="bullet"/>
      <w:lvlText w:val=""/>
      <w:lvlJc w:val="left"/>
      <w:pPr>
        <w:ind w:left="1452" w:hanging="360"/>
      </w:pPr>
      <w:rPr>
        <w:rFonts w:ascii="Wingdings" w:hAnsi="Wingdings" w:hint="default"/>
      </w:rPr>
    </w:lvl>
    <w:lvl w:ilvl="3" w:tplc="04150001" w:tentative="1">
      <w:start w:val="1"/>
      <w:numFmt w:val="bullet"/>
      <w:lvlText w:val=""/>
      <w:lvlJc w:val="left"/>
      <w:pPr>
        <w:ind w:left="2172" w:hanging="360"/>
      </w:pPr>
      <w:rPr>
        <w:rFonts w:ascii="Symbol" w:hAnsi="Symbol" w:hint="default"/>
      </w:rPr>
    </w:lvl>
    <w:lvl w:ilvl="4" w:tplc="04150003" w:tentative="1">
      <w:start w:val="1"/>
      <w:numFmt w:val="bullet"/>
      <w:lvlText w:val="o"/>
      <w:lvlJc w:val="left"/>
      <w:pPr>
        <w:ind w:left="2892" w:hanging="360"/>
      </w:pPr>
      <w:rPr>
        <w:rFonts w:ascii="Courier New" w:hAnsi="Courier New" w:cs="Courier New" w:hint="default"/>
      </w:rPr>
    </w:lvl>
    <w:lvl w:ilvl="5" w:tplc="04150005" w:tentative="1">
      <w:start w:val="1"/>
      <w:numFmt w:val="bullet"/>
      <w:lvlText w:val=""/>
      <w:lvlJc w:val="left"/>
      <w:pPr>
        <w:ind w:left="3612" w:hanging="360"/>
      </w:pPr>
      <w:rPr>
        <w:rFonts w:ascii="Wingdings" w:hAnsi="Wingdings" w:hint="default"/>
      </w:rPr>
    </w:lvl>
    <w:lvl w:ilvl="6" w:tplc="04150001" w:tentative="1">
      <w:start w:val="1"/>
      <w:numFmt w:val="bullet"/>
      <w:lvlText w:val=""/>
      <w:lvlJc w:val="left"/>
      <w:pPr>
        <w:ind w:left="4332" w:hanging="360"/>
      </w:pPr>
      <w:rPr>
        <w:rFonts w:ascii="Symbol" w:hAnsi="Symbol" w:hint="default"/>
      </w:rPr>
    </w:lvl>
    <w:lvl w:ilvl="7" w:tplc="04150003" w:tentative="1">
      <w:start w:val="1"/>
      <w:numFmt w:val="bullet"/>
      <w:lvlText w:val="o"/>
      <w:lvlJc w:val="left"/>
      <w:pPr>
        <w:ind w:left="5052" w:hanging="360"/>
      </w:pPr>
      <w:rPr>
        <w:rFonts w:ascii="Courier New" w:hAnsi="Courier New" w:cs="Courier New" w:hint="default"/>
      </w:rPr>
    </w:lvl>
    <w:lvl w:ilvl="8" w:tplc="04150005" w:tentative="1">
      <w:start w:val="1"/>
      <w:numFmt w:val="bullet"/>
      <w:lvlText w:val=""/>
      <w:lvlJc w:val="left"/>
      <w:pPr>
        <w:ind w:left="5772" w:hanging="360"/>
      </w:pPr>
      <w:rPr>
        <w:rFonts w:ascii="Wingdings" w:hAnsi="Wingdings" w:hint="default"/>
      </w:rPr>
    </w:lvl>
  </w:abstractNum>
  <w:abstractNum w:abstractNumId="2" w15:restartNumberingAfterBreak="0">
    <w:nsid w:val="073E0058"/>
    <w:multiLevelType w:val="hybridMultilevel"/>
    <w:tmpl w:val="C10EECD6"/>
    <w:lvl w:ilvl="0" w:tplc="6E5E89D0">
      <w:start w:val="1"/>
      <w:numFmt w:val="bullet"/>
      <w:lvlText w:val="·"/>
      <w:lvlJc w:val="left"/>
      <w:pPr>
        <w:ind w:left="720" w:hanging="360"/>
      </w:pPr>
      <w:rPr>
        <w:rFonts w:ascii="Symbol" w:hAnsi="Symbol" w:hint="default"/>
      </w:rPr>
    </w:lvl>
    <w:lvl w:ilvl="1" w:tplc="64941FA8">
      <w:start w:val="1"/>
      <w:numFmt w:val="bullet"/>
      <w:lvlText w:val="o"/>
      <w:lvlJc w:val="left"/>
      <w:pPr>
        <w:ind w:left="1440" w:hanging="360"/>
      </w:pPr>
      <w:rPr>
        <w:rFonts w:ascii="Courier New" w:hAnsi="Courier New" w:hint="default"/>
      </w:rPr>
    </w:lvl>
    <w:lvl w:ilvl="2" w:tplc="D73CCE46">
      <w:start w:val="1"/>
      <w:numFmt w:val="bullet"/>
      <w:lvlText w:val=""/>
      <w:lvlJc w:val="left"/>
      <w:pPr>
        <w:ind w:left="2160" w:hanging="360"/>
      </w:pPr>
      <w:rPr>
        <w:rFonts w:ascii="Wingdings" w:hAnsi="Wingdings" w:hint="default"/>
      </w:rPr>
    </w:lvl>
    <w:lvl w:ilvl="3" w:tplc="FBFA34FC">
      <w:start w:val="1"/>
      <w:numFmt w:val="bullet"/>
      <w:lvlText w:val=""/>
      <w:lvlJc w:val="left"/>
      <w:pPr>
        <w:ind w:left="2880" w:hanging="360"/>
      </w:pPr>
      <w:rPr>
        <w:rFonts w:ascii="Symbol" w:hAnsi="Symbol" w:hint="default"/>
      </w:rPr>
    </w:lvl>
    <w:lvl w:ilvl="4" w:tplc="177C669A">
      <w:start w:val="1"/>
      <w:numFmt w:val="bullet"/>
      <w:lvlText w:val="o"/>
      <w:lvlJc w:val="left"/>
      <w:pPr>
        <w:ind w:left="3600" w:hanging="360"/>
      </w:pPr>
      <w:rPr>
        <w:rFonts w:ascii="Courier New" w:hAnsi="Courier New" w:hint="default"/>
      </w:rPr>
    </w:lvl>
    <w:lvl w:ilvl="5" w:tplc="8794A51E">
      <w:start w:val="1"/>
      <w:numFmt w:val="bullet"/>
      <w:lvlText w:val=""/>
      <w:lvlJc w:val="left"/>
      <w:pPr>
        <w:ind w:left="4320" w:hanging="360"/>
      </w:pPr>
      <w:rPr>
        <w:rFonts w:ascii="Wingdings" w:hAnsi="Wingdings" w:hint="default"/>
      </w:rPr>
    </w:lvl>
    <w:lvl w:ilvl="6" w:tplc="010EDC5C">
      <w:start w:val="1"/>
      <w:numFmt w:val="bullet"/>
      <w:lvlText w:val=""/>
      <w:lvlJc w:val="left"/>
      <w:pPr>
        <w:ind w:left="5040" w:hanging="360"/>
      </w:pPr>
      <w:rPr>
        <w:rFonts w:ascii="Symbol" w:hAnsi="Symbol" w:hint="default"/>
      </w:rPr>
    </w:lvl>
    <w:lvl w:ilvl="7" w:tplc="62B88E9E">
      <w:start w:val="1"/>
      <w:numFmt w:val="bullet"/>
      <w:lvlText w:val="o"/>
      <w:lvlJc w:val="left"/>
      <w:pPr>
        <w:ind w:left="5760" w:hanging="360"/>
      </w:pPr>
      <w:rPr>
        <w:rFonts w:ascii="Courier New" w:hAnsi="Courier New" w:hint="default"/>
      </w:rPr>
    </w:lvl>
    <w:lvl w:ilvl="8" w:tplc="E6109200">
      <w:start w:val="1"/>
      <w:numFmt w:val="bullet"/>
      <w:lvlText w:val=""/>
      <w:lvlJc w:val="left"/>
      <w:pPr>
        <w:ind w:left="6480" w:hanging="360"/>
      </w:pPr>
      <w:rPr>
        <w:rFonts w:ascii="Wingdings" w:hAnsi="Wingdings" w:hint="default"/>
      </w:rPr>
    </w:lvl>
  </w:abstractNum>
  <w:abstractNum w:abstractNumId="3" w15:restartNumberingAfterBreak="0">
    <w:nsid w:val="09430490"/>
    <w:multiLevelType w:val="hybridMultilevel"/>
    <w:tmpl w:val="877E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B378D"/>
    <w:multiLevelType w:val="hybridMultilevel"/>
    <w:tmpl w:val="920C57A2"/>
    <w:lvl w:ilvl="0" w:tplc="5B02BE20">
      <w:start w:val="1"/>
      <w:numFmt w:val="bullet"/>
      <w:lvlText w:val="·"/>
      <w:lvlJc w:val="left"/>
      <w:pPr>
        <w:ind w:left="720" w:hanging="360"/>
      </w:pPr>
      <w:rPr>
        <w:rFonts w:ascii="Symbol" w:hAnsi="Symbol" w:hint="default"/>
      </w:rPr>
    </w:lvl>
    <w:lvl w:ilvl="1" w:tplc="563E1AEC">
      <w:start w:val="1"/>
      <w:numFmt w:val="bullet"/>
      <w:lvlText w:val="o"/>
      <w:lvlJc w:val="left"/>
      <w:pPr>
        <w:ind w:left="1440" w:hanging="360"/>
      </w:pPr>
      <w:rPr>
        <w:rFonts w:ascii="Courier New" w:hAnsi="Courier New" w:hint="default"/>
      </w:rPr>
    </w:lvl>
    <w:lvl w:ilvl="2" w:tplc="385CA96C">
      <w:start w:val="1"/>
      <w:numFmt w:val="bullet"/>
      <w:lvlText w:val=""/>
      <w:lvlJc w:val="left"/>
      <w:pPr>
        <w:ind w:left="2160" w:hanging="360"/>
      </w:pPr>
      <w:rPr>
        <w:rFonts w:ascii="Wingdings" w:hAnsi="Wingdings" w:hint="default"/>
      </w:rPr>
    </w:lvl>
    <w:lvl w:ilvl="3" w:tplc="0E229C5C">
      <w:start w:val="1"/>
      <w:numFmt w:val="bullet"/>
      <w:lvlText w:val=""/>
      <w:lvlJc w:val="left"/>
      <w:pPr>
        <w:ind w:left="2880" w:hanging="360"/>
      </w:pPr>
      <w:rPr>
        <w:rFonts w:ascii="Symbol" w:hAnsi="Symbol" w:hint="default"/>
      </w:rPr>
    </w:lvl>
    <w:lvl w:ilvl="4" w:tplc="FB84A718">
      <w:start w:val="1"/>
      <w:numFmt w:val="bullet"/>
      <w:lvlText w:val="o"/>
      <w:lvlJc w:val="left"/>
      <w:pPr>
        <w:ind w:left="3600" w:hanging="360"/>
      </w:pPr>
      <w:rPr>
        <w:rFonts w:ascii="Courier New" w:hAnsi="Courier New" w:hint="default"/>
      </w:rPr>
    </w:lvl>
    <w:lvl w:ilvl="5" w:tplc="C890B13C">
      <w:start w:val="1"/>
      <w:numFmt w:val="bullet"/>
      <w:lvlText w:val=""/>
      <w:lvlJc w:val="left"/>
      <w:pPr>
        <w:ind w:left="4320" w:hanging="360"/>
      </w:pPr>
      <w:rPr>
        <w:rFonts w:ascii="Wingdings" w:hAnsi="Wingdings" w:hint="default"/>
      </w:rPr>
    </w:lvl>
    <w:lvl w:ilvl="6" w:tplc="D890CB88">
      <w:start w:val="1"/>
      <w:numFmt w:val="bullet"/>
      <w:lvlText w:val=""/>
      <w:lvlJc w:val="left"/>
      <w:pPr>
        <w:ind w:left="5040" w:hanging="360"/>
      </w:pPr>
      <w:rPr>
        <w:rFonts w:ascii="Symbol" w:hAnsi="Symbol" w:hint="default"/>
      </w:rPr>
    </w:lvl>
    <w:lvl w:ilvl="7" w:tplc="AD9009EE">
      <w:start w:val="1"/>
      <w:numFmt w:val="bullet"/>
      <w:lvlText w:val="o"/>
      <w:lvlJc w:val="left"/>
      <w:pPr>
        <w:ind w:left="5760" w:hanging="360"/>
      </w:pPr>
      <w:rPr>
        <w:rFonts w:ascii="Courier New" w:hAnsi="Courier New" w:hint="default"/>
      </w:rPr>
    </w:lvl>
    <w:lvl w:ilvl="8" w:tplc="28B2C380">
      <w:start w:val="1"/>
      <w:numFmt w:val="bullet"/>
      <w:lvlText w:val=""/>
      <w:lvlJc w:val="left"/>
      <w:pPr>
        <w:ind w:left="6480" w:hanging="360"/>
      </w:pPr>
      <w:rPr>
        <w:rFonts w:ascii="Wingdings" w:hAnsi="Wingdings" w:hint="default"/>
      </w:rPr>
    </w:lvl>
  </w:abstractNum>
  <w:abstractNum w:abstractNumId="5" w15:restartNumberingAfterBreak="0">
    <w:nsid w:val="111E4FA6"/>
    <w:multiLevelType w:val="hybridMultilevel"/>
    <w:tmpl w:val="84BA65CA"/>
    <w:lvl w:ilvl="0" w:tplc="907A1D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1343C9B"/>
    <w:multiLevelType w:val="hybridMultilevel"/>
    <w:tmpl w:val="74CAD5CA"/>
    <w:lvl w:ilvl="0" w:tplc="04150005">
      <w:start w:val="1"/>
      <w:numFmt w:val="bullet"/>
      <w:lvlText w:val=""/>
      <w:lvlJc w:val="left"/>
      <w:pPr>
        <w:ind w:left="708" w:hanging="708"/>
      </w:pPr>
      <w:rPr>
        <w:rFonts w:ascii="Wingdings" w:hAnsi="Wingdings" w:hint="default"/>
      </w:rPr>
    </w:lvl>
    <w:lvl w:ilvl="1" w:tplc="04150003" w:tentative="1">
      <w:start w:val="1"/>
      <w:numFmt w:val="bullet"/>
      <w:lvlText w:val="o"/>
      <w:lvlJc w:val="left"/>
      <w:pPr>
        <w:ind w:left="732" w:hanging="360"/>
      </w:pPr>
      <w:rPr>
        <w:rFonts w:ascii="Courier New" w:hAnsi="Courier New" w:cs="Courier New" w:hint="default"/>
      </w:rPr>
    </w:lvl>
    <w:lvl w:ilvl="2" w:tplc="04150005" w:tentative="1">
      <w:start w:val="1"/>
      <w:numFmt w:val="bullet"/>
      <w:lvlText w:val=""/>
      <w:lvlJc w:val="left"/>
      <w:pPr>
        <w:ind w:left="1452" w:hanging="360"/>
      </w:pPr>
      <w:rPr>
        <w:rFonts w:ascii="Wingdings" w:hAnsi="Wingdings" w:hint="default"/>
      </w:rPr>
    </w:lvl>
    <w:lvl w:ilvl="3" w:tplc="04150001" w:tentative="1">
      <w:start w:val="1"/>
      <w:numFmt w:val="bullet"/>
      <w:lvlText w:val=""/>
      <w:lvlJc w:val="left"/>
      <w:pPr>
        <w:ind w:left="2172" w:hanging="360"/>
      </w:pPr>
      <w:rPr>
        <w:rFonts w:ascii="Symbol" w:hAnsi="Symbol" w:hint="default"/>
      </w:rPr>
    </w:lvl>
    <w:lvl w:ilvl="4" w:tplc="04150003" w:tentative="1">
      <w:start w:val="1"/>
      <w:numFmt w:val="bullet"/>
      <w:lvlText w:val="o"/>
      <w:lvlJc w:val="left"/>
      <w:pPr>
        <w:ind w:left="2892" w:hanging="360"/>
      </w:pPr>
      <w:rPr>
        <w:rFonts w:ascii="Courier New" w:hAnsi="Courier New" w:cs="Courier New" w:hint="default"/>
      </w:rPr>
    </w:lvl>
    <w:lvl w:ilvl="5" w:tplc="04150005" w:tentative="1">
      <w:start w:val="1"/>
      <w:numFmt w:val="bullet"/>
      <w:lvlText w:val=""/>
      <w:lvlJc w:val="left"/>
      <w:pPr>
        <w:ind w:left="3612" w:hanging="360"/>
      </w:pPr>
      <w:rPr>
        <w:rFonts w:ascii="Wingdings" w:hAnsi="Wingdings" w:hint="default"/>
      </w:rPr>
    </w:lvl>
    <w:lvl w:ilvl="6" w:tplc="04150001" w:tentative="1">
      <w:start w:val="1"/>
      <w:numFmt w:val="bullet"/>
      <w:lvlText w:val=""/>
      <w:lvlJc w:val="left"/>
      <w:pPr>
        <w:ind w:left="4332" w:hanging="360"/>
      </w:pPr>
      <w:rPr>
        <w:rFonts w:ascii="Symbol" w:hAnsi="Symbol" w:hint="default"/>
      </w:rPr>
    </w:lvl>
    <w:lvl w:ilvl="7" w:tplc="04150003" w:tentative="1">
      <w:start w:val="1"/>
      <w:numFmt w:val="bullet"/>
      <w:lvlText w:val="o"/>
      <w:lvlJc w:val="left"/>
      <w:pPr>
        <w:ind w:left="5052" w:hanging="360"/>
      </w:pPr>
      <w:rPr>
        <w:rFonts w:ascii="Courier New" w:hAnsi="Courier New" w:cs="Courier New" w:hint="default"/>
      </w:rPr>
    </w:lvl>
    <w:lvl w:ilvl="8" w:tplc="04150005" w:tentative="1">
      <w:start w:val="1"/>
      <w:numFmt w:val="bullet"/>
      <w:lvlText w:val=""/>
      <w:lvlJc w:val="left"/>
      <w:pPr>
        <w:ind w:left="5772" w:hanging="360"/>
      </w:pPr>
      <w:rPr>
        <w:rFonts w:ascii="Wingdings" w:hAnsi="Wingdings" w:hint="default"/>
      </w:rPr>
    </w:lvl>
  </w:abstractNum>
  <w:abstractNum w:abstractNumId="7" w15:restartNumberingAfterBreak="0">
    <w:nsid w:val="11D53E56"/>
    <w:multiLevelType w:val="hybridMultilevel"/>
    <w:tmpl w:val="69D468B8"/>
    <w:lvl w:ilvl="0" w:tplc="C21C354E">
      <w:start w:val="1"/>
      <w:numFmt w:val="bullet"/>
      <w:lvlText w:val="·"/>
      <w:lvlJc w:val="left"/>
      <w:pPr>
        <w:ind w:left="720" w:hanging="360"/>
      </w:pPr>
      <w:rPr>
        <w:rFonts w:ascii="Symbol" w:hAnsi="Symbol" w:hint="default"/>
      </w:rPr>
    </w:lvl>
    <w:lvl w:ilvl="1" w:tplc="6EE4AD66">
      <w:start w:val="1"/>
      <w:numFmt w:val="bullet"/>
      <w:lvlText w:val="o"/>
      <w:lvlJc w:val="left"/>
      <w:pPr>
        <w:ind w:left="1440" w:hanging="360"/>
      </w:pPr>
      <w:rPr>
        <w:rFonts w:ascii="Courier New" w:hAnsi="Courier New" w:hint="default"/>
      </w:rPr>
    </w:lvl>
    <w:lvl w:ilvl="2" w:tplc="BEE88580">
      <w:start w:val="1"/>
      <w:numFmt w:val="bullet"/>
      <w:lvlText w:val=""/>
      <w:lvlJc w:val="left"/>
      <w:pPr>
        <w:ind w:left="2160" w:hanging="360"/>
      </w:pPr>
      <w:rPr>
        <w:rFonts w:ascii="Wingdings" w:hAnsi="Wingdings" w:hint="default"/>
      </w:rPr>
    </w:lvl>
    <w:lvl w:ilvl="3" w:tplc="EB84DCD6">
      <w:start w:val="1"/>
      <w:numFmt w:val="bullet"/>
      <w:lvlText w:val=""/>
      <w:lvlJc w:val="left"/>
      <w:pPr>
        <w:ind w:left="2880" w:hanging="360"/>
      </w:pPr>
      <w:rPr>
        <w:rFonts w:ascii="Symbol" w:hAnsi="Symbol" w:hint="default"/>
      </w:rPr>
    </w:lvl>
    <w:lvl w:ilvl="4" w:tplc="BB985A04">
      <w:start w:val="1"/>
      <w:numFmt w:val="bullet"/>
      <w:lvlText w:val="o"/>
      <w:lvlJc w:val="left"/>
      <w:pPr>
        <w:ind w:left="3600" w:hanging="360"/>
      </w:pPr>
      <w:rPr>
        <w:rFonts w:ascii="Courier New" w:hAnsi="Courier New" w:hint="default"/>
      </w:rPr>
    </w:lvl>
    <w:lvl w:ilvl="5" w:tplc="CE5410BE">
      <w:start w:val="1"/>
      <w:numFmt w:val="bullet"/>
      <w:lvlText w:val=""/>
      <w:lvlJc w:val="left"/>
      <w:pPr>
        <w:ind w:left="4320" w:hanging="360"/>
      </w:pPr>
      <w:rPr>
        <w:rFonts w:ascii="Wingdings" w:hAnsi="Wingdings" w:hint="default"/>
      </w:rPr>
    </w:lvl>
    <w:lvl w:ilvl="6" w:tplc="B156A7CE">
      <w:start w:val="1"/>
      <w:numFmt w:val="bullet"/>
      <w:lvlText w:val=""/>
      <w:lvlJc w:val="left"/>
      <w:pPr>
        <w:ind w:left="5040" w:hanging="360"/>
      </w:pPr>
      <w:rPr>
        <w:rFonts w:ascii="Symbol" w:hAnsi="Symbol" w:hint="default"/>
      </w:rPr>
    </w:lvl>
    <w:lvl w:ilvl="7" w:tplc="FCCA97A4">
      <w:start w:val="1"/>
      <w:numFmt w:val="bullet"/>
      <w:lvlText w:val="o"/>
      <w:lvlJc w:val="left"/>
      <w:pPr>
        <w:ind w:left="5760" w:hanging="360"/>
      </w:pPr>
      <w:rPr>
        <w:rFonts w:ascii="Courier New" w:hAnsi="Courier New" w:hint="default"/>
      </w:rPr>
    </w:lvl>
    <w:lvl w:ilvl="8" w:tplc="EEE440A6">
      <w:start w:val="1"/>
      <w:numFmt w:val="bullet"/>
      <w:lvlText w:val=""/>
      <w:lvlJc w:val="left"/>
      <w:pPr>
        <w:ind w:left="6480" w:hanging="360"/>
      </w:pPr>
      <w:rPr>
        <w:rFonts w:ascii="Wingdings" w:hAnsi="Wingdings" w:hint="default"/>
      </w:rPr>
    </w:lvl>
  </w:abstractNum>
  <w:abstractNum w:abstractNumId="8" w15:restartNumberingAfterBreak="0">
    <w:nsid w:val="146B7B04"/>
    <w:multiLevelType w:val="hybridMultilevel"/>
    <w:tmpl w:val="26726A20"/>
    <w:lvl w:ilvl="0" w:tplc="C9F8C23E">
      <w:start w:val="1"/>
      <w:numFmt w:val="bullet"/>
      <w:lvlText w:val="·"/>
      <w:lvlJc w:val="left"/>
      <w:pPr>
        <w:ind w:left="720" w:hanging="360"/>
      </w:pPr>
      <w:rPr>
        <w:rFonts w:ascii="Symbol" w:hAnsi="Symbol" w:hint="default"/>
      </w:rPr>
    </w:lvl>
    <w:lvl w:ilvl="1" w:tplc="7EA27F7A">
      <w:start w:val="1"/>
      <w:numFmt w:val="bullet"/>
      <w:lvlText w:val="o"/>
      <w:lvlJc w:val="left"/>
      <w:pPr>
        <w:ind w:left="1440" w:hanging="360"/>
      </w:pPr>
      <w:rPr>
        <w:rFonts w:ascii="Courier New" w:hAnsi="Courier New" w:hint="default"/>
      </w:rPr>
    </w:lvl>
    <w:lvl w:ilvl="2" w:tplc="133AE2A6">
      <w:start w:val="1"/>
      <w:numFmt w:val="bullet"/>
      <w:lvlText w:val=""/>
      <w:lvlJc w:val="left"/>
      <w:pPr>
        <w:ind w:left="2160" w:hanging="360"/>
      </w:pPr>
      <w:rPr>
        <w:rFonts w:ascii="Wingdings" w:hAnsi="Wingdings" w:hint="default"/>
      </w:rPr>
    </w:lvl>
    <w:lvl w:ilvl="3" w:tplc="B3148FF4">
      <w:start w:val="1"/>
      <w:numFmt w:val="bullet"/>
      <w:lvlText w:val=""/>
      <w:lvlJc w:val="left"/>
      <w:pPr>
        <w:ind w:left="2880" w:hanging="360"/>
      </w:pPr>
      <w:rPr>
        <w:rFonts w:ascii="Symbol" w:hAnsi="Symbol" w:hint="default"/>
      </w:rPr>
    </w:lvl>
    <w:lvl w:ilvl="4" w:tplc="E886E9F8">
      <w:start w:val="1"/>
      <w:numFmt w:val="bullet"/>
      <w:lvlText w:val="o"/>
      <w:lvlJc w:val="left"/>
      <w:pPr>
        <w:ind w:left="3600" w:hanging="360"/>
      </w:pPr>
      <w:rPr>
        <w:rFonts w:ascii="Courier New" w:hAnsi="Courier New" w:hint="default"/>
      </w:rPr>
    </w:lvl>
    <w:lvl w:ilvl="5" w:tplc="532E6840">
      <w:start w:val="1"/>
      <w:numFmt w:val="bullet"/>
      <w:lvlText w:val=""/>
      <w:lvlJc w:val="left"/>
      <w:pPr>
        <w:ind w:left="4320" w:hanging="360"/>
      </w:pPr>
      <w:rPr>
        <w:rFonts w:ascii="Wingdings" w:hAnsi="Wingdings" w:hint="default"/>
      </w:rPr>
    </w:lvl>
    <w:lvl w:ilvl="6" w:tplc="EABE27A6">
      <w:start w:val="1"/>
      <w:numFmt w:val="bullet"/>
      <w:lvlText w:val=""/>
      <w:lvlJc w:val="left"/>
      <w:pPr>
        <w:ind w:left="5040" w:hanging="360"/>
      </w:pPr>
      <w:rPr>
        <w:rFonts w:ascii="Symbol" w:hAnsi="Symbol" w:hint="default"/>
      </w:rPr>
    </w:lvl>
    <w:lvl w:ilvl="7" w:tplc="5032FA62">
      <w:start w:val="1"/>
      <w:numFmt w:val="bullet"/>
      <w:lvlText w:val="o"/>
      <w:lvlJc w:val="left"/>
      <w:pPr>
        <w:ind w:left="5760" w:hanging="360"/>
      </w:pPr>
      <w:rPr>
        <w:rFonts w:ascii="Courier New" w:hAnsi="Courier New" w:hint="default"/>
      </w:rPr>
    </w:lvl>
    <w:lvl w:ilvl="8" w:tplc="0B0AD2EC">
      <w:start w:val="1"/>
      <w:numFmt w:val="bullet"/>
      <w:lvlText w:val=""/>
      <w:lvlJc w:val="left"/>
      <w:pPr>
        <w:ind w:left="6480" w:hanging="360"/>
      </w:pPr>
      <w:rPr>
        <w:rFonts w:ascii="Wingdings" w:hAnsi="Wingdings" w:hint="default"/>
      </w:rPr>
    </w:lvl>
  </w:abstractNum>
  <w:abstractNum w:abstractNumId="9" w15:restartNumberingAfterBreak="0">
    <w:nsid w:val="16A4404D"/>
    <w:multiLevelType w:val="hybridMultilevel"/>
    <w:tmpl w:val="0270F0EE"/>
    <w:lvl w:ilvl="0" w:tplc="6FBE3950">
      <w:start w:val="1"/>
      <w:numFmt w:val="bullet"/>
      <w:lvlText w:val="·"/>
      <w:lvlJc w:val="left"/>
      <w:pPr>
        <w:ind w:left="720" w:hanging="360"/>
      </w:pPr>
      <w:rPr>
        <w:rFonts w:ascii="Symbol" w:hAnsi="Symbol" w:hint="default"/>
      </w:rPr>
    </w:lvl>
    <w:lvl w:ilvl="1" w:tplc="0DCC87C2">
      <w:start w:val="1"/>
      <w:numFmt w:val="bullet"/>
      <w:lvlText w:val="o"/>
      <w:lvlJc w:val="left"/>
      <w:pPr>
        <w:ind w:left="1440" w:hanging="360"/>
      </w:pPr>
      <w:rPr>
        <w:rFonts w:ascii="Courier New" w:hAnsi="Courier New" w:hint="default"/>
      </w:rPr>
    </w:lvl>
    <w:lvl w:ilvl="2" w:tplc="8AE4F4CE">
      <w:start w:val="1"/>
      <w:numFmt w:val="bullet"/>
      <w:lvlText w:val=""/>
      <w:lvlJc w:val="left"/>
      <w:pPr>
        <w:ind w:left="2160" w:hanging="360"/>
      </w:pPr>
      <w:rPr>
        <w:rFonts w:ascii="Wingdings" w:hAnsi="Wingdings" w:hint="default"/>
      </w:rPr>
    </w:lvl>
    <w:lvl w:ilvl="3" w:tplc="0F92C7FC">
      <w:start w:val="1"/>
      <w:numFmt w:val="bullet"/>
      <w:lvlText w:val=""/>
      <w:lvlJc w:val="left"/>
      <w:pPr>
        <w:ind w:left="2880" w:hanging="360"/>
      </w:pPr>
      <w:rPr>
        <w:rFonts w:ascii="Symbol" w:hAnsi="Symbol" w:hint="default"/>
      </w:rPr>
    </w:lvl>
    <w:lvl w:ilvl="4" w:tplc="BA5E29E0">
      <w:start w:val="1"/>
      <w:numFmt w:val="bullet"/>
      <w:lvlText w:val="o"/>
      <w:lvlJc w:val="left"/>
      <w:pPr>
        <w:ind w:left="3600" w:hanging="360"/>
      </w:pPr>
      <w:rPr>
        <w:rFonts w:ascii="Courier New" w:hAnsi="Courier New" w:hint="default"/>
      </w:rPr>
    </w:lvl>
    <w:lvl w:ilvl="5" w:tplc="BED2194E">
      <w:start w:val="1"/>
      <w:numFmt w:val="bullet"/>
      <w:lvlText w:val=""/>
      <w:lvlJc w:val="left"/>
      <w:pPr>
        <w:ind w:left="4320" w:hanging="360"/>
      </w:pPr>
      <w:rPr>
        <w:rFonts w:ascii="Wingdings" w:hAnsi="Wingdings" w:hint="default"/>
      </w:rPr>
    </w:lvl>
    <w:lvl w:ilvl="6" w:tplc="4E58E782">
      <w:start w:val="1"/>
      <w:numFmt w:val="bullet"/>
      <w:lvlText w:val=""/>
      <w:lvlJc w:val="left"/>
      <w:pPr>
        <w:ind w:left="5040" w:hanging="360"/>
      </w:pPr>
      <w:rPr>
        <w:rFonts w:ascii="Symbol" w:hAnsi="Symbol" w:hint="default"/>
      </w:rPr>
    </w:lvl>
    <w:lvl w:ilvl="7" w:tplc="0F465F8A">
      <w:start w:val="1"/>
      <w:numFmt w:val="bullet"/>
      <w:lvlText w:val="o"/>
      <w:lvlJc w:val="left"/>
      <w:pPr>
        <w:ind w:left="5760" w:hanging="360"/>
      </w:pPr>
      <w:rPr>
        <w:rFonts w:ascii="Courier New" w:hAnsi="Courier New" w:hint="default"/>
      </w:rPr>
    </w:lvl>
    <w:lvl w:ilvl="8" w:tplc="980C8192">
      <w:start w:val="1"/>
      <w:numFmt w:val="bullet"/>
      <w:lvlText w:val=""/>
      <w:lvlJc w:val="left"/>
      <w:pPr>
        <w:ind w:left="6480" w:hanging="360"/>
      </w:pPr>
      <w:rPr>
        <w:rFonts w:ascii="Wingdings" w:hAnsi="Wingdings" w:hint="default"/>
      </w:rPr>
    </w:lvl>
  </w:abstractNum>
  <w:abstractNum w:abstractNumId="10" w15:restartNumberingAfterBreak="0">
    <w:nsid w:val="16E463CD"/>
    <w:multiLevelType w:val="hybridMultilevel"/>
    <w:tmpl w:val="1C1227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A7F3E3F"/>
    <w:multiLevelType w:val="hybridMultilevel"/>
    <w:tmpl w:val="EE6E96F8"/>
    <w:lvl w:ilvl="0" w:tplc="04150005">
      <w:start w:val="1"/>
      <w:numFmt w:val="bullet"/>
      <w:lvlText w:val=""/>
      <w:lvlJc w:val="left"/>
      <w:pPr>
        <w:ind w:left="720" w:hanging="360"/>
      </w:pPr>
      <w:rPr>
        <w:rFonts w:ascii="Wingdings" w:hAnsi="Wingdings" w:hint="default"/>
      </w:rPr>
    </w:lvl>
    <w:lvl w:ilvl="1" w:tplc="487632CC">
      <w:numFmt w:val="bullet"/>
      <w:lvlText w:val=""/>
      <w:lvlJc w:val="left"/>
      <w:pPr>
        <w:ind w:left="1440" w:hanging="360"/>
      </w:pPr>
      <w:rPr>
        <w:rFonts w:ascii="Symbol" w:eastAsiaTheme="minorHAnsi" w:hAnsi="Symbol"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1212C2"/>
    <w:multiLevelType w:val="hybridMultilevel"/>
    <w:tmpl w:val="9496C594"/>
    <w:lvl w:ilvl="0" w:tplc="49FCB0F0">
      <w:start w:val="1"/>
      <w:numFmt w:val="bullet"/>
      <w:lvlText w:val="·"/>
      <w:lvlJc w:val="left"/>
      <w:pPr>
        <w:ind w:left="720" w:hanging="360"/>
      </w:pPr>
      <w:rPr>
        <w:rFonts w:ascii="Symbol" w:hAnsi="Symbol" w:hint="default"/>
      </w:rPr>
    </w:lvl>
    <w:lvl w:ilvl="1" w:tplc="915284CA">
      <w:start w:val="1"/>
      <w:numFmt w:val="bullet"/>
      <w:lvlText w:val="o"/>
      <w:lvlJc w:val="left"/>
      <w:pPr>
        <w:ind w:left="1440" w:hanging="360"/>
      </w:pPr>
      <w:rPr>
        <w:rFonts w:ascii="Courier New" w:hAnsi="Courier New" w:hint="default"/>
      </w:rPr>
    </w:lvl>
    <w:lvl w:ilvl="2" w:tplc="A1944F26">
      <w:start w:val="1"/>
      <w:numFmt w:val="bullet"/>
      <w:lvlText w:val=""/>
      <w:lvlJc w:val="left"/>
      <w:pPr>
        <w:ind w:left="2160" w:hanging="360"/>
      </w:pPr>
      <w:rPr>
        <w:rFonts w:ascii="Wingdings" w:hAnsi="Wingdings" w:hint="default"/>
      </w:rPr>
    </w:lvl>
    <w:lvl w:ilvl="3" w:tplc="FEA216EC">
      <w:start w:val="1"/>
      <w:numFmt w:val="bullet"/>
      <w:lvlText w:val=""/>
      <w:lvlJc w:val="left"/>
      <w:pPr>
        <w:ind w:left="2880" w:hanging="360"/>
      </w:pPr>
      <w:rPr>
        <w:rFonts w:ascii="Symbol" w:hAnsi="Symbol" w:hint="default"/>
      </w:rPr>
    </w:lvl>
    <w:lvl w:ilvl="4" w:tplc="B008D0CA">
      <w:start w:val="1"/>
      <w:numFmt w:val="bullet"/>
      <w:lvlText w:val="o"/>
      <w:lvlJc w:val="left"/>
      <w:pPr>
        <w:ind w:left="3600" w:hanging="360"/>
      </w:pPr>
      <w:rPr>
        <w:rFonts w:ascii="Courier New" w:hAnsi="Courier New" w:hint="default"/>
      </w:rPr>
    </w:lvl>
    <w:lvl w:ilvl="5" w:tplc="7A70B31C">
      <w:start w:val="1"/>
      <w:numFmt w:val="bullet"/>
      <w:lvlText w:val=""/>
      <w:lvlJc w:val="left"/>
      <w:pPr>
        <w:ind w:left="4320" w:hanging="360"/>
      </w:pPr>
      <w:rPr>
        <w:rFonts w:ascii="Wingdings" w:hAnsi="Wingdings" w:hint="default"/>
      </w:rPr>
    </w:lvl>
    <w:lvl w:ilvl="6" w:tplc="C104391C">
      <w:start w:val="1"/>
      <w:numFmt w:val="bullet"/>
      <w:lvlText w:val=""/>
      <w:lvlJc w:val="left"/>
      <w:pPr>
        <w:ind w:left="5040" w:hanging="360"/>
      </w:pPr>
      <w:rPr>
        <w:rFonts w:ascii="Symbol" w:hAnsi="Symbol" w:hint="default"/>
      </w:rPr>
    </w:lvl>
    <w:lvl w:ilvl="7" w:tplc="5AC6D36A">
      <w:start w:val="1"/>
      <w:numFmt w:val="bullet"/>
      <w:lvlText w:val="o"/>
      <w:lvlJc w:val="left"/>
      <w:pPr>
        <w:ind w:left="5760" w:hanging="360"/>
      </w:pPr>
      <w:rPr>
        <w:rFonts w:ascii="Courier New" w:hAnsi="Courier New" w:hint="default"/>
      </w:rPr>
    </w:lvl>
    <w:lvl w:ilvl="8" w:tplc="04CC5D4E">
      <w:start w:val="1"/>
      <w:numFmt w:val="bullet"/>
      <w:lvlText w:val=""/>
      <w:lvlJc w:val="left"/>
      <w:pPr>
        <w:ind w:left="6480" w:hanging="360"/>
      </w:pPr>
      <w:rPr>
        <w:rFonts w:ascii="Wingdings" w:hAnsi="Wingdings" w:hint="default"/>
      </w:rPr>
    </w:lvl>
  </w:abstractNum>
  <w:abstractNum w:abstractNumId="13" w15:restartNumberingAfterBreak="0">
    <w:nsid w:val="1D090B01"/>
    <w:multiLevelType w:val="hybridMultilevel"/>
    <w:tmpl w:val="CA06BC02"/>
    <w:lvl w:ilvl="0" w:tplc="1B7A7794">
      <w:start w:val="1"/>
      <w:numFmt w:val="bullet"/>
      <w:lvlText w:val="·"/>
      <w:lvlJc w:val="left"/>
      <w:pPr>
        <w:ind w:left="720" w:hanging="360"/>
      </w:pPr>
      <w:rPr>
        <w:rFonts w:ascii="Symbol" w:hAnsi="Symbol" w:hint="default"/>
      </w:rPr>
    </w:lvl>
    <w:lvl w:ilvl="1" w:tplc="028E5658">
      <w:start w:val="1"/>
      <w:numFmt w:val="bullet"/>
      <w:lvlText w:val="o"/>
      <w:lvlJc w:val="left"/>
      <w:pPr>
        <w:ind w:left="1440" w:hanging="360"/>
      </w:pPr>
      <w:rPr>
        <w:rFonts w:ascii="Courier New" w:hAnsi="Courier New" w:hint="default"/>
      </w:rPr>
    </w:lvl>
    <w:lvl w:ilvl="2" w:tplc="BEC2BE56">
      <w:start w:val="1"/>
      <w:numFmt w:val="bullet"/>
      <w:lvlText w:val=""/>
      <w:lvlJc w:val="left"/>
      <w:pPr>
        <w:ind w:left="2160" w:hanging="360"/>
      </w:pPr>
      <w:rPr>
        <w:rFonts w:ascii="Wingdings" w:hAnsi="Wingdings" w:hint="default"/>
      </w:rPr>
    </w:lvl>
    <w:lvl w:ilvl="3" w:tplc="6D7EEE96">
      <w:start w:val="1"/>
      <w:numFmt w:val="bullet"/>
      <w:lvlText w:val=""/>
      <w:lvlJc w:val="left"/>
      <w:pPr>
        <w:ind w:left="2880" w:hanging="360"/>
      </w:pPr>
      <w:rPr>
        <w:rFonts w:ascii="Symbol" w:hAnsi="Symbol" w:hint="default"/>
      </w:rPr>
    </w:lvl>
    <w:lvl w:ilvl="4" w:tplc="8410E612">
      <w:start w:val="1"/>
      <w:numFmt w:val="bullet"/>
      <w:lvlText w:val="o"/>
      <w:lvlJc w:val="left"/>
      <w:pPr>
        <w:ind w:left="3600" w:hanging="360"/>
      </w:pPr>
      <w:rPr>
        <w:rFonts w:ascii="Courier New" w:hAnsi="Courier New" w:hint="default"/>
      </w:rPr>
    </w:lvl>
    <w:lvl w:ilvl="5" w:tplc="FC40BF72">
      <w:start w:val="1"/>
      <w:numFmt w:val="bullet"/>
      <w:lvlText w:val=""/>
      <w:lvlJc w:val="left"/>
      <w:pPr>
        <w:ind w:left="4320" w:hanging="360"/>
      </w:pPr>
      <w:rPr>
        <w:rFonts w:ascii="Wingdings" w:hAnsi="Wingdings" w:hint="default"/>
      </w:rPr>
    </w:lvl>
    <w:lvl w:ilvl="6" w:tplc="F8EAB600">
      <w:start w:val="1"/>
      <w:numFmt w:val="bullet"/>
      <w:lvlText w:val=""/>
      <w:lvlJc w:val="left"/>
      <w:pPr>
        <w:ind w:left="5040" w:hanging="360"/>
      </w:pPr>
      <w:rPr>
        <w:rFonts w:ascii="Symbol" w:hAnsi="Symbol" w:hint="default"/>
      </w:rPr>
    </w:lvl>
    <w:lvl w:ilvl="7" w:tplc="A12EE356">
      <w:start w:val="1"/>
      <w:numFmt w:val="bullet"/>
      <w:lvlText w:val="o"/>
      <w:lvlJc w:val="left"/>
      <w:pPr>
        <w:ind w:left="5760" w:hanging="360"/>
      </w:pPr>
      <w:rPr>
        <w:rFonts w:ascii="Courier New" w:hAnsi="Courier New" w:hint="default"/>
      </w:rPr>
    </w:lvl>
    <w:lvl w:ilvl="8" w:tplc="1624C1EE">
      <w:start w:val="1"/>
      <w:numFmt w:val="bullet"/>
      <w:lvlText w:val=""/>
      <w:lvlJc w:val="left"/>
      <w:pPr>
        <w:ind w:left="6480" w:hanging="360"/>
      </w:pPr>
      <w:rPr>
        <w:rFonts w:ascii="Wingdings" w:hAnsi="Wingdings" w:hint="default"/>
      </w:rPr>
    </w:lvl>
  </w:abstractNum>
  <w:abstractNum w:abstractNumId="14" w15:restartNumberingAfterBreak="0">
    <w:nsid w:val="1F4005B6"/>
    <w:multiLevelType w:val="hybridMultilevel"/>
    <w:tmpl w:val="88F8157A"/>
    <w:lvl w:ilvl="0" w:tplc="66F0A192">
      <w:start w:val="1"/>
      <w:numFmt w:val="bullet"/>
      <w:lvlText w:val="·"/>
      <w:lvlJc w:val="left"/>
      <w:pPr>
        <w:ind w:left="720" w:hanging="360"/>
      </w:pPr>
      <w:rPr>
        <w:rFonts w:ascii="Symbol" w:hAnsi="Symbol" w:hint="default"/>
      </w:rPr>
    </w:lvl>
    <w:lvl w:ilvl="1" w:tplc="0B1CA702">
      <w:start w:val="1"/>
      <w:numFmt w:val="bullet"/>
      <w:lvlText w:val="o"/>
      <w:lvlJc w:val="left"/>
      <w:pPr>
        <w:ind w:left="1440" w:hanging="360"/>
      </w:pPr>
      <w:rPr>
        <w:rFonts w:ascii="Courier New" w:hAnsi="Courier New" w:hint="default"/>
      </w:rPr>
    </w:lvl>
    <w:lvl w:ilvl="2" w:tplc="9EC8D05E">
      <w:start w:val="1"/>
      <w:numFmt w:val="bullet"/>
      <w:lvlText w:val=""/>
      <w:lvlJc w:val="left"/>
      <w:pPr>
        <w:ind w:left="2160" w:hanging="360"/>
      </w:pPr>
      <w:rPr>
        <w:rFonts w:ascii="Wingdings" w:hAnsi="Wingdings" w:hint="default"/>
      </w:rPr>
    </w:lvl>
    <w:lvl w:ilvl="3" w:tplc="4266CD34">
      <w:start w:val="1"/>
      <w:numFmt w:val="bullet"/>
      <w:lvlText w:val=""/>
      <w:lvlJc w:val="left"/>
      <w:pPr>
        <w:ind w:left="2880" w:hanging="360"/>
      </w:pPr>
      <w:rPr>
        <w:rFonts w:ascii="Symbol" w:hAnsi="Symbol" w:hint="default"/>
      </w:rPr>
    </w:lvl>
    <w:lvl w:ilvl="4" w:tplc="F3745226">
      <w:start w:val="1"/>
      <w:numFmt w:val="bullet"/>
      <w:lvlText w:val="o"/>
      <w:lvlJc w:val="left"/>
      <w:pPr>
        <w:ind w:left="3600" w:hanging="360"/>
      </w:pPr>
      <w:rPr>
        <w:rFonts w:ascii="Courier New" w:hAnsi="Courier New" w:hint="default"/>
      </w:rPr>
    </w:lvl>
    <w:lvl w:ilvl="5" w:tplc="FCFC0130">
      <w:start w:val="1"/>
      <w:numFmt w:val="bullet"/>
      <w:lvlText w:val=""/>
      <w:lvlJc w:val="left"/>
      <w:pPr>
        <w:ind w:left="4320" w:hanging="360"/>
      </w:pPr>
      <w:rPr>
        <w:rFonts w:ascii="Wingdings" w:hAnsi="Wingdings" w:hint="default"/>
      </w:rPr>
    </w:lvl>
    <w:lvl w:ilvl="6" w:tplc="EC540974">
      <w:start w:val="1"/>
      <w:numFmt w:val="bullet"/>
      <w:lvlText w:val=""/>
      <w:lvlJc w:val="left"/>
      <w:pPr>
        <w:ind w:left="5040" w:hanging="360"/>
      </w:pPr>
      <w:rPr>
        <w:rFonts w:ascii="Symbol" w:hAnsi="Symbol" w:hint="default"/>
      </w:rPr>
    </w:lvl>
    <w:lvl w:ilvl="7" w:tplc="EE26D208">
      <w:start w:val="1"/>
      <w:numFmt w:val="bullet"/>
      <w:lvlText w:val="o"/>
      <w:lvlJc w:val="left"/>
      <w:pPr>
        <w:ind w:left="5760" w:hanging="360"/>
      </w:pPr>
      <w:rPr>
        <w:rFonts w:ascii="Courier New" w:hAnsi="Courier New" w:hint="default"/>
      </w:rPr>
    </w:lvl>
    <w:lvl w:ilvl="8" w:tplc="21FC4702">
      <w:start w:val="1"/>
      <w:numFmt w:val="bullet"/>
      <w:lvlText w:val=""/>
      <w:lvlJc w:val="left"/>
      <w:pPr>
        <w:ind w:left="6480" w:hanging="360"/>
      </w:pPr>
      <w:rPr>
        <w:rFonts w:ascii="Wingdings" w:hAnsi="Wingdings" w:hint="default"/>
      </w:rPr>
    </w:lvl>
  </w:abstractNum>
  <w:abstractNum w:abstractNumId="15" w15:restartNumberingAfterBreak="0">
    <w:nsid w:val="1FE01A34"/>
    <w:multiLevelType w:val="hybridMultilevel"/>
    <w:tmpl w:val="E398F6B8"/>
    <w:lvl w:ilvl="0" w:tplc="78C20B82">
      <w:start w:val="1"/>
      <w:numFmt w:val="bullet"/>
      <w:lvlText w:val="·"/>
      <w:lvlJc w:val="left"/>
      <w:pPr>
        <w:ind w:left="720" w:hanging="360"/>
      </w:pPr>
      <w:rPr>
        <w:rFonts w:ascii="Symbol" w:hAnsi="Symbol" w:hint="default"/>
      </w:rPr>
    </w:lvl>
    <w:lvl w:ilvl="1" w:tplc="D88E5E4C">
      <w:start w:val="1"/>
      <w:numFmt w:val="bullet"/>
      <w:lvlText w:val="o"/>
      <w:lvlJc w:val="left"/>
      <w:pPr>
        <w:ind w:left="1440" w:hanging="360"/>
      </w:pPr>
      <w:rPr>
        <w:rFonts w:ascii="Courier New" w:hAnsi="Courier New" w:hint="default"/>
      </w:rPr>
    </w:lvl>
    <w:lvl w:ilvl="2" w:tplc="F8124EBC">
      <w:start w:val="1"/>
      <w:numFmt w:val="bullet"/>
      <w:lvlText w:val=""/>
      <w:lvlJc w:val="left"/>
      <w:pPr>
        <w:ind w:left="2160" w:hanging="360"/>
      </w:pPr>
      <w:rPr>
        <w:rFonts w:ascii="Wingdings" w:hAnsi="Wingdings" w:hint="default"/>
      </w:rPr>
    </w:lvl>
    <w:lvl w:ilvl="3" w:tplc="F3EAE27A">
      <w:start w:val="1"/>
      <w:numFmt w:val="bullet"/>
      <w:lvlText w:val=""/>
      <w:lvlJc w:val="left"/>
      <w:pPr>
        <w:ind w:left="2880" w:hanging="360"/>
      </w:pPr>
      <w:rPr>
        <w:rFonts w:ascii="Symbol" w:hAnsi="Symbol" w:hint="default"/>
      </w:rPr>
    </w:lvl>
    <w:lvl w:ilvl="4" w:tplc="EB78F802">
      <w:start w:val="1"/>
      <w:numFmt w:val="bullet"/>
      <w:lvlText w:val="o"/>
      <w:lvlJc w:val="left"/>
      <w:pPr>
        <w:ind w:left="3600" w:hanging="360"/>
      </w:pPr>
      <w:rPr>
        <w:rFonts w:ascii="Courier New" w:hAnsi="Courier New" w:hint="default"/>
      </w:rPr>
    </w:lvl>
    <w:lvl w:ilvl="5" w:tplc="0ABE7A0C">
      <w:start w:val="1"/>
      <w:numFmt w:val="bullet"/>
      <w:lvlText w:val=""/>
      <w:lvlJc w:val="left"/>
      <w:pPr>
        <w:ind w:left="4320" w:hanging="360"/>
      </w:pPr>
      <w:rPr>
        <w:rFonts w:ascii="Wingdings" w:hAnsi="Wingdings" w:hint="default"/>
      </w:rPr>
    </w:lvl>
    <w:lvl w:ilvl="6" w:tplc="B8ECE5C4">
      <w:start w:val="1"/>
      <w:numFmt w:val="bullet"/>
      <w:lvlText w:val=""/>
      <w:lvlJc w:val="left"/>
      <w:pPr>
        <w:ind w:left="5040" w:hanging="360"/>
      </w:pPr>
      <w:rPr>
        <w:rFonts w:ascii="Symbol" w:hAnsi="Symbol" w:hint="default"/>
      </w:rPr>
    </w:lvl>
    <w:lvl w:ilvl="7" w:tplc="0CFA1584">
      <w:start w:val="1"/>
      <w:numFmt w:val="bullet"/>
      <w:lvlText w:val="o"/>
      <w:lvlJc w:val="left"/>
      <w:pPr>
        <w:ind w:left="5760" w:hanging="360"/>
      </w:pPr>
      <w:rPr>
        <w:rFonts w:ascii="Courier New" w:hAnsi="Courier New" w:hint="default"/>
      </w:rPr>
    </w:lvl>
    <w:lvl w:ilvl="8" w:tplc="B9F8F178">
      <w:start w:val="1"/>
      <w:numFmt w:val="bullet"/>
      <w:lvlText w:val=""/>
      <w:lvlJc w:val="left"/>
      <w:pPr>
        <w:ind w:left="6480" w:hanging="360"/>
      </w:pPr>
      <w:rPr>
        <w:rFonts w:ascii="Wingdings" w:hAnsi="Wingdings" w:hint="default"/>
      </w:rPr>
    </w:lvl>
  </w:abstractNum>
  <w:abstractNum w:abstractNumId="16" w15:restartNumberingAfterBreak="0">
    <w:nsid w:val="2169012C"/>
    <w:multiLevelType w:val="hybridMultilevel"/>
    <w:tmpl w:val="33B2C212"/>
    <w:lvl w:ilvl="0" w:tplc="BCDCF316">
      <w:start w:val="1"/>
      <w:numFmt w:val="decimal"/>
      <w:lvlText w:val="%1."/>
      <w:lvlJc w:val="left"/>
      <w:pPr>
        <w:ind w:left="720" w:hanging="360"/>
      </w:pPr>
    </w:lvl>
    <w:lvl w:ilvl="1" w:tplc="35205886">
      <w:start w:val="1"/>
      <w:numFmt w:val="lowerLetter"/>
      <w:lvlText w:val="%2."/>
      <w:lvlJc w:val="left"/>
      <w:pPr>
        <w:ind w:left="1440" w:hanging="360"/>
      </w:pPr>
    </w:lvl>
    <w:lvl w:ilvl="2" w:tplc="A73C57D0">
      <w:start w:val="1"/>
      <w:numFmt w:val="lowerRoman"/>
      <w:lvlText w:val="%3."/>
      <w:lvlJc w:val="right"/>
      <w:pPr>
        <w:ind w:left="2160" w:hanging="180"/>
      </w:pPr>
    </w:lvl>
    <w:lvl w:ilvl="3" w:tplc="1CE49914">
      <w:start w:val="1"/>
      <w:numFmt w:val="decimal"/>
      <w:lvlText w:val="%4."/>
      <w:lvlJc w:val="left"/>
      <w:pPr>
        <w:ind w:left="2880" w:hanging="360"/>
      </w:pPr>
    </w:lvl>
    <w:lvl w:ilvl="4" w:tplc="02AA9D8A">
      <w:start w:val="1"/>
      <w:numFmt w:val="lowerLetter"/>
      <w:lvlText w:val="%5."/>
      <w:lvlJc w:val="left"/>
      <w:pPr>
        <w:ind w:left="3600" w:hanging="360"/>
      </w:pPr>
    </w:lvl>
    <w:lvl w:ilvl="5" w:tplc="2AD6C4C2">
      <w:start w:val="1"/>
      <w:numFmt w:val="lowerRoman"/>
      <w:lvlText w:val="%6."/>
      <w:lvlJc w:val="right"/>
      <w:pPr>
        <w:ind w:left="4320" w:hanging="180"/>
      </w:pPr>
    </w:lvl>
    <w:lvl w:ilvl="6" w:tplc="EE70BD58">
      <w:start w:val="1"/>
      <w:numFmt w:val="decimal"/>
      <w:lvlText w:val="%7."/>
      <w:lvlJc w:val="left"/>
      <w:pPr>
        <w:ind w:left="5040" w:hanging="360"/>
      </w:pPr>
    </w:lvl>
    <w:lvl w:ilvl="7" w:tplc="618812FA">
      <w:start w:val="1"/>
      <w:numFmt w:val="lowerLetter"/>
      <w:lvlText w:val="%8."/>
      <w:lvlJc w:val="left"/>
      <w:pPr>
        <w:ind w:left="5760" w:hanging="360"/>
      </w:pPr>
    </w:lvl>
    <w:lvl w:ilvl="8" w:tplc="765C3D96">
      <w:start w:val="1"/>
      <w:numFmt w:val="lowerRoman"/>
      <w:lvlText w:val="%9."/>
      <w:lvlJc w:val="right"/>
      <w:pPr>
        <w:ind w:left="6480" w:hanging="180"/>
      </w:pPr>
    </w:lvl>
  </w:abstractNum>
  <w:abstractNum w:abstractNumId="17" w15:restartNumberingAfterBreak="0">
    <w:nsid w:val="30D466EA"/>
    <w:multiLevelType w:val="hybridMultilevel"/>
    <w:tmpl w:val="BA5CE2EA"/>
    <w:lvl w:ilvl="0" w:tplc="EFA4F200">
      <w:start w:val="1"/>
      <w:numFmt w:val="bullet"/>
      <w:lvlText w:val="·"/>
      <w:lvlJc w:val="left"/>
      <w:pPr>
        <w:ind w:left="720" w:hanging="360"/>
      </w:pPr>
      <w:rPr>
        <w:rFonts w:ascii="Symbol" w:hAnsi="Symbol" w:hint="default"/>
      </w:rPr>
    </w:lvl>
    <w:lvl w:ilvl="1" w:tplc="B0B82D2C">
      <w:start w:val="1"/>
      <w:numFmt w:val="bullet"/>
      <w:lvlText w:val="o"/>
      <w:lvlJc w:val="left"/>
      <w:pPr>
        <w:ind w:left="1440" w:hanging="360"/>
      </w:pPr>
      <w:rPr>
        <w:rFonts w:ascii="Courier New" w:hAnsi="Courier New" w:hint="default"/>
      </w:rPr>
    </w:lvl>
    <w:lvl w:ilvl="2" w:tplc="41E0BAFE">
      <w:start w:val="1"/>
      <w:numFmt w:val="bullet"/>
      <w:lvlText w:val=""/>
      <w:lvlJc w:val="left"/>
      <w:pPr>
        <w:ind w:left="2160" w:hanging="360"/>
      </w:pPr>
      <w:rPr>
        <w:rFonts w:ascii="Wingdings" w:hAnsi="Wingdings" w:hint="default"/>
      </w:rPr>
    </w:lvl>
    <w:lvl w:ilvl="3" w:tplc="5366D9CC">
      <w:start w:val="1"/>
      <w:numFmt w:val="bullet"/>
      <w:lvlText w:val=""/>
      <w:lvlJc w:val="left"/>
      <w:pPr>
        <w:ind w:left="2880" w:hanging="360"/>
      </w:pPr>
      <w:rPr>
        <w:rFonts w:ascii="Symbol" w:hAnsi="Symbol" w:hint="default"/>
      </w:rPr>
    </w:lvl>
    <w:lvl w:ilvl="4" w:tplc="0314854E">
      <w:start w:val="1"/>
      <w:numFmt w:val="bullet"/>
      <w:lvlText w:val="o"/>
      <w:lvlJc w:val="left"/>
      <w:pPr>
        <w:ind w:left="3600" w:hanging="360"/>
      </w:pPr>
      <w:rPr>
        <w:rFonts w:ascii="Courier New" w:hAnsi="Courier New" w:hint="default"/>
      </w:rPr>
    </w:lvl>
    <w:lvl w:ilvl="5" w:tplc="80A0F63A">
      <w:start w:val="1"/>
      <w:numFmt w:val="bullet"/>
      <w:lvlText w:val=""/>
      <w:lvlJc w:val="left"/>
      <w:pPr>
        <w:ind w:left="4320" w:hanging="360"/>
      </w:pPr>
      <w:rPr>
        <w:rFonts w:ascii="Wingdings" w:hAnsi="Wingdings" w:hint="default"/>
      </w:rPr>
    </w:lvl>
    <w:lvl w:ilvl="6" w:tplc="BEAA2F96">
      <w:start w:val="1"/>
      <w:numFmt w:val="bullet"/>
      <w:lvlText w:val=""/>
      <w:lvlJc w:val="left"/>
      <w:pPr>
        <w:ind w:left="5040" w:hanging="360"/>
      </w:pPr>
      <w:rPr>
        <w:rFonts w:ascii="Symbol" w:hAnsi="Symbol" w:hint="default"/>
      </w:rPr>
    </w:lvl>
    <w:lvl w:ilvl="7" w:tplc="F71EBA78">
      <w:start w:val="1"/>
      <w:numFmt w:val="bullet"/>
      <w:lvlText w:val="o"/>
      <w:lvlJc w:val="left"/>
      <w:pPr>
        <w:ind w:left="5760" w:hanging="360"/>
      </w:pPr>
      <w:rPr>
        <w:rFonts w:ascii="Courier New" w:hAnsi="Courier New" w:hint="default"/>
      </w:rPr>
    </w:lvl>
    <w:lvl w:ilvl="8" w:tplc="06B4A3F2">
      <w:start w:val="1"/>
      <w:numFmt w:val="bullet"/>
      <w:lvlText w:val=""/>
      <w:lvlJc w:val="left"/>
      <w:pPr>
        <w:ind w:left="6480" w:hanging="360"/>
      </w:pPr>
      <w:rPr>
        <w:rFonts w:ascii="Wingdings" w:hAnsi="Wingdings" w:hint="default"/>
      </w:rPr>
    </w:lvl>
  </w:abstractNum>
  <w:abstractNum w:abstractNumId="18" w15:restartNumberingAfterBreak="0">
    <w:nsid w:val="32EA6C06"/>
    <w:multiLevelType w:val="hybridMultilevel"/>
    <w:tmpl w:val="0E6ED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944CC"/>
    <w:multiLevelType w:val="hybridMultilevel"/>
    <w:tmpl w:val="F406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3A19CD"/>
    <w:multiLevelType w:val="hybridMultilevel"/>
    <w:tmpl w:val="E7C2815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3A14478D"/>
    <w:multiLevelType w:val="hybridMultilevel"/>
    <w:tmpl w:val="4E7200D4"/>
    <w:lvl w:ilvl="0" w:tplc="81340CB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032899"/>
    <w:multiLevelType w:val="hybridMultilevel"/>
    <w:tmpl w:val="714498D4"/>
    <w:lvl w:ilvl="0" w:tplc="99C0EBEC">
      <w:start w:val="1"/>
      <w:numFmt w:val="bullet"/>
      <w:lvlText w:val="·"/>
      <w:lvlJc w:val="left"/>
      <w:pPr>
        <w:ind w:left="720" w:hanging="360"/>
      </w:pPr>
      <w:rPr>
        <w:rFonts w:ascii="Symbol" w:hAnsi="Symbol" w:hint="default"/>
      </w:rPr>
    </w:lvl>
    <w:lvl w:ilvl="1" w:tplc="72769708">
      <w:start w:val="1"/>
      <w:numFmt w:val="bullet"/>
      <w:lvlText w:val="o"/>
      <w:lvlJc w:val="left"/>
      <w:pPr>
        <w:ind w:left="1440" w:hanging="360"/>
      </w:pPr>
      <w:rPr>
        <w:rFonts w:ascii="Courier New" w:hAnsi="Courier New" w:hint="default"/>
      </w:rPr>
    </w:lvl>
    <w:lvl w:ilvl="2" w:tplc="AE103D06">
      <w:start w:val="1"/>
      <w:numFmt w:val="bullet"/>
      <w:lvlText w:val=""/>
      <w:lvlJc w:val="left"/>
      <w:pPr>
        <w:ind w:left="2160" w:hanging="360"/>
      </w:pPr>
      <w:rPr>
        <w:rFonts w:ascii="Wingdings" w:hAnsi="Wingdings" w:hint="default"/>
      </w:rPr>
    </w:lvl>
    <w:lvl w:ilvl="3" w:tplc="A0B81B96">
      <w:start w:val="1"/>
      <w:numFmt w:val="bullet"/>
      <w:lvlText w:val=""/>
      <w:lvlJc w:val="left"/>
      <w:pPr>
        <w:ind w:left="2880" w:hanging="360"/>
      </w:pPr>
      <w:rPr>
        <w:rFonts w:ascii="Symbol" w:hAnsi="Symbol" w:hint="default"/>
      </w:rPr>
    </w:lvl>
    <w:lvl w:ilvl="4" w:tplc="A9BE61D6">
      <w:start w:val="1"/>
      <w:numFmt w:val="bullet"/>
      <w:lvlText w:val="o"/>
      <w:lvlJc w:val="left"/>
      <w:pPr>
        <w:ind w:left="3600" w:hanging="360"/>
      </w:pPr>
      <w:rPr>
        <w:rFonts w:ascii="Courier New" w:hAnsi="Courier New" w:hint="default"/>
      </w:rPr>
    </w:lvl>
    <w:lvl w:ilvl="5" w:tplc="D12ADB54">
      <w:start w:val="1"/>
      <w:numFmt w:val="bullet"/>
      <w:lvlText w:val=""/>
      <w:lvlJc w:val="left"/>
      <w:pPr>
        <w:ind w:left="4320" w:hanging="360"/>
      </w:pPr>
      <w:rPr>
        <w:rFonts w:ascii="Wingdings" w:hAnsi="Wingdings" w:hint="default"/>
      </w:rPr>
    </w:lvl>
    <w:lvl w:ilvl="6" w:tplc="D19E458A">
      <w:start w:val="1"/>
      <w:numFmt w:val="bullet"/>
      <w:lvlText w:val=""/>
      <w:lvlJc w:val="left"/>
      <w:pPr>
        <w:ind w:left="5040" w:hanging="360"/>
      </w:pPr>
      <w:rPr>
        <w:rFonts w:ascii="Symbol" w:hAnsi="Symbol" w:hint="default"/>
      </w:rPr>
    </w:lvl>
    <w:lvl w:ilvl="7" w:tplc="3BF206A8">
      <w:start w:val="1"/>
      <w:numFmt w:val="bullet"/>
      <w:lvlText w:val="o"/>
      <w:lvlJc w:val="left"/>
      <w:pPr>
        <w:ind w:left="5760" w:hanging="360"/>
      </w:pPr>
      <w:rPr>
        <w:rFonts w:ascii="Courier New" w:hAnsi="Courier New" w:hint="default"/>
      </w:rPr>
    </w:lvl>
    <w:lvl w:ilvl="8" w:tplc="97D6857A">
      <w:start w:val="1"/>
      <w:numFmt w:val="bullet"/>
      <w:lvlText w:val=""/>
      <w:lvlJc w:val="left"/>
      <w:pPr>
        <w:ind w:left="6480" w:hanging="360"/>
      </w:pPr>
      <w:rPr>
        <w:rFonts w:ascii="Wingdings" w:hAnsi="Wingdings" w:hint="default"/>
      </w:rPr>
    </w:lvl>
  </w:abstractNum>
  <w:abstractNum w:abstractNumId="23" w15:restartNumberingAfterBreak="0">
    <w:nsid w:val="43F719FC"/>
    <w:multiLevelType w:val="hybridMultilevel"/>
    <w:tmpl w:val="80582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646D3B"/>
    <w:multiLevelType w:val="hybridMultilevel"/>
    <w:tmpl w:val="79AEAB00"/>
    <w:lvl w:ilvl="0" w:tplc="BC187AA4">
      <w:start w:val="1"/>
      <w:numFmt w:val="bullet"/>
      <w:lvlText w:val="·"/>
      <w:lvlJc w:val="left"/>
      <w:pPr>
        <w:ind w:left="720" w:hanging="360"/>
      </w:pPr>
      <w:rPr>
        <w:rFonts w:ascii="Symbol" w:hAnsi="Symbol" w:hint="default"/>
      </w:rPr>
    </w:lvl>
    <w:lvl w:ilvl="1" w:tplc="7E561D8E">
      <w:start w:val="1"/>
      <w:numFmt w:val="bullet"/>
      <w:lvlText w:val="o"/>
      <w:lvlJc w:val="left"/>
      <w:pPr>
        <w:ind w:left="1440" w:hanging="360"/>
      </w:pPr>
      <w:rPr>
        <w:rFonts w:ascii="Courier New" w:hAnsi="Courier New" w:hint="default"/>
      </w:rPr>
    </w:lvl>
    <w:lvl w:ilvl="2" w:tplc="3DE2784E">
      <w:start w:val="1"/>
      <w:numFmt w:val="bullet"/>
      <w:lvlText w:val=""/>
      <w:lvlJc w:val="left"/>
      <w:pPr>
        <w:ind w:left="2160" w:hanging="360"/>
      </w:pPr>
      <w:rPr>
        <w:rFonts w:ascii="Wingdings" w:hAnsi="Wingdings" w:hint="default"/>
      </w:rPr>
    </w:lvl>
    <w:lvl w:ilvl="3" w:tplc="DE6ECEE0">
      <w:start w:val="1"/>
      <w:numFmt w:val="bullet"/>
      <w:lvlText w:val=""/>
      <w:lvlJc w:val="left"/>
      <w:pPr>
        <w:ind w:left="2880" w:hanging="360"/>
      </w:pPr>
      <w:rPr>
        <w:rFonts w:ascii="Symbol" w:hAnsi="Symbol" w:hint="default"/>
      </w:rPr>
    </w:lvl>
    <w:lvl w:ilvl="4" w:tplc="115E7E92">
      <w:start w:val="1"/>
      <w:numFmt w:val="bullet"/>
      <w:lvlText w:val="o"/>
      <w:lvlJc w:val="left"/>
      <w:pPr>
        <w:ind w:left="3600" w:hanging="360"/>
      </w:pPr>
      <w:rPr>
        <w:rFonts w:ascii="Courier New" w:hAnsi="Courier New" w:hint="default"/>
      </w:rPr>
    </w:lvl>
    <w:lvl w:ilvl="5" w:tplc="0988F650">
      <w:start w:val="1"/>
      <w:numFmt w:val="bullet"/>
      <w:lvlText w:val=""/>
      <w:lvlJc w:val="left"/>
      <w:pPr>
        <w:ind w:left="4320" w:hanging="360"/>
      </w:pPr>
      <w:rPr>
        <w:rFonts w:ascii="Wingdings" w:hAnsi="Wingdings" w:hint="default"/>
      </w:rPr>
    </w:lvl>
    <w:lvl w:ilvl="6" w:tplc="EB721D28">
      <w:start w:val="1"/>
      <w:numFmt w:val="bullet"/>
      <w:lvlText w:val=""/>
      <w:lvlJc w:val="left"/>
      <w:pPr>
        <w:ind w:left="5040" w:hanging="360"/>
      </w:pPr>
      <w:rPr>
        <w:rFonts w:ascii="Symbol" w:hAnsi="Symbol" w:hint="default"/>
      </w:rPr>
    </w:lvl>
    <w:lvl w:ilvl="7" w:tplc="DECCC380">
      <w:start w:val="1"/>
      <w:numFmt w:val="bullet"/>
      <w:lvlText w:val="o"/>
      <w:lvlJc w:val="left"/>
      <w:pPr>
        <w:ind w:left="5760" w:hanging="360"/>
      </w:pPr>
      <w:rPr>
        <w:rFonts w:ascii="Courier New" w:hAnsi="Courier New" w:hint="default"/>
      </w:rPr>
    </w:lvl>
    <w:lvl w:ilvl="8" w:tplc="7C5A127E">
      <w:start w:val="1"/>
      <w:numFmt w:val="bullet"/>
      <w:lvlText w:val=""/>
      <w:lvlJc w:val="left"/>
      <w:pPr>
        <w:ind w:left="6480" w:hanging="360"/>
      </w:pPr>
      <w:rPr>
        <w:rFonts w:ascii="Wingdings" w:hAnsi="Wingdings" w:hint="default"/>
      </w:rPr>
    </w:lvl>
  </w:abstractNum>
  <w:abstractNum w:abstractNumId="25" w15:restartNumberingAfterBreak="0">
    <w:nsid w:val="455815A7"/>
    <w:multiLevelType w:val="hybridMultilevel"/>
    <w:tmpl w:val="DA0CA780"/>
    <w:lvl w:ilvl="0" w:tplc="48CE8382">
      <w:start w:val="1"/>
      <w:numFmt w:val="bullet"/>
      <w:lvlText w:val="·"/>
      <w:lvlJc w:val="left"/>
      <w:pPr>
        <w:ind w:left="720" w:hanging="360"/>
      </w:pPr>
      <w:rPr>
        <w:rFonts w:ascii="Symbol" w:hAnsi="Symbol" w:hint="default"/>
      </w:rPr>
    </w:lvl>
    <w:lvl w:ilvl="1" w:tplc="AB1A8EF2">
      <w:start w:val="1"/>
      <w:numFmt w:val="bullet"/>
      <w:lvlText w:val="o"/>
      <w:lvlJc w:val="left"/>
      <w:pPr>
        <w:ind w:left="1440" w:hanging="360"/>
      </w:pPr>
      <w:rPr>
        <w:rFonts w:ascii="Courier New" w:hAnsi="Courier New" w:hint="default"/>
      </w:rPr>
    </w:lvl>
    <w:lvl w:ilvl="2" w:tplc="4622FD1E">
      <w:start w:val="1"/>
      <w:numFmt w:val="bullet"/>
      <w:lvlText w:val=""/>
      <w:lvlJc w:val="left"/>
      <w:pPr>
        <w:ind w:left="2160" w:hanging="360"/>
      </w:pPr>
      <w:rPr>
        <w:rFonts w:ascii="Wingdings" w:hAnsi="Wingdings" w:hint="default"/>
      </w:rPr>
    </w:lvl>
    <w:lvl w:ilvl="3" w:tplc="1F8A6194">
      <w:start w:val="1"/>
      <w:numFmt w:val="bullet"/>
      <w:lvlText w:val=""/>
      <w:lvlJc w:val="left"/>
      <w:pPr>
        <w:ind w:left="2880" w:hanging="360"/>
      </w:pPr>
      <w:rPr>
        <w:rFonts w:ascii="Symbol" w:hAnsi="Symbol" w:hint="default"/>
      </w:rPr>
    </w:lvl>
    <w:lvl w:ilvl="4" w:tplc="DFF2D9E6">
      <w:start w:val="1"/>
      <w:numFmt w:val="bullet"/>
      <w:lvlText w:val="o"/>
      <w:lvlJc w:val="left"/>
      <w:pPr>
        <w:ind w:left="3600" w:hanging="360"/>
      </w:pPr>
      <w:rPr>
        <w:rFonts w:ascii="Courier New" w:hAnsi="Courier New" w:hint="default"/>
      </w:rPr>
    </w:lvl>
    <w:lvl w:ilvl="5" w:tplc="DFA44C42">
      <w:start w:val="1"/>
      <w:numFmt w:val="bullet"/>
      <w:lvlText w:val=""/>
      <w:lvlJc w:val="left"/>
      <w:pPr>
        <w:ind w:left="4320" w:hanging="360"/>
      </w:pPr>
      <w:rPr>
        <w:rFonts w:ascii="Wingdings" w:hAnsi="Wingdings" w:hint="default"/>
      </w:rPr>
    </w:lvl>
    <w:lvl w:ilvl="6" w:tplc="FEB659C8">
      <w:start w:val="1"/>
      <w:numFmt w:val="bullet"/>
      <w:lvlText w:val=""/>
      <w:lvlJc w:val="left"/>
      <w:pPr>
        <w:ind w:left="5040" w:hanging="360"/>
      </w:pPr>
      <w:rPr>
        <w:rFonts w:ascii="Symbol" w:hAnsi="Symbol" w:hint="default"/>
      </w:rPr>
    </w:lvl>
    <w:lvl w:ilvl="7" w:tplc="B3B22B0A">
      <w:start w:val="1"/>
      <w:numFmt w:val="bullet"/>
      <w:lvlText w:val="o"/>
      <w:lvlJc w:val="left"/>
      <w:pPr>
        <w:ind w:left="5760" w:hanging="360"/>
      </w:pPr>
      <w:rPr>
        <w:rFonts w:ascii="Courier New" w:hAnsi="Courier New" w:hint="default"/>
      </w:rPr>
    </w:lvl>
    <w:lvl w:ilvl="8" w:tplc="9CA049E8">
      <w:start w:val="1"/>
      <w:numFmt w:val="bullet"/>
      <w:lvlText w:val=""/>
      <w:lvlJc w:val="left"/>
      <w:pPr>
        <w:ind w:left="6480" w:hanging="360"/>
      </w:pPr>
      <w:rPr>
        <w:rFonts w:ascii="Wingdings" w:hAnsi="Wingdings" w:hint="default"/>
      </w:rPr>
    </w:lvl>
  </w:abstractNum>
  <w:abstractNum w:abstractNumId="26" w15:restartNumberingAfterBreak="0">
    <w:nsid w:val="476526BA"/>
    <w:multiLevelType w:val="hybridMultilevel"/>
    <w:tmpl w:val="90966B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AB121BD"/>
    <w:multiLevelType w:val="hybridMultilevel"/>
    <w:tmpl w:val="13B44228"/>
    <w:lvl w:ilvl="0" w:tplc="7B085F74">
      <w:start w:val="1"/>
      <w:numFmt w:val="bullet"/>
      <w:lvlText w:val=""/>
      <w:lvlJc w:val="left"/>
      <w:pPr>
        <w:ind w:left="720" w:hanging="360"/>
      </w:pPr>
      <w:rPr>
        <w:rFonts w:ascii="Symbol" w:hAnsi="Symbol" w:hint="default"/>
      </w:rPr>
    </w:lvl>
    <w:lvl w:ilvl="1" w:tplc="7AF0ADEC">
      <w:start w:val="1"/>
      <w:numFmt w:val="bullet"/>
      <w:lvlText w:val="o"/>
      <w:lvlJc w:val="left"/>
      <w:pPr>
        <w:ind w:left="1440" w:hanging="360"/>
      </w:pPr>
      <w:rPr>
        <w:rFonts w:ascii="Courier New" w:hAnsi="Courier New" w:hint="default"/>
      </w:rPr>
    </w:lvl>
    <w:lvl w:ilvl="2" w:tplc="D42E6776">
      <w:start w:val="1"/>
      <w:numFmt w:val="bullet"/>
      <w:lvlText w:val=""/>
      <w:lvlJc w:val="left"/>
      <w:pPr>
        <w:ind w:left="2160" w:hanging="360"/>
      </w:pPr>
      <w:rPr>
        <w:rFonts w:ascii="Wingdings" w:hAnsi="Wingdings" w:hint="default"/>
      </w:rPr>
    </w:lvl>
    <w:lvl w:ilvl="3" w:tplc="8A765E8A">
      <w:start w:val="1"/>
      <w:numFmt w:val="bullet"/>
      <w:lvlText w:val=""/>
      <w:lvlJc w:val="left"/>
      <w:pPr>
        <w:ind w:left="2880" w:hanging="360"/>
      </w:pPr>
      <w:rPr>
        <w:rFonts w:ascii="Symbol" w:hAnsi="Symbol" w:hint="default"/>
      </w:rPr>
    </w:lvl>
    <w:lvl w:ilvl="4" w:tplc="5FD847F0">
      <w:start w:val="1"/>
      <w:numFmt w:val="bullet"/>
      <w:lvlText w:val="o"/>
      <w:lvlJc w:val="left"/>
      <w:pPr>
        <w:ind w:left="3600" w:hanging="360"/>
      </w:pPr>
      <w:rPr>
        <w:rFonts w:ascii="Courier New" w:hAnsi="Courier New" w:hint="default"/>
      </w:rPr>
    </w:lvl>
    <w:lvl w:ilvl="5" w:tplc="370C4580">
      <w:start w:val="1"/>
      <w:numFmt w:val="bullet"/>
      <w:lvlText w:val=""/>
      <w:lvlJc w:val="left"/>
      <w:pPr>
        <w:ind w:left="4320" w:hanging="360"/>
      </w:pPr>
      <w:rPr>
        <w:rFonts w:ascii="Wingdings" w:hAnsi="Wingdings" w:hint="default"/>
      </w:rPr>
    </w:lvl>
    <w:lvl w:ilvl="6" w:tplc="A178161E">
      <w:start w:val="1"/>
      <w:numFmt w:val="bullet"/>
      <w:lvlText w:val=""/>
      <w:lvlJc w:val="left"/>
      <w:pPr>
        <w:ind w:left="5040" w:hanging="360"/>
      </w:pPr>
      <w:rPr>
        <w:rFonts w:ascii="Symbol" w:hAnsi="Symbol" w:hint="default"/>
      </w:rPr>
    </w:lvl>
    <w:lvl w:ilvl="7" w:tplc="05481722">
      <w:start w:val="1"/>
      <w:numFmt w:val="bullet"/>
      <w:lvlText w:val="o"/>
      <w:lvlJc w:val="left"/>
      <w:pPr>
        <w:ind w:left="5760" w:hanging="360"/>
      </w:pPr>
      <w:rPr>
        <w:rFonts w:ascii="Courier New" w:hAnsi="Courier New" w:hint="default"/>
      </w:rPr>
    </w:lvl>
    <w:lvl w:ilvl="8" w:tplc="EB4A1B94">
      <w:start w:val="1"/>
      <w:numFmt w:val="bullet"/>
      <w:lvlText w:val=""/>
      <w:lvlJc w:val="left"/>
      <w:pPr>
        <w:ind w:left="6480" w:hanging="360"/>
      </w:pPr>
      <w:rPr>
        <w:rFonts w:ascii="Wingdings" w:hAnsi="Wingdings" w:hint="default"/>
      </w:rPr>
    </w:lvl>
  </w:abstractNum>
  <w:abstractNum w:abstractNumId="28" w15:restartNumberingAfterBreak="0">
    <w:nsid w:val="4CC44CB3"/>
    <w:multiLevelType w:val="hybridMultilevel"/>
    <w:tmpl w:val="4C4C4CE4"/>
    <w:lvl w:ilvl="0" w:tplc="FFFFFFFF">
      <w:start w:val="1"/>
      <w:numFmt w:val="bullet"/>
      <w:lvlText w:val="·"/>
      <w:lvlJc w:val="left"/>
      <w:pPr>
        <w:ind w:left="720" w:hanging="360"/>
      </w:pPr>
      <w:rPr>
        <w:rFonts w:ascii="Symbol" w:hAnsi="Symbol" w:hint="default"/>
      </w:rPr>
    </w:lvl>
    <w:lvl w:ilvl="1" w:tplc="4036CFC6">
      <w:start w:val="1"/>
      <w:numFmt w:val="bullet"/>
      <w:lvlText w:val="o"/>
      <w:lvlJc w:val="left"/>
      <w:pPr>
        <w:ind w:left="1440" w:hanging="360"/>
      </w:pPr>
      <w:rPr>
        <w:rFonts w:ascii="Courier New" w:hAnsi="Courier New" w:hint="default"/>
      </w:rPr>
    </w:lvl>
    <w:lvl w:ilvl="2" w:tplc="7BBC68A0">
      <w:start w:val="1"/>
      <w:numFmt w:val="bullet"/>
      <w:lvlText w:val=""/>
      <w:lvlJc w:val="left"/>
      <w:pPr>
        <w:ind w:left="2160" w:hanging="360"/>
      </w:pPr>
      <w:rPr>
        <w:rFonts w:ascii="Wingdings" w:hAnsi="Wingdings" w:hint="default"/>
      </w:rPr>
    </w:lvl>
    <w:lvl w:ilvl="3" w:tplc="4258B322">
      <w:start w:val="1"/>
      <w:numFmt w:val="bullet"/>
      <w:lvlText w:val=""/>
      <w:lvlJc w:val="left"/>
      <w:pPr>
        <w:ind w:left="2880" w:hanging="360"/>
      </w:pPr>
      <w:rPr>
        <w:rFonts w:ascii="Symbol" w:hAnsi="Symbol" w:hint="default"/>
      </w:rPr>
    </w:lvl>
    <w:lvl w:ilvl="4" w:tplc="B38EEB62">
      <w:start w:val="1"/>
      <w:numFmt w:val="bullet"/>
      <w:lvlText w:val="o"/>
      <w:lvlJc w:val="left"/>
      <w:pPr>
        <w:ind w:left="3600" w:hanging="360"/>
      </w:pPr>
      <w:rPr>
        <w:rFonts w:ascii="Courier New" w:hAnsi="Courier New" w:hint="default"/>
      </w:rPr>
    </w:lvl>
    <w:lvl w:ilvl="5" w:tplc="B3183940">
      <w:start w:val="1"/>
      <w:numFmt w:val="bullet"/>
      <w:lvlText w:val=""/>
      <w:lvlJc w:val="left"/>
      <w:pPr>
        <w:ind w:left="4320" w:hanging="360"/>
      </w:pPr>
      <w:rPr>
        <w:rFonts w:ascii="Wingdings" w:hAnsi="Wingdings" w:hint="default"/>
      </w:rPr>
    </w:lvl>
    <w:lvl w:ilvl="6" w:tplc="AD82CF56">
      <w:start w:val="1"/>
      <w:numFmt w:val="bullet"/>
      <w:lvlText w:val=""/>
      <w:lvlJc w:val="left"/>
      <w:pPr>
        <w:ind w:left="5040" w:hanging="360"/>
      </w:pPr>
      <w:rPr>
        <w:rFonts w:ascii="Symbol" w:hAnsi="Symbol" w:hint="default"/>
      </w:rPr>
    </w:lvl>
    <w:lvl w:ilvl="7" w:tplc="AF18CF1E">
      <w:start w:val="1"/>
      <w:numFmt w:val="bullet"/>
      <w:lvlText w:val="o"/>
      <w:lvlJc w:val="left"/>
      <w:pPr>
        <w:ind w:left="5760" w:hanging="360"/>
      </w:pPr>
      <w:rPr>
        <w:rFonts w:ascii="Courier New" w:hAnsi="Courier New" w:hint="default"/>
      </w:rPr>
    </w:lvl>
    <w:lvl w:ilvl="8" w:tplc="30C0A95C">
      <w:start w:val="1"/>
      <w:numFmt w:val="bullet"/>
      <w:lvlText w:val=""/>
      <w:lvlJc w:val="left"/>
      <w:pPr>
        <w:ind w:left="6480" w:hanging="360"/>
      </w:pPr>
      <w:rPr>
        <w:rFonts w:ascii="Wingdings" w:hAnsi="Wingdings" w:hint="default"/>
      </w:rPr>
    </w:lvl>
  </w:abstractNum>
  <w:abstractNum w:abstractNumId="29" w15:restartNumberingAfterBreak="0">
    <w:nsid w:val="4EDE5665"/>
    <w:multiLevelType w:val="hybridMultilevel"/>
    <w:tmpl w:val="63C8703C"/>
    <w:lvl w:ilvl="0" w:tplc="18DC1698">
      <w:start w:val="1"/>
      <w:numFmt w:val="bullet"/>
      <w:lvlText w:val="·"/>
      <w:lvlJc w:val="left"/>
      <w:pPr>
        <w:ind w:left="720" w:hanging="360"/>
      </w:pPr>
      <w:rPr>
        <w:rFonts w:ascii="Symbol" w:hAnsi="Symbol" w:hint="default"/>
      </w:rPr>
    </w:lvl>
    <w:lvl w:ilvl="1" w:tplc="0E58A608">
      <w:start w:val="1"/>
      <w:numFmt w:val="bullet"/>
      <w:lvlText w:val="o"/>
      <w:lvlJc w:val="left"/>
      <w:pPr>
        <w:ind w:left="1440" w:hanging="360"/>
      </w:pPr>
      <w:rPr>
        <w:rFonts w:ascii="Courier New" w:hAnsi="Courier New" w:hint="default"/>
      </w:rPr>
    </w:lvl>
    <w:lvl w:ilvl="2" w:tplc="F9C476DE">
      <w:start w:val="1"/>
      <w:numFmt w:val="bullet"/>
      <w:lvlText w:val=""/>
      <w:lvlJc w:val="left"/>
      <w:pPr>
        <w:ind w:left="2160" w:hanging="360"/>
      </w:pPr>
      <w:rPr>
        <w:rFonts w:ascii="Wingdings" w:hAnsi="Wingdings" w:hint="default"/>
      </w:rPr>
    </w:lvl>
    <w:lvl w:ilvl="3" w:tplc="BBC29D94">
      <w:start w:val="1"/>
      <w:numFmt w:val="bullet"/>
      <w:lvlText w:val=""/>
      <w:lvlJc w:val="left"/>
      <w:pPr>
        <w:ind w:left="2880" w:hanging="360"/>
      </w:pPr>
      <w:rPr>
        <w:rFonts w:ascii="Symbol" w:hAnsi="Symbol" w:hint="default"/>
      </w:rPr>
    </w:lvl>
    <w:lvl w:ilvl="4" w:tplc="CF08E3B6">
      <w:start w:val="1"/>
      <w:numFmt w:val="bullet"/>
      <w:lvlText w:val="o"/>
      <w:lvlJc w:val="left"/>
      <w:pPr>
        <w:ind w:left="3600" w:hanging="360"/>
      </w:pPr>
      <w:rPr>
        <w:rFonts w:ascii="Courier New" w:hAnsi="Courier New" w:hint="default"/>
      </w:rPr>
    </w:lvl>
    <w:lvl w:ilvl="5" w:tplc="490A574A">
      <w:start w:val="1"/>
      <w:numFmt w:val="bullet"/>
      <w:lvlText w:val=""/>
      <w:lvlJc w:val="left"/>
      <w:pPr>
        <w:ind w:left="4320" w:hanging="360"/>
      </w:pPr>
      <w:rPr>
        <w:rFonts w:ascii="Wingdings" w:hAnsi="Wingdings" w:hint="default"/>
      </w:rPr>
    </w:lvl>
    <w:lvl w:ilvl="6" w:tplc="2DF6BB28">
      <w:start w:val="1"/>
      <w:numFmt w:val="bullet"/>
      <w:lvlText w:val=""/>
      <w:lvlJc w:val="left"/>
      <w:pPr>
        <w:ind w:left="5040" w:hanging="360"/>
      </w:pPr>
      <w:rPr>
        <w:rFonts w:ascii="Symbol" w:hAnsi="Symbol" w:hint="default"/>
      </w:rPr>
    </w:lvl>
    <w:lvl w:ilvl="7" w:tplc="81D06682">
      <w:start w:val="1"/>
      <w:numFmt w:val="bullet"/>
      <w:lvlText w:val="o"/>
      <w:lvlJc w:val="left"/>
      <w:pPr>
        <w:ind w:left="5760" w:hanging="360"/>
      </w:pPr>
      <w:rPr>
        <w:rFonts w:ascii="Courier New" w:hAnsi="Courier New" w:hint="default"/>
      </w:rPr>
    </w:lvl>
    <w:lvl w:ilvl="8" w:tplc="F6666714">
      <w:start w:val="1"/>
      <w:numFmt w:val="bullet"/>
      <w:lvlText w:val=""/>
      <w:lvlJc w:val="left"/>
      <w:pPr>
        <w:ind w:left="6480" w:hanging="360"/>
      </w:pPr>
      <w:rPr>
        <w:rFonts w:ascii="Wingdings" w:hAnsi="Wingdings" w:hint="default"/>
      </w:rPr>
    </w:lvl>
  </w:abstractNum>
  <w:abstractNum w:abstractNumId="30" w15:restartNumberingAfterBreak="0">
    <w:nsid w:val="500A680D"/>
    <w:multiLevelType w:val="multilevel"/>
    <w:tmpl w:val="F4BA32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1C12762"/>
    <w:multiLevelType w:val="hybridMultilevel"/>
    <w:tmpl w:val="3500B6BA"/>
    <w:lvl w:ilvl="0" w:tplc="896A2E66">
      <w:start w:val="1"/>
      <w:numFmt w:val="bullet"/>
      <w:lvlText w:val="·"/>
      <w:lvlJc w:val="left"/>
      <w:pPr>
        <w:ind w:left="720" w:hanging="360"/>
      </w:pPr>
      <w:rPr>
        <w:rFonts w:ascii="Symbol" w:hAnsi="Symbol" w:hint="default"/>
      </w:rPr>
    </w:lvl>
    <w:lvl w:ilvl="1" w:tplc="81A059F2">
      <w:start w:val="1"/>
      <w:numFmt w:val="bullet"/>
      <w:lvlText w:val="o"/>
      <w:lvlJc w:val="left"/>
      <w:pPr>
        <w:ind w:left="1440" w:hanging="360"/>
      </w:pPr>
      <w:rPr>
        <w:rFonts w:ascii="Courier New" w:hAnsi="Courier New" w:hint="default"/>
      </w:rPr>
    </w:lvl>
    <w:lvl w:ilvl="2" w:tplc="FCA4D720">
      <w:start w:val="1"/>
      <w:numFmt w:val="bullet"/>
      <w:lvlText w:val=""/>
      <w:lvlJc w:val="left"/>
      <w:pPr>
        <w:ind w:left="2160" w:hanging="360"/>
      </w:pPr>
      <w:rPr>
        <w:rFonts w:ascii="Wingdings" w:hAnsi="Wingdings" w:hint="default"/>
      </w:rPr>
    </w:lvl>
    <w:lvl w:ilvl="3" w:tplc="87380B34">
      <w:start w:val="1"/>
      <w:numFmt w:val="bullet"/>
      <w:lvlText w:val=""/>
      <w:lvlJc w:val="left"/>
      <w:pPr>
        <w:ind w:left="2880" w:hanging="360"/>
      </w:pPr>
      <w:rPr>
        <w:rFonts w:ascii="Symbol" w:hAnsi="Symbol" w:hint="default"/>
      </w:rPr>
    </w:lvl>
    <w:lvl w:ilvl="4" w:tplc="159EADB8">
      <w:start w:val="1"/>
      <w:numFmt w:val="bullet"/>
      <w:lvlText w:val="o"/>
      <w:lvlJc w:val="left"/>
      <w:pPr>
        <w:ind w:left="3600" w:hanging="360"/>
      </w:pPr>
      <w:rPr>
        <w:rFonts w:ascii="Courier New" w:hAnsi="Courier New" w:hint="default"/>
      </w:rPr>
    </w:lvl>
    <w:lvl w:ilvl="5" w:tplc="02443B40">
      <w:start w:val="1"/>
      <w:numFmt w:val="bullet"/>
      <w:lvlText w:val=""/>
      <w:lvlJc w:val="left"/>
      <w:pPr>
        <w:ind w:left="4320" w:hanging="360"/>
      </w:pPr>
      <w:rPr>
        <w:rFonts w:ascii="Wingdings" w:hAnsi="Wingdings" w:hint="default"/>
      </w:rPr>
    </w:lvl>
    <w:lvl w:ilvl="6" w:tplc="907A2C7E">
      <w:start w:val="1"/>
      <w:numFmt w:val="bullet"/>
      <w:lvlText w:val=""/>
      <w:lvlJc w:val="left"/>
      <w:pPr>
        <w:ind w:left="5040" w:hanging="360"/>
      </w:pPr>
      <w:rPr>
        <w:rFonts w:ascii="Symbol" w:hAnsi="Symbol" w:hint="default"/>
      </w:rPr>
    </w:lvl>
    <w:lvl w:ilvl="7" w:tplc="45AA01C0">
      <w:start w:val="1"/>
      <w:numFmt w:val="bullet"/>
      <w:lvlText w:val="o"/>
      <w:lvlJc w:val="left"/>
      <w:pPr>
        <w:ind w:left="5760" w:hanging="360"/>
      </w:pPr>
      <w:rPr>
        <w:rFonts w:ascii="Courier New" w:hAnsi="Courier New" w:hint="default"/>
      </w:rPr>
    </w:lvl>
    <w:lvl w:ilvl="8" w:tplc="6CCA07D2">
      <w:start w:val="1"/>
      <w:numFmt w:val="bullet"/>
      <w:lvlText w:val=""/>
      <w:lvlJc w:val="left"/>
      <w:pPr>
        <w:ind w:left="6480" w:hanging="360"/>
      </w:pPr>
      <w:rPr>
        <w:rFonts w:ascii="Wingdings" w:hAnsi="Wingdings" w:hint="default"/>
      </w:rPr>
    </w:lvl>
  </w:abstractNum>
  <w:abstractNum w:abstractNumId="32" w15:restartNumberingAfterBreak="0">
    <w:nsid w:val="551A027B"/>
    <w:multiLevelType w:val="hybridMultilevel"/>
    <w:tmpl w:val="BBD8D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2251DA"/>
    <w:multiLevelType w:val="hybridMultilevel"/>
    <w:tmpl w:val="3356CE38"/>
    <w:lvl w:ilvl="0" w:tplc="04F8136E">
      <w:start w:val="1"/>
      <w:numFmt w:val="bullet"/>
      <w:lvlText w:val=""/>
      <w:lvlJc w:val="left"/>
      <w:pPr>
        <w:tabs>
          <w:tab w:val="num" w:pos="720"/>
        </w:tabs>
        <w:ind w:left="720" w:hanging="360"/>
      </w:pPr>
      <w:rPr>
        <w:rFonts w:ascii="Symbol" w:hAnsi="Symbol" w:hint="default"/>
        <w:color w:val="auto"/>
        <w:sz w:val="20"/>
      </w:rPr>
    </w:lvl>
    <w:lvl w:ilvl="1" w:tplc="DE06509E" w:tentative="1">
      <w:start w:val="1"/>
      <w:numFmt w:val="bullet"/>
      <w:lvlText w:val=""/>
      <w:lvlJc w:val="left"/>
      <w:pPr>
        <w:tabs>
          <w:tab w:val="num" w:pos="1440"/>
        </w:tabs>
        <w:ind w:left="1440" w:hanging="360"/>
      </w:pPr>
      <w:rPr>
        <w:rFonts w:ascii="Symbol" w:hAnsi="Symbol" w:hint="default"/>
        <w:sz w:val="20"/>
      </w:rPr>
    </w:lvl>
    <w:lvl w:ilvl="2" w:tplc="2E3288F0" w:tentative="1">
      <w:start w:val="1"/>
      <w:numFmt w:val="bullet"/>
      <w:lvlText w:val=""/>
      <w:lvlJc w:val="left"/>
      <w:pPr>
        <w:tabs>
          <w:tab w:val="num" w:pos="2160"/>
        </w:tabs>
        <w:ind w:left="2160" w:hanging="360"/>
      </w:pPr>
      <w:rPr>
        <w:rFonts w:ascii="Symbol" w:hAnsi="Symbol" w:hint="default"/>
        <w:sz w:val="20"/>
      </w:rPr>
    </w:lvl>
    <w:lvl w:ilvl="3" w:tplc="F6B65040" w:tentative="1">
      <w:start w:val="1"/>
      <w:numFmt w:val="bullet"/>
      <w:lvlText w:val=""/>
      <w:lvlJc w:val="left"/>
      <w:pPr>
        <w:tabs>
          <w:tab w:val="num" w:pos="2880"/>
        </w:tabs>
        <w:ind w:left="2880" w:hanging="360"/>
      </w:pPr>
      <w:rPr>
        <w:rFonts w:ascii="Symbol" w:hAnsi="Symbol" w:hint="default"/>
        <w:sz w:val="20"/>
      </w:rPr>
    </w:lvl>
    <w:lvl w:ilvl="4" w:tplc="40C67B60" w:tentative="1">
      <w:start w:val="1"/>
      <w:numFmt w:val="bullet"/>
      <w:lvlText w:val=""/>
      <w:lvlJc w:val="left"/>
      <w:pPr>
        <w:tabs>
          <w:tab w:val="num" w:pos="3600"/>
        </w:tabs>
        <w:ind w:left="3600" w:hanging="360"/>
      </w:pPr>
      <w:rPr>
        <w:rFonts w:ascii="Symbol" w:hAnsi="Symbol" w:hint="default"/>
        <w:sz w:val="20"/>
      </w:rPr>
    </w:lvl>
    <w:lvl w:ilvl="5" w:tplc="74FA09EE" w:tentative="1">
      <w:start w:val="1"/>
      <w:numFmt w:val="bullet"/>
      <w:lvlText w:val=""/>
      <w:lvlJc w:val="left"/>
      <w:pPr>
        <w:tabs>
          <w:tab w:val="num" w:pos="4320"/>
        </w:tabs>
        <w:ind w:left="4320" w:hanging="360"/>
      </w:pPr>
      <w:rPr>
        <w:rFonts w:ascii="Symbol" w:hAnsi="Symbol" w:hint="default"/>
        <w:sz w:val="20"/>
      </w:rPr>
    </w:lvl>
    <w:lvl w:ilvl="6" w:tplc="4036CB20" w:tentative="1">
      <w:start w:val="1"/>
      <w:numFmt w:val="bullet"/>
      <w:lvlText w:val=""/>
      <w:lvlJc w:val="left"/>
      <w:pPr>
        <w:tabs>
          <w:tab w:val="num" w:pos="5040"/>
        </w:tabs>
        <w:ind w:left="5040" w:hanging="360"/>
      </w:pPr>
      <w:rPr>
        <w:rFonts w:ascii="Symbol" w:hAnsi="Symbol" w:hint="default"/>
        <w:sz w:val="20"/>
      </w:rPr>
    </w:lvl>
    <w:lvl w:ilvl="7" w:tplc="292AB814" w:tentative="1">
      <w:start w:val="1"/>
      <w:numFmt w:val="bullet"/>
      <w:lvlText w:val=""/>
      <w:lvlJc w:val="left"/>
      <w:pPr>
        <w:tabs>
          <w:tab w:val="num" w:pos="5760"/>
        </w:tabs>
        <w:ind w:left="5760" w:hanging="360"/>
      </w:pPr>
      <w:rPr>
        <w:rFonts w:ascii="Symbol" w:hAnsi="Symbol" w:hint="default"/>
        <w:sz w:val="20"/>
      </w:rPr>
    </w:lvl>
    <w:lvl w:ilvl="8" w:tplc="53E03A7A"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2B109A"/>
    <w:multiLevelType w:val="multilevel"/>
    <w:tmpl w:val="24F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BD022D"/>
    <w:multiLevelType w:val="hybridMultilevel"/>
    <w:tmpl w:val="4DDEB688"/>
    <w:lvl w:ilvl="0" w:tplc="34B20C78">
      <w:start w:val="1"/>
      <w:numFmt w:val="decimal"/>
      <w:lvlText w:val="%1."/>
      <w:lvlJc w:val="left"/>
      <w:pPr>
        <w:ind w:left="720" w:hanging="360"/>
      </w:pPr>
    </w:lvl>
    <w:lvl w:ilvl="1" w:tplc="B172F6BE">
      <w:start w:val="1"/>
      <w:numFmt w:val="lowerLetter"/>
      <w:lvlText w:val="%2."/>
      <w:lvlJc w:val="left"/>
      <w:pPr>
        <w:ind w:left="1440" w:hanging="360"/>
      </w:pPr>
    </w:lvl>
    <w:lvl w:ilvl="2" w:tplc="9094FAEA">
      <w:start w:val="1"/>
      <w:numFmt w:val="lowerRoman"/>
      <w:lvlText w:val="%3."/>
      <w:lvlJc w:val="right"/>
      <w:pPr>
        <w:ind w:left="2160" w:hanging="180"/>
      </w:pPr>
    </w:lvl>
    <w:lvl w:ilvl="3" w:tplc="8F7AAADA">
      <w:start w:val="1"/>
      <w:numFmt w:val="decimal"/>
      <w:lvlText w:val="%4."/>
      <w:lvlJc w:val="left"/>
      <w:pPr>
        <w:ind w:left="2880" w:hanging="360"/>
      </w:pPr>
    </w:lvl>
    <w:lvl w:ilvl="4" w:tplc="0E0A1250">
      <w:start w:val="1"/>
      <w:numFmt w:val="lowerLetter"/>
      <w:lvlText w:val="%5."/>
      <w:lvlJc w:val="left"/>
      <w:pPr>
        <w:ind w:left="3600" w:hanging="360"/>
      </w:pPr>
    </w:lvl>
    <w:lvl w:ilvl="5" w:tplc="0060CF60">
      <w:start w:val="1"/>
      <w:numFmt w:val="lowerRoman"/>
      <w:lvlText w:val="%6."/>
      <w:lvlJc w:val="right"/>
      <w:pPr>
        <w:ind w:left="4320" w:hanging="180"/>
      </w:pPr>
    </w:lvl>
    <w:lvl w:ilvl="6" w:tplc="4112C8A2">
      <w:start w:val="1"/>
      <w:numFmt w:val="decimal"/>
      <w:lvlText w:val="%7."/>
      <w:lvlJc w:val="left"/>
      <w:pPr>
        <w:ind w:left="5040" w:hanging="360"/>
      </w:pPr>
    </w:lvl>
    <w:lvl w:ilvl="7" w:tplc="9D543522">
      <w:start w:val="1"/>
      <w:numFmt w:val="lowerLetter"/>
      <w:lvlText w:val="%8."/>
      <w:lvlJc w:val="left"/>
      <w:pPr>
        <w:ind w:left="5760" w:hanging="360"/>
      </w:pPr>
    </w:lvl>
    <w:lvl w:ilvl="8" w:tplc="C568A06A">
      <w:start w:val="1"/>
      <w:numFmt w:val="lowerRoman"/>
      <w:lvlText w:val="%9."/>
      <w:lvlJc w:val="right"/>
      <w:pPr>
        <w:ind w:left="6480" w:hanging="180"/>
      </w:pPr>
    </w:lvl>
  </w:abstractNum>
  <w:abstractNum w:abstractNumId="36" w15:restartNumberingAfterBreak="0">
    <w:nsid w:val="57E06790"/>
    <w:multiLevelType w:val="hybridMultilevel"/>
    <w:tmpl w:val="85383188"/>
    <w:lvl w:ilvl="0" w:tplc="B96287FC">
      <w:start w:val="1"/>
      <w:numFmt w:val="bullet"/>
      <w:lvlText w:val="ü"/>
      <w:lvlJc w:val="left"/>
      <w:pPr>
        <w:ind w:left="720" w:hanging="360"/>
      </w:pPr>
      <w:rPr>
        <w:rFonts w:ascii="Wingdings" w:hAnsi="Wingdings" w:hint="default"/>
      </w:rPr>
    </w:lvl>
    <w:lvl w:ilvl="1" w:tplc="39B076EE">
      <w:start w:val="1"/>
      <w:numFmt w:val="bullet"/>
      <w:lvlText w:val="o"/>
      <w:lvlJc w:val="left"/>
      <w:pPr>
        <w:ind w:left="1440" w:hanging="360"/>
      </w:pPr>
      <w:rPr>
        <w:rFonts w:ascii="Courier New" w:hAnsi="Courier New" w:hint="default"/>
      </w:rPr>
    </w:lvl>
    <w:lvl w:ilvl="2" w:tplc="259C4376">
      <w:start w:val="1"/>
      <w:numFmt w:val="bullet"/>
      <w:lvlText w:val=""/>
      <w:lvlJc w:val="left"/>
      <w:pPr>
        <w:ind w:left="2160" w:hanging="360"/>
      </w:pPr>
      <w:rPr>
        <w:rFonts w:ascii="Wingdings" w:hAnsi="Wingdings" w:hint="default"/>
      </w:rPr>
    </w:lvl>
    <w:lvl w:ilvl="3" w:tplc="6D36223E">
      <w:start w:val="1"/>
      <w:numFmt w:val="bullet"/>
      <w:lvlText w:val=""/>
      <w:lvlJc w:val="left"/>
      <w:pPr>
        <w:ind w:left="2880" w:hanging="360"/>
      </w:pPr>
      <w:rPr>
        <w:rFonts w:ascii="Symbol" w:hAnsi="Symbol" w:hint="default"/>
      </w:rPr>
    </w:lvl>
    <w:lvl w:ilvl="4" w:tplc="F3940FFE">
      <w:start w:val="1"/>
      <w:numFmt w:val="bullet"/>
      <w:lvlText w:val="o"/>
      <w:lvlJc w:val="left"/>
      <w:pPr>
        <w:ind w:left="3600" w:hanging="360"/>
      </w:pPr>
      <w:rPr>
        <w:rFonts w:ascii="Courier New" w:hAnsi="Courier New" w:hint="default"/>
      </w:rPr>
    </w:lvl>
    <w:lvl w:ilvl="5" w:tplc="CD3C0D62">
      <w:start w:val="1"/>
      <w:numFmt w:val="bullet"/>
      <w:lvlText w:val=""/>
      <w:lvlJc w:val="left"/>
      <w:pPr>
        <w:ind w:left="4320" w:hanging="360"/>
      </w:pPr>
      <w:rPr>
        <w:rFonts w:ascii="Wingdings" w:hAnsi="Wingdings" w:hint="default"/>
      </w:rPr>
    </w:lvl>
    <w:lvl w:ilvl="6" w:tplc="C22A403E">
      <w:start w:val="1"/>
      <w:numFmt w:val="bullet"/>
      <w:lvlText w:val=""/>
      <w:lvlJc w:val="left"/>
      <w:pPr>
        <w:ind w:left="5040" w:hanging="360"/>
      </w:pPr>
      <w:rPr>
        <w:rFonts w:ascii="Symbol" w:hAnsi="Symbol" w:hint="default"/>
      </w:rPr>
    </w:lvl>
    <w:lvl w:ilvl="7" w:tplc="0EEA8D20">
      <w:start w:val="1"/>
      <w:numFmt w:val="bullet"/>
      <w:lvlText w:val="o"/>
      <w:lvlJc w:val="left"/>
      <w:pPr>
        <w:ind w:left="5760" w:hanging="360"/>
      </w:pPr>
      <w:rPr>
        <w:rFonts w:ascii="Courier New" w:hAnsi="Courier New" w:hint="default"/>
      </w:rPr>
    </w:lvl>
    <w:lvl w:ilvl="8" w:tplc="A108305C">
      <w:start w:val="1"/>
      <w:numFmt w:val="bullet"/>
      <w:lvlText w:val=""/>
      <w:lvlJc w:val="left"/>
      <w:pPr>
        <w:ind w:left="6480" w:hanging="360"/>
      </w:pPr>
      <w:rPr>
        <w:rFonts w:ascii="Wingdings" w:hAnsi="Wingdings" w:hint="default"/>
      </w:rPr>
    </w:lvl>
  </w:abstractNum>
  <w:abstractNum w:abstractNumId="37" w15:restartNumberingAfterBreak="0">
    <w:nsid w:val="5DDD242C"/>
    <w:multiLevelType w:val="hybridMultilevel"/>
    <w:tmpl w:val="B4A21E3E"/>
    <w:lvl w:ilvl="0" w:tplc="8AC63CE8">
      <w:start w:val="1"/>
      <w:numFmt w:val="bullet"/>
      <w:lvlText w:val="·"/>
      <w:lvlJc w:val="left"/>
      <w:pPr>
        <w:ind w:left="720" w:hanging="360"/>
      </w:pPr>
      <w:rPr>
        <w:rFonts w:ascii="Symbol" w:hAnsi="Symbol" w:hint="default"/>
      </w:rPr>
    </w:lvl>
    <w:lvl w:ilvl="1" w:tplc="F87AFF22">
      <w:start w:val="1"/>
      <w:numFmt w:val="bullet"/>
      <w:lvlText w:val="o"/>
      <w:lvlJc w:val="left"/>
      <w:pPr>
        <w:ind w:left="1440" w:hanging="360"/>
      </w:pPr>
      <w:rPr>
        <w:rFonts w:ascii="Courier New" w:hAnsi="Courier New" w:hint="default"/>
      </w:rPr>
    </w:lvl>
    <w:lvl w:ilvl="2" w:tplc="5ECC158E">
      <w:start w:val="1"/>
      <w:numFmt w:val="bullet"/>
      <w:lvlText w:val=""/>
      <w:lvlJc w:val="left"/>
      <w:pPr>
        <w:ind w:left="2160" w:hanging="360"/>
      </w:pPr>
      <w:rPr>
        <w:rFonts w:ascii="Wingdings" w:hAnsi="Wingdings" w:hint="default"/>
      </w:rPr>
    </w:lvl>
    <w:lvl w:ilvl="3" w:tplc="5434C218">
      <w:start w:val="1"/>
      <w:numFmt w:val="bullet"/>
      <w:lvlText w:val=""/>
      <w:lvlJc w:val="left"/>
      <w:pPr>
        <w:ind w:left="2880" w:hanging="360"/>
      </w:pPr>
      <w:rPr>
        <w:rFonts w:ascii="Symbol" w:hAnsi="Symbol" w:hint="default"/>
      </w:rPr>
    </w:lvl>
    <w:lvl w:ilvl="4" w:tplc="AC305FAC">
      <w:start w:val="1"/>
      <w:numFmt w:val="bullet"/>
      <w:lvlText w:val="o"/>
      <w:lvlJc w:val="left"/>
      <w:pPr>
        <w:ind w:left="3600" w:hanging="360"/>
      </w:pPr>
      <w:rPr>
        <w:rFonts w:ascii="Courier New" w:hAnsi="Courier New" w:hint="default"/>
      </w:rPr>
    </w:lvl>
    <w:lvl w:ilvl="5" w:tplc="B9F6921E">
      <w:start w:val="1"/>
      <w:numFmt w:val="bullet"/>
      <w:lvlText w:val=""/>
      <w:lvlJc w:val="left"/>
      <w:pPr>
        <w:ind w:left="4320" w:hanging="360"/>
      </w:pPr>
      <w:rPr>
        <w:rFonts w:ascii="Wingdings" w:hAnsi="Wingdings" w:hint="default"/>
      </w:rPr>
    </w:lvl>
    <w:lvl w:ilvl="6" w:tplc="076C2BDA">
      <w:start w:val="1"/>
      <w:numFmt w:val="bullet"/>
      <w:lvlText w:val=""/>
      <w:lvlJc w:val="left"/>
      <w:pPr>
        <w:ind w:left="5040" w:hanging="360"/>
      </w:pPr>
      <w:rPr>
        <w:rFonts w:ascii="Symbol" w:hAnsi="Symbol" w:hint="default"/>
      </w:rPr>
    </w:lvl>
    <w:lvl w:ilvl="7" w:tplc="B3E033C2">
      <w:start w:val="1"/>
      <w:numFmt w:val="bullet"/>
      <w:lvlText w:val="o"/>
      <w:lvlJc w:val="left"/>
      <w:pPr>
        <w:ind w:left="5760" w:hanging="360"/>
      </w:pPr>
      <w:rPr>
        <w:rFonts w:ascii="Courier New" w:hAnsi="Courier New" w:hint="default"/>
      </w:rPr>
    </w:lvl>
    <w:lvl w:ilvl="8" w:tplc="F134F1F4">
      <w:start w:val="1"/>
      <w:numFmt w:val="bullet"/>
      <w:lvlText w:val=""/>
      <w:lvlJc w:val="left"/>
      <w:pPr>
        <w:ind w:left="6480" w:hanging="360"/>
      </w:pPr>
      <w:rPr>
        <w:rFonts w:ascii="Wingdings" w:hAnsi="Wingdings" w:hint="default"/>
      </w:rPr>
    </w:lvl>
  </w:abstractNum>
  <w:abstractNum w:abstractNumId="38" w15:restartNumberingAfterBreak="0">
    <w:nsid w:val="5E9E268C"/>
    <w:multiLevelType w:val="hybridMultilevel"/>
    <w:tmpl w:val="CF5817CC"/>
    <w:lvl w:ilvl="0" w:tplc="DD8E0E60">
      <w:start w:val="1"/>
      <w:numFmt w:val="decimal"/>
      <w:lvlText w:val="%1."/>
      <w:lvlJc w:val="left"/>
      <w:pPr>
        <w:ind w:left="720" w:hanging="360"/>
      </w:pPr>
      <w:rPr>
        <w:rFonts w:ascii="Arial Narrow" w:eastAsiaTheme="minorEastAsia" w:hAnsi="Arial Narrow"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A326A2"/>
    <w:multiLevelType w:val="hybridMultilevel"/>
    <w:tmpl w:val="AE964486"/>
    <w:lvl w:ilvl="0" w:tplc="16CC0408">
      <w:start w:val="1"/>
      <w:numFmt w:val="bullet"/>
      <w:lvlText w:val="·"/>
      <w:lvlJc w:val="left"/>
      <w:pPr>
        <w:ind w:left="720" w:hanging="360"/>
      </w:pPr>
      <w:rPr>
        <w:rFonts w:ascii="Symbol" w:hAnsi="Symbol" w:hint="default"/>
      </w:rPr>
    </w:lvl>
    <w:lvl w:ilvl="1" w:tplc="2AB0E692">
      <w:start w:val="1"/>
      <w:numFmt w:val="bullet"/>
      <w:lvlText w:val="o"/>
      <w:lvlJc w:val="left"/>
      <w:pPr>
        <w:ind w:left="1440" w:hanging="360"/>
      </w:pPr>
      <w:rPr>
        <w:rFonts w:ascii="Courier New" w:hAnsi="Courier New" w:hint="default"/>
      </w:rPr>
    </w:lvl>
    <w:lvl w:ilvl="2" w:tplc="EF204C90">
      <w:start w:val="1"/>
      <w:numFmt w:val="bullet"/>
      <w:lvlText w:val=""/>
      <w:lvlJc w:val="left"/>
      <w:pPr>
        <w:ind w:left="2160" w:hanging="360"/>
      </w:pPr>
      <w:rPr>
        <w:rFonts w:ascii="Wingdings" w:hAnsi="Wingdings" w:hint="default"/>
      </w:rPr>
    </w:lvl>
    <w:lvl w:ilvl="3" w:tplc="829072B4">
      <w:start w:val="1"/>
      <w:numFmt w:val="bullet"/>
      <w:lvlText w:val=""/>
      <w:lvlJc w:val="left"/>
      <w:pPr>
        <w:ind w:left="2880" w:hanging="360"/>
      </w:pPr>
      <w:rPr>
        <w:rFonts w:ascii="Symbol" w:hAnsi="Symbol" w:hint="default"/>
      </w:rPr>
    </w:lvl>
    <w:lvl w:ilvl="4" w:tplc="02A4D020">
      <w:start w:val="1"/>
      <w:numFmt w:val="bullet"/>
      <w:lvlText w:val="o"/>
      <w:lvlJc w:val="left"/>
      <w:pPr>
        <w:ind w:left="3600" w:hanging="360"/>
      </w:pPr>
      <w:rPr>
        <w:rFonts w:ascii="Courier New" w:hAnsi="Courier New" w:hint="default"/>
      </w:rPr>
    </w:lvl>
    <w:lvl w:ilvl="5" w:tplc="02AA9696">
      <w:start w:val="1"/>
      <w:numFmt w:val="bullet"/>
      <w:lvlText w:val=""/>
      <w:lvlJc w:val="left"/>
      <w:pPr>
        <w:ind w:left="4320" w:hanging="360"/>
      </w:pPr>
      <w:rPr>
        <w:rFonts w:ascii="Wingdings" w:hAnsi="Wingdings" w:hint="default"/>
      </w:rPr>
    </w:lvl>
    <w:lvl w:ilvl="6" w:tplc="87D21BC6">
      <w:start w:val="1"/>
      <w:numFmt w:val="bullet"/>
      <w:lvlText w:val=""/>
      <w:lvlJc w:val="left"/>
      <w:pPr>
        <w:ind w:left="5040" w:hanging="360"/>
      </w:pPr>
      <w:rPr>
        <w:rFonts w:ascii="Symbol" w:hAnsi="Symbol" w:hint="default"/>
      </w:rPr>
    </w:lvl>
    <w:lvl w:ilvl="7" w:tplc="D59E8DD2">
      <w:start w:val="1"/>
      <w:numFmt w:val="bullet"/>
      <w:lvlText w:val="o"/>
      <w:lvlJc w:val="left"/>
      <w:pPr>
        <w:ind w:left="5760" w:hanging="360"/>
      </w:pPr>
      <w:rPr>
        <w:rFonts w:ascii="Courier New" w:hAnsi="Courier New" w:hint="default"/>
      </w:rPr>
    </w:lvl>
    <w:lvl w:ilvl="8" w:tplc="2AB27212">
      <w:start w:val="1"/>
      <w:numFmt w:val="bullet"/>
      <w:lvlText w:val=""/>
      <w:lvlJc w:val="left"/>
      <w:pPr>
        <w:ind w:left="6480" w:hanging="360"/>
      </w:pPr>
      <w:rPr>
        <w:rFonts w:ascii="Wingdings" w:hAnsi="Wingdings" w:hint="default"/>
      </w:rPr>
    </w:lvl>
  </w:abstractNum>
  <w:abstractNum w:abstractNumId="40" w15:restartNumberingAfterBreak="0">
    <w:nsid w:val="65872682"/>
    <w:multiLevelType w:val="hybridMultilevel"/>
    <w:tmpl w:val="CC402F50"/>
    <w:lvl w:ilvl="0" w:tplc="8BE093B2">
      <w:start w:val="1"/>
      <w:numFmt w:val="bullet"/>
      <w:lvlText w:val="·"/>
      <w:lvlJc w:val="left"/>
      <w:pPr>
        <w:ind w:left="720" w:hanging="360"/>
      </w:pPr>
      <w:rPr>
        <w:rFonts w:ascii="Symbol" w:hAnsi="Symbol" w:hint="default"/>
        <w:color w:val="auto"/>
      </w:rPr>
    </w:lvl>
    <w:lvl w:ilvl="1" w:tplc="D26CF728">
      <w:start w:val="1"/>
      <w:numFmt w:val="bullet"/>
      <w:lvlText w:val="o"/>
      <w:lvlJc w:val="left"/>
      <w:pPr>
        <w:ind w:left="1440" w:hanging="360"/>
      </w:pPr>
      <w:rPr>
        <w:rFonts w:ascii="Courier New" w:hAnsi="Courier New" w:hint="default"/>
      </w:rPr>
    </w:lvl>
    <w:lvl w:ilvl="2" w:tplc="75DE36AE">
      <w:start w:val="1"/>
      <w:numFmt w:val="bullet"/>
      <w:lvlText w:val=""/>
      <w:lvlJc w:val="left"/>
      <w:pPr>
        <w:ind w:left="2160" w:hanging="360"/>
      </w:pPr>
      <w:rPr>
        <w:rFonts w:ascii="Wingdings" w:hAnsi="Wingdings" w:hint="default"/>
      </w:rPr>
    </w:lvl>
    <w:lvl w:ilvl="3" w:tplc="3C84F170">
      <w:start w:val="1"/>
      <w:numFmt w:val="bullet"/>
      <w:lvlText w:val=""/>
      <w:lvlJc w:val="left"/>
      <w:pPr>
        <w:ind w:left="2880" w:hanging="360"/>
      </w:pPr>
      <w:rPr>
        <w:rFonts w:ascii="Symbol" w:hAnsi="Symbol" w:hint="default"/>
      </w:rPr>
    </w:lvl>
    <w:lvl w:ilvl="4" w:tplc="0A222C28">
      <w:start w:val="1"/>
      <w:numFmt w:val="bullet"/>
      <w:lvlText w:val="o"/>
      <w:lvlJc w:val="left"/>
      <w:pPr>
        <w:ind w:left="3600" w:hanging="360"/>
      </w:pPr>
      <w:rPr>
        <w:rFonts w:ascii="Courier New" w:hAnsi="Courier New" w:hint="default"/>
      </w:rPr>
    </w:lvl>
    <w:lvl w:ilvl="5" w:tplc="71BA501C">
      <w:start w:val="1"/>
      <w:numFmt w:val="bullet"/>
      <w:lvlText w:val=""/>
      <w:lvlJc w:val="left"/>
      <w:pPr>
        <w:ind w:left="4320" w:hanging="360"/>
      </w:pPr>
      <w:rPr>
        <w:rFonts w:ascii="Wingdings" w:hAnsi="Wingdings" w:hint="default"/>
      </w:rPr>
    </w:lvl>
    <w:lvl w:ilvl="6" w:tplc="AFB66D58">
      <w:start w:val="1"/>
      <w:numFmt w:val="bullet"/>
      <w:lvlText w:val=""/>
      <w:lvlJc w:val="left"/>
      <w:pPr>
        <w:ind w:left="5040" w:hanging="360"/>
      </w:pPr>
      <w:rPr>
        <w:rFonts w:ascii="Symbol" w:hAnsi="Symbol" w:hint="default"/>
      </w:rPr>
    </w:lvl>
    <w:lvl w:ilvl="7" w:tplc="355C6E8C">
      <w:start w:val="1"/>
      <w:numFmt w:val="bullet"/>
      <w:lvlText w:val="o"/>
      <w:lvlJc w:val="left"/>
      <w:pPr>
        <w:ind w:left="5760" w:hanging="360"/>
      </w:pPr>
      <w:rPr>
        <w:rFonts w:ascii="Courier New" w:hAnsi="Courier New" w:hint="default"/>
      </w:rPr>
    </w:lvl>
    <w:lvl w:ilvl="8" w:tplc="87B25534">
      <w:start w:val="1"/>
      <w:numFmt w:val="bullet"/>
      <w:lvlText w:val=""/>
      <w:lvlJc w:val="left"/>
      <w:pPr>
        <w:ind w:left="6480" w:hanging="360"/>
      </w:pPr>
      <w:rPr>
        <w:rFonts w:ascii="Wingdings" w:hAnsi="Wingdings" w:hint="default"/>
      </w:rPr>
    </w:lvl>
  </w:abstractNum>
  <w:abstractNum w:abstractNumId="41" w15:restartNumberingAfterBreak="0">
    <w:nsid w:val="662F5E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F93783"/>
    <w:multiLevelType w:val="hybridMultilevel"/>
    <w:tmpl w:val="9E94FF94"/>
    <w:lvl w:ilvl="0" w:tplc="6524912A">
      <w:start w:val="1"/>
      <w:numFmt w:val="bullet"/>
      <w:lvlText w:val="ü"/>
      <w:lvlJc w:val="left"/>
      <w:pPr>
        <w:ind w:left="720" w:hanging="360"/>
      </w:pPr>
      <w:rPr>
        <w:rFonts w:ascii="Wingdings" w:hAnsi="Wingdings" w:hint="default"/>
      </w:rPr>
    </w:lvl>
    <w:lvl w:ilvl="1" w:tplc="8C646B2A">
      <w:start w:val="1"/>
      <w:numFmt w:val="bullet"/>
      <w:lvlText w:val="o"/>
      <w:lvlJc w:val="left"/>
      <w:pPr>
        <w:ind w:left="1440" w:hanging="360"/>
      </w:pPr>
      <w:rPr>
        <w:rFonts w:ascii="Courier New" w:hAnsi="Courier New" w:hint="default"/>
      </w:rPr>
    </w:lvl>
    <w:lvl w:ilvl="2" w:tplc="C5C6FA96">
      <w:start w:val="1"/>
      <w:numFmt w:val="bullet"/>
      <w:lvlText w:val=""/>
      <w:lvlJc w:val="left"/>
      <w:pPr>
        <w:ind w:left="2160" w:hanging="360"/>
      </w:pPr>
      <w:rPr>
        <w:rFonts w:ascii="Wingdings" w:hAnsi="Wingdings" w:hint="default"/>
      </w:rPr>
    </w:lvl>
    <w:lvl w:ilvl="3" w:tplc="D29EB8F4">
      <w:start w:val="1"/>
      <w:numFmt w:val="bullet"/>
      <w:lvlText w:val=""/>
      <w:lvlJc w:val="left"/>
      <w:pPr>
        <w:ind w:left="2880" w:hanging="360"/>
      </w:pPr>
      <w:rPr>
        <w:rFonts w:ascii="Symbol" w:hAnsi="Symbol" w:hint="default"/>
      </w:rPr>
    </w:lvl>
    <w:lvl w:ilvl="4" w:tplc="105612DA">
      <w:start w:val="1"/>
      <w:numFmt w:val="bullet"/>
      <w:lvlText w:val="o"/>
      <w:lvlJc w:val="left"/>
      <w:pPr>
        <w:ind w:left="3600" w:hanging="360"/>
      </w:pPr>
      <w:rPr>
        <w:rFonts w:ascii="Courier New" w:hAnsi="Courier New" w:hint="default"/>
      </w:rPr>
    </w:lvl>
    <w:lvl w:ilvl="5" w:tplc="AB22CA8E">
      <w:start w:val="1"/>
      <w:numFmt w:val="bullet"/>
      <w:lvlText w:val=""/>
      <w:lvlJc w:val="left"/>
      <w:pPr>
        <w:ind w:left="4320" w:hanging="360"/>
      </w:pPr>
      <w:rPr>
        <w:rFonts w:ascii="Wingdings" w:hAnsi="Wingdings" w:hint="default"/>
      </w:rPr>
    </w:lvl>
    <w:lvl w:ilvl="6" w:tplc="4252B030">
      <w:start w:val="1"/>
      <w:numFmt w:val="bullet"/>
      <w:lvlText w:val=""/>
      <w:lvlJc w:val="left"/>
      <w:pPr>
        <w:ind w:left="5040" w:hanging="360"/>
      </w:pPr>
      <w:rPr>
        <w:rFonts w:ascii="Symbol" w:hAnsi="Symbol" w:hint="default"/>
      </w:rPr>
    </w:lvl>
    <w:lvl w:ilvl="7" w:tplc="BD38AF76">
      <w:start w:val="1"/>
      <w:numFmt w:val="bullet"/>
      <w:lvlText w:val="o"/>
      <w:lvlJc w:val="left"/>
      <w:pPr>
        <w:ind w:left="5760" w:hanging="360"/>
      </w:pPr>
      <w:rPr>
        <w:rFonts w:ascii="Courier New" w:hAnsi="Courier New" w:hint="default"/>
      </w:rPr>
    </w:lvl>
    <w:lvl w:ilvl="8" w:tplc="AFE2069E">
      <w:start w:val="1"/>
      <w:numFmt w:val="bullet"/>
      <w:lvlText w:val=""/>
      <w:lvlJc w:val="left"/>
      <w:pPr>
        <w:ind w:left="6480" w:hanging="360"/>
      </w:pPr>
      <w:rPr>
        <w:rFonts w:ascii="Wingdings" w:hAnsi="Wingdings" w:hint="default"/>
      </w:rPr>
    </w:lvl>
  </w:abstractNum>
  <w:abstractNum w:abstractNumId="43" w15:restartNumberingAfterBreak="0">
    <w:nsid w:val="687C2980"/>
    <w:multiLevelType w:val="hybridMultilevel"/>
    <w:tmpl w:val="66B46A52"/>
    <w:lvl w:ilvl="0" w:tplc="F404FF28">
      <w:numFmt w:val="bullet"/>
      <w:lvlText w:val="•"/>
      <w:lvlJc w:val="left"/>
      <w:pPr>
        <w:ind w:left="1416" w:hanging="708"/>
      </w:pPr>
      <w:rPr>
        <w:rFonts w:ascii="Calibri" w:eastAsia="Calibri"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6DB920C4"/>
    <w:multiLevelType w:val="multilevel"/>
    <w:tmpl w:val="2840A85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0E5A13"/>
    <w:multiLevelType w:val="hybridMultilevel"/>
    <w:tmpl w:val="A4A6E942"/>
    <w:lvl w:ilvl="0" w:tplc="3B36FB16">
      <w:start w:val="1"/>
      <w:numFmt w:val="bullet"/>
      <w:lvlText w:val="·"/>
      <w:lvlJc w:val="left"/>
      <w:pPr>
        <w:ind w:left="720" w:hanging="360"/>
      </w:pPr>
      <w:rPr>
        <w:rFonts w:ascii="Symbol" w:hAnsi="Symbol" w:hint="default"/>
      </w:rPr>
    </w:lvl>
    <w:lvl w:ilvl="1" w:tplc="2D6A93CA">
      <w:start w:val="1"/>
      <w:numFmt w:val="bullet"/>
      <w:lvlText w:val="o"/>
      <w:lvlJc w:val="left"/>
      <w:pPr>
        <w:ind w:left="1440" w:hanging="360"/>
      </w:pPr>
      <w:rPr>
        <w:rFonts w:ascii="Courier New" w:hAnsi="Courier New" w:hint="default"/>
      </w:rPr>
    </w:lvl>
    <w:lvl w:ilvl="2" w:tplc="2BC8061A">
      <w:start w:val="1"/>
      <w:numFmt w:val="bullet"/>
      <w:lvlText w:val=""/>
      <w:lvlJc w:val="left"/>
      <w:pPr>
        <w:ind w:left="2160" w:hanging="360"/>
      </w:pPr>
      <w:rPr>
        <w:rFonts w:ascii="Wingdings" w:hAnsi="Wingdings" w:hint="default"/>
      </w:rPr>
    </w:lvl>
    <w:lvl w:ilvl="3" w:tplc="7DE2E17C">
      <w:start w:val="1"/>
      <w:numFmt w:val="bullet"/>
      <w:lvlText w:val=""/>
      <w:lvlJc w:val="left"/>
      <w:pPr>
        <w:ind w:left="2880" w:hanging="360"/>
      </w:pPr>
      <w:rPr>
        <w:rFonts w:ascii="Symbol" w:hAnsi="Symbol" w:hint="default"/>
      </w:rPr>
    </w:lvl>
    <w:lvl w:ilvl="4" w:tplc="EB0E02B8">
      <w:start w:val="1"/>
      <w:numFmt w:val="bullet"/>
      <w:lvlText w:val="o"/>
      <w:lvlJc w:val="left"/>
      <w:pPr>
        <w:ind w:left="3600" w:hanging="360"/>
      </w:pPr>
      <w:rPr>
        <w:rFonts w:ascii="Courier New" w:hAnsi="Courier New" w:hint="default"/>
      </w:rPr>
    </w:lvl>
    <w:lvl w:ilvl="5" w:tplc="9EA0E0B8">
      <w:start w:val="1"/>
      <w:numFmt w:val="bullet"/>
      <w:lvlText w:val=""/>
      <w:lvlJc w:val="left"/>
      <w:pPr>
        <w:ind w:left="4320" w:hanging="360"/>
      </w:pPr>
      <w:rPr>
        <w:rFonts w:ascii="Wingdings" w:hAnsi="Wingdings" w:hint="default"/>
      </w:rPr>
    </w:lvl>
    <w:lvl w:ilvl="6" w:tplc="9AEA8DC2">
      <w:start w:val="1"/>
      <w:numFmt w:val="bullet"/>
      <w:lvlText w:val=""/>
      <w:lvlJc w:val="left"/>
      <w:pPr>
        <w:ind w:left="5040" w:hanging="360"/>
      </w:pPr>
      <w:rPr>
        <w:rFonts w:ascii="Symbol" w:hAnsi="Symbol" w:hint="default"/>
      </w:rPr>
    </w:lvl>
    <w:lvl w:ilvl="7" w:tplc="E288397C">
      <w:start w:val="1"/>
      <w:numFmt w:val="bullet"/>
      <w:lvlText w:val="o"/>
      <w:lvlJc w:val="left"/>
      <w:pPr>
        <w:ind w:left="5760" w:hanging="360"/>
      </w:pPr>
      <w:rPr>
        <w:rFonts w:ascii="Courier New" w:hAnsi="Courier New" w:hint="default"/>
      </w:rPr>
    </w:lvl>
    <w:lvl w:ilvl="8" w:tplc="D2C67D08">
      <w:start w:val="1"/>
      <w:numFmt w:val="bullet"/>
      <w:lvlText w:val=""/>
      <w:lvlJc w:val="left"/>
      <w:pPr>
        <w:ind w:left="6480" w:hanging="360"/>
      </w:pPr>
      <w:rPr>
        <w:rFonts w:ascii="Wingdings" w:hAnsi="Wingdings" w:hint="default"/>
      </w:rPr>
    </w:lvl>
  </w:abstractNum>
  <w:abstractNum w:abstractNumId="46" w15:restartNumberingAfterBreak="0">
    <w:nsid w:val="73043049"/>
    <w:multiLevelType w:val="hybridMultilevel"/>
    <w:tmpl w:val="1A08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87398F"/>
    <w:multiLevelType w:val="hybridMultilevel"/>
    <w:tmpl w:val="BD226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065049"/>
    <w:multiLevelType w:val="hybridMultilevel"/>
    <w:tmpl w:val="8402E684"/>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9" w15:restartNumberingAfterBreak="0">
    <w:nsid w:val="7C4D7523"/>
    <w:multiLevelType w:val="hybridMultilevel"/>
    <w:tmpl w:val="FDCC157C"/>
    <w:lvl w:ilvl="0" w:tplc="B13E39B6">
      <w:start w:val="1"/>
      <w:numFmt w:val="bullet"/>
      <w:lvlText w:val="·"/>
      <w:lvlJc w:val="left"/>
      <w:pPr>
        <w:ind w:left="720" w:hanging="360"/>
      </w:pPr>
      <w:rPr>
        <w:rFonts w:ascii="Symbol" w:hAnsi="Symbol" w:hint="default"/>
      </w:rPr>
    </w:lvl>
    <w:lvl w:ilvl="1" w:tplc="55F2BC2A">
      <w:start w:val="1"/>
      <w:numFmt w:val="bullet"/>
      <w:lvlText w:val="o"/>
      <w:lvlJc w:val="left"/>
      <w:pPr>
        <w:ind w:left="1440" w:hanging="360"/>
      </w:pPr>
      <w:rPr>
        <w:rFonts w:ascii="Courier New" w:hAnsi="Courier New" w:hint="default"/>
      </w:rPr>
    </w:lvl>
    <w:lvl w:ilvl="2" w:tplc="2F0C6522">
      <w:start w:val="1"/>
      <w:numFmt w:val="bullet"/>
      <w:lvlText w:val=""/>
      <w:lvlJc w:val="left"/>
      <w:pPr>
        <w:ind w:left="2160" w:hanging="360"/>
      </w:pPr>
      <w:rPr>
        <w:rFonts w:ascii="Wingdings" w:hAnsi="Wingdings" w:hint="default"/>
      </w:rPr>
    </w:lvl>
    <w:lvl w:ilvl="3" w:tplc="23E8C212">
      <w:start w:val="1"/>
      <w:numFmt w:val="bullet"/>
      <w:lvlText w:val=""/>
      <w:lvlJc w:val="left"/>
      <w:pPr>
        <w:ind w:left="2880" w:hanging="360"/>
      </w:pPr>
      <w:rPr>
        <w:rFonts w:ascii="Symbol" w:hAnsi="Symbol" w:hint="default"/>
      </w:rPr>
    </w:lvl>
    <w:lvl w:ilvl="4" w:tplc="AED6CE38">
      <w:start w:val="1"/>
      <w:numFmt w:val="bullet"/>
      <w:lvlText w:val="o"/>
      <w:lvlJc w:val="left"/>
      <w:pPr>
        <w:ind w:left="3600" w:hanging="360"/>
      </w:pPr>
      <w:rPr>
        <w:rFonts w:ascii="Courier New" w:hAnsi="Courier New" w:hint="default"/>
      </w:rPr>
    </w:lvl>
    <w:lvl w:ilvl="5" w:tplc="CA62A1D4">
      <w:start w:val="1"/>
      <w:numFmt w:val="bullet"/>
      <w:lvlText w:val=""/>
      <w:lvlJc w:val="left"/>
      <w:pPr>
        <w:ind w:left="4320" w:hanging="360"/>
      </w:pPr>
      <w:rPr>
        <w:rFonts w:ascii="Wingdings" w:hAnsi="Wingdings" w:hint="default"/>
      </w:rPr>
    </w:lvl>
    <w:lvl w:ilvl="6" w:tplc="AC14E9E6">
      <w:start w:val="1"/>
      <w:numFmt w:val="bullet"/>
      <w:lvlText w:val=""/>
      <w:lvlJc w:val="left"/>
      <w:pPr>
        <w:ind w:left="5040" w:hanging="360"/>
      </w:pPr>
      <w:rPr>
        <w:rFonts w:ascii="Symbol" w:hAnsi="Symbol" w:hint="default"/>
      </w:rPr>
    </w:lvl>
    <w:lvl w:ilvl="7" w:tplc="B24226AA">
      <w:start w:val="1"/>
      <w:numFmt w:val="bullet"/>
      <w:lvlText w:val="o"/>
      <w:lvlJc w:val="left"/>
      <w:pPr>
        <w:ind w:left="5760" w:hanging="360"/>
      </w:pPr>
      <w:rPr>
        <w:rFonts w:ascii="Courier New" w:hAnsi="Courier New" w:hint="default"/>
      </w:rPr>
    </w:lvl>
    <w:lvl w:ilvl="8" w:tplc="AF025C94">
      <w:start w:val="1"/>
      <w:numFmt w:val="bullet"/>
      <w:lvlText w:val=""/>
      <w:lvlJc w:val="left"/>
      <w:pPr>
        <w:ind w:left="6480" w:hanging="360"/>
      </w:pPr>
      <w:rPr>
        <w:rFonts w:ascii="Wingdings" w:hAnsi="Wingdings" w:hint="default"/>
      </w:rPr>
    </w:lvl>
  </w:abstractNum>
  <w:abstractNum w:abstractNumId="50" w15:restartNumberingAfterBreak="0">
    <w:nsid w:val="7FD60066"/>
    <w:multiLevelType w:val="hybridMultilevel"/>
    <w:tmpl w:val="EE2A6690"/>
    <w:lvl w:ilvl="0" w:tplc="234A2D98">
      <w:start w:val="1"/>
      <w:numFmt w:val="bullet"/>
      <w:lvlText w:val="·"/>
      <w:lvlJc w:val="left"/>
      <w:pPr>
        <w:ind w:left="720" w:hanging="360"/>
      </w:pPr>
      <w:rPr>
        <w:rFonts w:ascii="Symbol" w:hAnsi="Symbol" w:hint="default"/>
      </w:rPr>
    </w:lvl>
    <w:lvl w:ilvl="1" w:tplc="688E7996">
      <w:start w:val="1"/>
      <w:numFmt w:val="bullet"/>
      <w:lvlText w:val="o"/>
      <w:lvlJc w:val="left"/>
      <w:pPr>
        <w:ind w:left="1440" w:hanging="360"/>
      </w:pPr>
      <w:rPr>
        <w:rFonts w:ascii="Courier New" w:hAnsi="Courier New" w:hint="default"/>
      </w:rPr>
    </w:lvl>
    <w:lvl w:ilvl="2" w:tplc="035C43E8">
      <w:start w:val="1"/>
      <w:numFmt w:val="bullet"/>
      <w:lvlText w:val=""/>
      <w:lvlJc w:val="left"/>
      <w:pPr>
        <w:ind w:left="2160" w:hanging="360"/>
      </w:pPr>
      <w:rPr>
        <w:rFonts w:ascii="Wingdings" w:hAnsi="Wingdings" w:hint="default"/>
      </w:rPr>
    </w:lvl>
    <w:lvl w:ilvl="3" w:tplc="AD24B6AE">
      <w:start w:val="1"/>
      <w:numFmt w:val="bullet"/>
      <w:lvlText w:val=""/>
      <w:lvlJc w:val="left"/>
      <w:pPr>
        <w:ind w:left="2880" w:hanging="360"/>
      </w:pPr>
      <w:rPr>
        <w:rFonts w:ascii="Symbol" w:hAnsi="Symbol" w:hint="default"/>
      </w:rPr>
    </w:lvl>
    <w:lvl w:ilvl="4" w:tplc="BEE6FE18">
      <w:start w:val="1"/>
      <w:numFmt w:val="bullet"/>
      <w:lvlText w:val="o"/>
      <w:lvlJc w:val="left"/>
      <w:pPr>
        <w:ind w:left="3600" w:hanging="360"/>
      </w:pPr>
      <w:rPr>
        <w:rFonts w:ascii="Courier New" w:hAnsi="Courier New" w:hint="default"/>
      </w:rPr>
    </w:lvl>
    <w:lvl w:ilvl="5" w:tplc="82821A46">
      <w:start w:val="1"/>
      <w:numFmt w:val="bullet"/>
      <w:lvlText w:val=""/>
      <w:lvlJc w:val="left"/>
      <w:pPr>
        <w:ind w:left="4320" w:hanging="360"/>
      </w:pPr>
      <w:rPr>
        <w:rFonts w:ascii="Wingdings" w:hAnsi="Wingdings" w:hint="default"/>
      </w:rPr>
    </w:lvl>
    <w:lvl w:ilvl="6" w:tplc="6EFC38E2">
      <w:start w:val="1"/>
      <w:numFmt w:val="bullet"/>
      <w:lvlText w:val=""/>
      <w:lvlJc w:val="left"/>
      <w:pPr>
        <w:ind w:left="5040" w:hanging="360"/>
      </w:pPr>
      <w:rPr>
        <w:rFonts w:ascii="Symbol" w:hAnsi="Symbol" w:hint="default"/>
      </w:rPr>
    </w:lvl>
    <w:lvl w:ilvl="7" w:tplc="81DE9C70">
      <w:start w:val="1"/>
      <w:numFmt w:val="bullet"/>
      <w:lvlText w:val="o"/>
      <w:lvlJc w:val="left"/>
      <w:pPr>
        <w:ind w:left="5760" w:hanging="360"/>
      </w:pPr>
      <w:rPr>
        <w:rFonts w:ascii="Courier New" w:hAnsi="Courier New" w:hint="default"/>
      </w:rPr>
    </w:lvl>
    <w:lvl w:ilvl="8" w:tplc="E4E8364E">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5"/>
  </w:num>
  <w:num w:numId="4">
    <w:abstractNumId w:val="37"/>
  </w:num>
  <w:num w:numId="5">
    <w:abstractNumId w:val="40"/>
  </w:num>
  <w:num w:numId="6">
    <w:abstractNumId w:val="50"/>
  </w:num>
  <w:num w:numId="7">
    <w:abstractNumId w:val="27"/>
  </w:num>
  <w:num w:numId="8">
    <w:abstractNumId w:val="22"/>
  </w:num>
  <w:num w:numId="9">
    <w:abstractNumId w:val="12"/>
  </w:num>
  <w:num w:numId="10">
    <w:abstractNumId w:val="49"/>
  </w:num>
  <w:num w:numId="11">
    <w:abstractNumId w:val="8"/>
  </w:num>
  <w:num w:numId="12">
    <w:abstractNumId w:val="4"/>
  </w:num>
  <w:num w:numId="13">
    <w:abstractNumId w:val="39"/>
  </w:num>
  <w:num w:numId="14">
    <w:abstractNumId w:val="28"/>
  </w:num>
  <w:num w:numId="15">
    <w:abstractNumId w:val="9"/>
  </w:num>
  <w:num w:numId="16">
    <w:abstractNumId w:val="7"/>
  </w:num>
  <w:num w:numId="17">
    <w:abstractNumId w:val="31"/>
  </w:num>
  <w:num w:numId="18">
    <w:abstractNumId w:val="2"/>
  </w:num>
  <w:num w:numId="19">
    <w:abstractNumId w:val="17"/>
  </w:num>
  <w:num w:numId="20">
    <w:abstractNumId w:val="45"/>
  </w:num>
  <w:num w:numId="21">
    <w:abstractNumId w:val="14"/>
  </w:num>
  <w:num w:numId="22">
    <w:abstractNumId w:val="29"/>
  </w:num>
  <w:num w:numId="23">
    <w:abstractNumId w:val="42"/>
  </w:num>
  <w:num w:numId="24">
    <w:abstractNumId w:val="16"/>
  </w:num>
  <w:num w:numId="25">
    <w:abstractNumId w:val="0"/>
  </w:num>
  <w:num w:numId="26">
    <w:abstractNumId w:val="24"/>
  </w:num>
  <w:num w:numId="27">
    <w:abstractNumId w:val="36"/>
  </w:num>
  <w:num w:numId="28">
    <w:abstractNumId w:val="35"/>
  </w:num>
  <w:num w:numId="29">
    <w:abstractNumId w:val="32"/>
  </w:num>
  <w:num w:numId="30">
    <w:abstractNumId w:val="18"/>
  </w:num>
  <w:num w:numId="31">
    <w:abstractNumId w:val="19"/>
  </w:num>
  <w:num w:numId="32">
    <w:abstractNumId w:val="11"/>
  </w:num>
  <w:num w:numId="33">
    <w:abstractNumId w:val="21"/>
  </w:num>
  <w:num w:numId="34">
    <w:abstractNumId w:val="48"/>
  </w:num>
  <w:num w:numId="35">
    <w:abstractNumId w:val="5"/>
  </w:num>
  <w:num w:numId="36">
    <w:abstractNumId w:val="33"/>
  </w:num>
  <w:num w:numId="37">
    <w:abstractNumId w:val="34"/>
  </w:num>
  <w:num w:numId="38">
    <w:abstractNumId w:val="44"/>
  </w:num>
  <w:num w:numId="39">
    <w:abstractNumId w:val="47"/>
  </w:num>
  <w:num w:numId="40">
    <w:abstractNumId w:val="41"/>
  </w:num>
  <w:num w:numId="41">
    <w:abstractNumId w:val="26"/>
  </w:num>
  <w:num w:numId="42">
    <w:abstractNumId w:val="3"/>
  </w:num>
  <w:num w:numId="43">
    <w:abstractNumId w:val="38"/>
  </w:num>
  <w:num w:numId="44">
    <w:abstractNumId w:val="23"/>
  </w:num>
  <w:num w:numId="45">
    <w:abstractNumId w:val="46"/>
  </w:num>
  <w:num w:numId="46">
    <w:abstractNumId w:val="10"/>
  </w:num>
  <w:num w:numId="47">
    <w:abstractNumId w:val="20"/>
  </w:num>
  <w:num w:numId="48">
    <w:abstractNumId w:val="43"/>
  </w:num>
  <w:num w:numId="49">
    <w:abstractNumId w:val="1"/>
  </w:num>
  <w:num w:numId="50">
    <w:abstractNumId w:val="6"/>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46"/>
    <w:rsid w:val="00001FC7"/>
    <w:rsid w:val="00003040"/>
    <w:rsid w:val="00005072"/>
    <w:rsid w:val="00005E13"/>
    <w:rsid w:val="0000713E"/>
    <w:rsid w:val="0001408E"/>
    <w:rsid w:val="00021660"/>
    <w:rsid w:val="0002274F"/>
    <w:rsid w:val="00023EA0"/>
    <w:rsid w:val="00024F6C"/>
    <w:rsid w:val="00025A3F"/>
    <w:rsid w:val="000305BF"/>
    <w:rsid w:val="00033DAF"/>
    <w:rsid w:val="000361BB"/>
    <w:rsid w:val="00036DFC"/>
    <w:rsid w:val="00046786"/>
    <w:rsid w:val="000513E6"/>
    <w:rsid w:val="00053188"/>
    <w:rsid w:val="00054D66"/>
    <w:rsid w:val="00055121"/>
    <w:rsid w:val="00055E53"/>
    <w:rsid w:val="00072827"/>
    <w:rsid w:val="00073DDF"/>
    <w:rsid w:val="00074726"/>
    <w:rsid w:val="000812B5"/>
    <w:rsid w:val="0008263D"/>
    <w:rsid w:val="000827AD"/>
    <w:rsid w:val="000841BD"/>
    <w:rsid w:val="000844A9"/>
    <w:rsid w:val="00084814"/>
    <w:rsid w:val="00086205"/>
    <w:rsid w:val="00086326"/>
    <w:rsid w:val="0009293E"/>
    <w:rsid w:val="0009396E"/>
    <w:rsid w:val="000941B4"/>
    <w:rsid w:val="00096A1D"/>
    <w:rsid w:val="000A4017"/>
    <w:rsid w:val="000B0A21"/>
    <w:rsid w:val="000B0CDF"/>
    <w:rsid w:val="000B32AF"/>
    <w:rsid w:val="000B3700"/>
    <w:rsid w:val="000B7732"/>
    <w:rsid w:val="000C030B"/>
    <w:rsid w:val="000C20FF"/>
    <w:rsid w:val="000C6E26"/>
    <w:rsid w:val="000C7BB0"/>
    <w:rsid w:val="000D2C28"/>
    <w:rsid w:val="000D2E14"/>
    <w:rsid w:val="000D3482"/>
    <w:rsid w:val="000D4C8D"/>
    <w:rsid w:val="000D6A47"/>
    <w:rsid w:val="000D7063"/>
    <w:rsid w:val="000E052A"/>
    <w:rsid w:val="000E07F2"/>
    <w:rsid w:val="000E64D1"/>
    <w:rsid w:val="000E7DFA"/>
    <w:rsid w:val="000F1433"/>
    <w:rsid w:val="000F4E1A"/>
    <w:rsid w:val="001013B0"/>
    <w:rsid w:val="00102D76"/>
    <w:rsid w:val="0010B42C"/>
    <w:rsid w:val="00112103"/>
    <w:rsid w:val="001150B0"/>
    <w:rsid w:val="00115C44"/>
    <w:rsid w:val="001207AA"/>
    <w:rsid w:val="00120B4D"/>
    <w:rsid w:val="00120F04"/>
    <w:rsid w:val="0012180F"/>
    <w:rsid w:val="0012751B"/>
    <w:rsid w:val="0013101D"/>
    <w:rsid w:val="00131B36"/>
    <w:rsid w:val="001325BE"/>
    <w:rsid w:val="00133570"/>
    <w:rsid w:val="00133EBE"/>
    <w:rsid w:val="001427D6"/>
    <w:rsid w:val="00143F80"/>
    <w:rsid w:val="00144FBA"/>
    <w:rsid w:val="001546F9"/>
    <w:rsid w:val="00155B95"/>
    <w:rsid w:val="00155FC6"/>
    <w:rsid w:val="00162F02"/>
    <w:rsid w:val="00166E88"/>
    <w:rsid w:val="001673C1"/>
    <w:rsid w:val="001677CC"/>
    <w:rsid w:val="00170059"/>
    <w:rsid w:val="00171343"/>
    <w:rsid w:val="0017212A"/>
    <w:rsid w:val="00172CC2"/>
    <w:rsid w:val="001731DA"/>
    <w:rsid w:val="00176088"/>
    <w:rsid w:val="001775A7"/>
    <w:rsid w:val="001854F4"/>
    <w:rsid w:val="00185C23"/>
    <w:rsid w:val="001879C2"/>
    <w:rsid w:val="00193403"/>
    <w:rsid w:val="00194702"/>
    <w:rsid w:val="001A10B0"/>
    <w:rsid w:val="001A1A5B"/>
    <w:rsid w:val="001A2539"/>
    <w:rsid w:val="001A2947"/>
    <w:rsid w:val="001A370F"/>
    <w:rsid w:val="001B39BD"/>
    <w:rsid w:val="001B4410"/>
    <w:rsid w:val="001B5205"/>
    <w:rsid w:val="001C072B"/>
    <w:rsid w:val="001C1A30"/>
    <w:rsid w:val="001C2359"/>
    <w:rsid w:val="001C3BA7"/>
    <w:rsid w:val="001C4589"/>
    <w:rsid w:val="001C5846"/>
    <w:rsid w:val="001D2577"/>
    <w:rsid w:val="001D3719"/>
    <w:rsid w:val="001D703F"/>
    <w:rsid w:val="001E6F24"/>
    <w:rsid w:val="001F11AD"/>
    <w:rsid w:val="001F2CB2"/>
    <w:rsid w:val="001F46BC"/>
    <w:rsid w:val="001F50AD"/>
    <w:rsid w:val="00200856"/>
    <w:rsid w:val="00201D86"/>
    <w:rsid w:val="00203D8E"/>
    <w:rsid w:val="00210F95"/>
    <w:rsid w:val="0021187D"/>
    <w:rsid w:val="0021257F"/>
    <w:rsid w:val="0021610C"/>
    <w:rsid w:val="00223BDF"/>
    <w:rsid w:val="00226646"/>
    <w:rsid w:val="0023006B"/>
    <w:rsid w:val="00234A25"/>
    <w:rsid w:val="00236B50"/>
    <w:rsid w:val="0024046B"/>
    <w:rsid w:val="00242D08"/>
    <w:rsid w:val="002461E5"/>
    <w:rsid w:val="002463A4"/>
    <w:rsid w:val="00253150"/>
    <w:rsid w:val="00253302"/>
    <w:rsid w:val="0025473D"/>
    <w:rsid w:val="00254F37"/>
    <w:rsid w:val="0025511C"/>
    <w:rsid w:val="0025551A"/>
    <w:rsid w:val="00255CDA"/>
    <w:rsid w:val="00256B5B"/>
    <w:rsid w:val="00257208"/>
    <w:rsid w:val="002626E4"/>
    <w:rsid w:val="00262CBE"/>
    <w:rsid w:val="00263066"/>
    <w:rsid w:val="002633B2"/>
    <w:rsid w:val="00265793"/>
    <w:rsid w:val="00265B49"/>
    <w:rsid w:val="00265D16"/>
    <w:rsid w:val="002669DD"/>
    <w:rsid w:val="00273E64"/>
    <w:rsid w:val="002740CB"/>
    <w:rsid w:val="00276837"/>
    <w:rsid w:val="002813A8"/>
    <w:rsid w:val="002914E3"/>
    <w:rsid w:val="00292FDD"/>
    <w:rsid w:val="00293F70"/>
    <w:rsid w:val="0029482E"/>
    <w:rsid w:val="0029688F"/>
    <w:rsid w:val="00297C14"/>
    <w:rsid w:val="002A5004"/>
    <w:rsid w:val="002A528D"/>
    <w:rsid w:val="002B6490"/>
    <w:rsid w:val="002B78E7"/>
    <w:rsid w:val="002C0A9C"/>
    <w:rsid w:val="002C4185"/>
    <w:rsid w:val="002C7023"/>
    <w:rsid w:val="002D59A5"/>
    <w:rsid w:val="002D66DD"/>
    <w:rsid w:val="002D7021"/>
    <w:rsid w:val="002D7D37"/>
    <w:rsid w:val="002E79B5"/>
    <w:rsid w:val="002F07C2"/>
    <w:rsid w:val="002F52A4"/>
    <w:rsid w:val="002F56F7"/>
    <w:rsid w:val="0030113B"/>
    <w:rsid w:val="00301954"/>
    <w:rsid w:val="00302111"/>
    <w:rsid w:val="003058F5"/>
    <w:rsid w:val="00305A8B"/>
    <w:rsid w:val="003061EC"/>
    <w:rsid w:val="0030732F"/>
    <w:rsid w:val="00307F44"/>
    <w:rsid w:val="00313927"/>
    <w:rsid w:val="00315CEC"/>
    <w:rsid w:val="003165F9"/>
    <w:rsid w:val="003167D4"/>
    <w:rsid w:val="00316BE5"/>
    <w:rsid w:val="00320392"/>
    <w:rsid w:val="00320F56"/>
    <w:rsid w:val="00322D78"/>
    <w:rsid w:val="003234D4"/>
    <w:rsid w:val="00325661"/>
    <w:rsid w:val="0032578B"/>
    <w:rsid w:val="00326B68"/>
    <w:rsid w:val="00343E7F"/>
    <w:rsid w:val="00345B8F"/>
    <w:rsid w:val="003467B1"/>
    <w:rsid w:val="00350E7F"/>
    <w:rsid w:val="00350ECC"/>
    <w:rsid w:val="00373AE7"/>
    <w:rsid w:val="003765A0"/>
    <w:rsid w:val="00376A34"/>
    <w:rsid w:val="00377D50"/>
    <w:rsid w:val="00381812"/>
    <w:rsid w:val="00382F32"/>
    <w:rsid w:val="00383EF1"/>
    <w:rsid w:val="00385935"/>
    <w:rsid w:val="00387B01"/>
    <w:rsid w:val="003945E1"/>
    <w:rsid w:val="0039507F"/>
    <w:rsid w:val="00396033"/>
    <w:rsid w:val="003A035E"/>
    <w:rsid w:val="003A44CC"/>
    <w:rsid w:val="003A69E5"/>
    <w:rsid w:val="003A6F93"/>
    <w:rsid w:val="003B0A91"/>
    <w:rsid w:val="003B20C2"/>
    <w:rsid w:val="003B66B2"/>
    <w:rsid w:val="003C04C1"/>
    <w:rsid w:val="003C55AC"/>
    <w:rsid w:val="003D0E44"/>
    <w:rsid w:val="003D1B02"/>
    <w:rsid w:val="003D4455"/>
    <w:rsid w:val="003D5B67"/>
    <w:rsid w:val="003D5E37"/>
    <w:rsid w:val="003E0887"/>
    <w:rsid w:val="003E186D"/>
    <w:rsid w:val="003E38C9"/>
    <w:rsid w:val="003E5215"/>
    <w:rsid w:val="003F21E9"/>
    <w:rsid w:val="003F2A93"/>
    <w:rsid w:val="003F3BDC"/>
    <w:rsid w:val="003F6880"/>
    <w:rsid w:val="0040339E"/>
    <w:rsid w:val="00412BB0"/>
    <w:rsid w:val="00417D07"/>
    <w:rsid w:val="00421AC0"/>
    <w:rsid w:val="00424C67"/>
    <w:rsid w:val="0042603B"/>
    <w:rsid w:val="004263CC"/>
    <w:rsid w:val="004272C5"/>
    <w:rsid w:val="00430742"/>
    <w:rsid w:val="00434CF0"/>
    <w:rsid w:val="00435709"/>
    <w:rsid w:val="004374F8"/>
    <w:rsid w:val="00440A69"/>
    <w:rsid w:val="0044208C"/>
    <w:rsid w:val="00443A50"/>
    <w:rsid w:val="00444709"/>
    <w:rsid w:val="00444F5F"/>
    <w:rsid w:val="00445ECF"/>
    <w:rsid w:val="00446052"/>
    <w:rsid w:val="00446D2E"/>
    <w:rsid w:val="004545A7"/>
    <w:rsid w:val="00454E53"/>
    <w:rsid w:val="00455277"/>
    <w:rsid w:val="004560F2"/>
    <w:rsid w:val="00463B3A"/>
    <w:rsid w:val="00464446"/>
    <w:rsid w:val="00464601"/>
    <w:rsid w:val="0046596A"/>
    <w:rsid w:val="00466DAD"/>
    <w:rsid w:val="0046704A"/>
    <w:rsid w:val="004676C9"/>
    <w:rsid w:val="00467D84"/>
    <w:rsid w:val="00470349"/>
    <w:rsid w:val="00472D22"/>
    <w:rsid w:val="00476A77"/>
    <w:rsid w:val="00476D23"/>
    <w:rsid w:val="00476F63"/>
    <w:rsid w:val="00480C09"/>
    <w:rsid w:val="00483519"/>
    <w:rsid w:val="00485F00"/>
    <w:rsid w:val="0048666D"/>
    <w:rsid w:val="00492A04"/>
    <w:rsid w:val="00493C28"/>
    <w:rsid w:val="004955D1"/>
    <w:rsid w:val="00497375"/>
    <w:rsid w:val="004A14C5"/>
    <w:rsid w:val="004A3B92"/>
    <w:rsid w:val="004A5C5F"/>
    <w:rsid w:val="004A7976"/>
    <w:rsid w:val="004B1358"/>
    <w:rsid w:val="004B189D"/>
    <w:rsid w:val="004B2B07"/>
    <w:rsid w:val="004B43CF"/>
    <w:rsid w:val="004B6592"/>
    <w:rsid w:val="004C2D24"/>
    <w:rsid w:val="004C4D6A"/>
    <w:rsid w:val="004D199D"/>
    <w:rsid w:val="004D28EA"/>
    <w:rsid w:val="004D3505"/>
    <w:rsid w:val="004D41BE"/>
    <w:rsid w:val="004E0BE1"/>
    <w:rsid w:val="004E5E6F"/>
    <w:rsid w:val="004E660A"/>
    <w:rsid w:val="004E6DD2"/>
    <w:rsid w:val="004F059A"/>
    <w:rsid w:val="004F22F6"/>
    <w:rsid w:val="004F237E"/>
    <w:rsid w:val="004F26FE"/>
    <w:rsid w:val="004F68E3"/>
    <w:rsid w:val="004F6F96"/>
    <w:rsid w:val="005000B0"/>
    <w:rsid w:val="0050672E"/>
    <w:rsid w:val="005067FB"/>
    <w:rsid w:val="00506CA6"/>
    <w:rsid w:val="005070BC"/>
    <w:rsid w:val="00513E5C"/>
    <w:rsid w:val="005207DA"/>
    <w:rsid w:val="00524F20"/>
    <w:rsid w:val="00525BC1"/>
    <w:rsid w:val="00532434"/>
    <w:rsid w:val="00535642"/>
    <w:rsid w:val="00537B73"/>
    <w:rsid w:val="005401CD"/>
    <w:rsid w:val="00540E62"/>
    <w:rsid w:val="00543376"/>
    <w:rsid w:val="005446E4"/>
    <w:rsid w:val="00545951"/>
    <w:rsid w:val="00545B35"/>
    <w:rsid w:val="00553187"/>
    <w:rsid w:val="005539C5"/>
    <w:rsid w:val="005542E0"/>
    <w:rsid w:val="00554B4A"/>
    <w:rsid w:val="00555E05"/>
    <w:rsid w:val="0055721A"/>
    <w:rsid w:val="005573E3"/>
    <w:rsid w:val="00566C94"/>
    <w:rsid w:val="00577CF1"/>
    <w:rsid w:val="00581327"/>
    <w:rsid w:val="0058238B"/>
    <w:rsid w:val="005829B3"/>
    <w:rsid w:val="005853E5"/>
    <w:rsid w:val="00587C5E"/>
    <w:rsid w:val="00592CD9"/>
    <w:rsid w:val="00593AAB"/>
    <w:rsid w:val="00594464"/>
    <w:rsid w:val="005A1265"/>
    <w:rsid w:val="005A4F11"/>
    <w:rsid w:val="005B2A14"/>
    <w:rsid w:val="005B2D47"/>
    <w:rsid w:val="005B41B8"/>
    <w:rsid w:val="005B6661"/>
    <w:rsid w:val="005C5653"/>
    <w:rsid w:val="005C7A74"/>
    <w:rsid w:val="005D12A5"/>
    <w:rsid w:val="005D6F5F"/>
    <w:rsid w:val="005D7D7F"/>
    <w:rsid w:val="005E0AC9"/>
    <w:rsid w:val="005E0E20"/>
    <w:rsid w:val="005E0FE0"/>
    <w:rsid w:val="005E23ED"/>
    <w:rsid w:val="005E244D"/>
    <w:rsid w:val="005F427C"/>
    <w:rsid w:val="005F4D9E"/>
    <w:rsid w:val="005F6720"/>
    <w:rsid w:val="00610E9D"/>
    <w:rsid w:val="00611F14"/>
    <w:rsid w:val="00612CF4"/>
    <w:rsid w:val="00613B5E"/>
    <w:rsid w:val="006147EB"/>
    <w:rsid w:val="006175CC"/>
    <w:rsid w:val="0061781C"/>
    <w:rsid w:val="00617D1D"/>
    <w:rsid w:val="00620397"/>
    <w:rsid w:val="006223A7"/>
    <w:rsid w:val="00626051"/>
    <w:rsid w:val="006316BF"/>
    <w:rsid w:val="00633711"/>
    <w:rsid w:val="00633A0C"/>
    <w:rsid w:val="00636DEB"/>
    <w:rsid w:val="00640047"/>
    <w:rsid w:val="00640C17"/>
    <w:rsid w:val="006414F6"/>
    <w:rsid w:val="00646537"/>
    <w:rsid w:val="00651C84"/>
    <w:rsid w:val="006521FC"/>
    <w:rsid w:val="00652702"/>
    <w:rsid w:val="006531E7"/>
    <w:rsid w:val="00653D02"/>
    <w:rsid w:val="00661A20"/>
    <w:rsid w:val="00663E9D"/>
    <w:rsid w:val="00663FBA"/>
    <w:rsid w:val="00664C29"/>
    <w:rsid w:val="00666FED"/>
    <w:rsid w:val="006715DA"/>
    <w:rsid w:val="00671708"/>
    <w:rsid w:val="006728E1"/>
    <w:rsid w:val="0067365A"/>
    <w:rsid w:val="00674E22"/>
    <w:rsid w:val="006753FD"/>
    <w:rsid w:val="0067652C"/>
    <w:rsid w:val="0069083A"/>
    <w:rsid w:val="00691207"/>
    <w:rsid w:val="00692E2F"/>
    <w:rsid w:val="006946B9"/>
    <w:rsid w:val="00695B4D"/>
    <w:rsid w:val="00696380"/>
    <w:rsid w:val="00697631"/>
    <w:rsid w:val="006A02C8"/>
    <w:rsid w:val="006A07F0"/>
    <w:rsid w:val="006A2C19"/>
    <w:rsid w:val="006A5C4F"/>
    <w:rsid w:val="006A64C4"/>
    <w:rsid w:val="006B07B2"/>
    <w:rsid w:val="006B09FF"/>
    <w:rsid w:val="006B1976"/>
    <w:rsid w:val="006B1B6E"/>
    <w:rsid w:val="006B35A6"/>
    <w:rsid w:val="006B3A50"/>
    <w:rsid w:val="006B443B"/>
    <w:rsid w:val="006B4E9B"/>
    <w:rsid w:val="006B5084"/>
    <w:rsid w:val="006C0ED5"/>
    <w:rsid w:val="006C37D8"/>
    <w:rsid w:val="006C3ECB"/>
    <w:rsid w:val="006C735D"/>
    <w:rsid w:val="006D156B"/>
    <w:rsid w:val="006D3B8E"/>
    <w:rsid w:val="006D558F"/>
    <w:rsid w:val="006D6D78"/>
    <w:rsid w:val="006E14B9"/>
    <w:rsid w:val="006E1F9C"/>
    <w:rsid w:val="006E2998"/>
    <w:rsid w:val="006E2DE8"/>
    <w:rsid w:val="006E4D5E"/>
    <w:rsid w:val="006E6F88"/>
    <w:rsid w:val="006F7C43"/>
    <w:rsid w:val="00704012"/>
    <w:rsid w:val="007040F4"/>
    <w:rsid w:val="00705756"/>
    <w:rsid w:val="0071246D"/>
    <w:rsid w:val="00712696"/>
    <w:rsid w:val="00714835"/>
    <w:rsid w:val="0071643F"/>
    <w:rsid w:val="00717AF6"/>
    <w:rsid w:val="0072156A"/>
    <w:rsid w:val="00722382"/>
    <w:rsid w:val="00723790"/>
    <w:rsid w:val="00724792"/>
    <w:rsid w:val="007262A3"/>
    <w:rsid w:val="00727E32"/>
    <w:rsid w:val="007343A5"/>
    <w:rsid w:val="00734592"/>
    <w:rsid w:val="00735FFD"/>
    <w:rsid w:val="0073671E"/>
    <w:rsid w:val="00739B8D"/>
    <w:rsid w:val="00740D1E"/>
    <w:rsid w:val="00740D9D"/>
    <w:rsid w:val="0074164A"/>
    <w:rsid w:val="00744288"/>
    <w:rsid w:val="0074527D"/>
    <w:rsid w:val="00746214"/>
    <w:rsid w:val="00746A34"/>
    <w:rsid w:val="00747CD7"/>
    <w:rsid w:val="00750343"/>
    <w:rsid w:val="007545FE"/>
    <w:rsid w:val="00754785"/>
    <w:rsid w:val="0075587A"/>
    <w:rsid w:val="00757A87"/>
    <w:rsid w:val="0075C5E7"/>
    <w:rsid w:val="0076073B"/>
    <w:rsid w:val="007650B6"/>
    <w:rsid w:val="00770728"/>
    <w:rsid w:val="007735E4"/>
    <w:rsid w:val="00773920"/>
    <w:rsid w:val="007773D7"/>
    <w:rsid w:val="00782ECE"/>
    <w:rsid w:val="007845A9"/>
    <w:rsid w:val="007848A2"/>
    <w:rsid w:val="0078583D"/>
    <w:rsid w:val="00793D7C"/>
    <w:rsid w:val="007942D6"/>
    <w:rsid w:val="0079665B"/>
    <w:rsid w:val="007B3B21"/>
    <w:rsid w:val="007B46EC"/>
    <w:rsid w:val="007B4C67"/>
    <w:rsid w:val="007C352B"/>
    <w:rsid w:val="007C6003"/>
    <w:rsid w:val="007D3C73"/>
    <w:rsid w:val="007D740A"/>
    <w:rsid w:val="007E323E"/>
    <w:rsid w:val="007E54BD"/>
    <w:rsid w:val="007F1A44"/>
    <w:rsid w:val="007F4D9D"/>
    <w:rsid w:val="007F6B20"/>
    <w:rsid w:val="00803424"/>
    <w:rsid w:val="00804490"/>
    <w:rsid w:val="00806A6A"/>
    <w:rsid w:val="00806FCA"/>
    <w:rsid w:val="008102D1"/>
    <w:rsid w:val="00812E86"/>
    <w:rsid w:val="00813EAA"/>
    <w:rsid w:val="00815379"/>
    <w:rsid w:val="00822A16"/>
    <w:rsid w:val="00823DE6"/>
    <w:rsid w:val="008256B3"/>
    <w:rsid w:val="00830226"/>
    <w:rsid w:val="008312D0"/>
    <w:rsid w:val="00835257"/>
    <w:rsid w:val="00835D15"/>
    <w:rsid w:val="0083654F"/>
    <w:rsid w:val="00837B1B"/>
    <w:rsid w:val="00837C35"/>
    <w:rsid w:val="008403B4"/>
    <w:rsid w:val="008425A3"/>
    <w:rsid w:val="008434F4"/>
    <w:rsid w:val="00847AC3"/>
    <w:rsid w:val="00847D04"/>
    <w:rsid w:val="008533D4"/>
    <w:rsid w:val="00860388"/>
    <w:rsid w:val="00861C63"/>
    <w:rsid w:val="00864533"/>
    <w:rsid w:val="00872408"/>
    <w:rsid w:val="00875889"/>
    <w:rsid w:val="00875D53"/>
    <w:rsid w:val="008812A0"/>
    <w:rsid w:val="008836F5"/>
    <w:rsid w:val="00883952"/>
    <w:rsid w:val="008862AA"/>
    <w:rsid w:val="00886F3E"/>
    <w:rsid w:val="008918D4"/>
    <w:rsid w:val="00894BCC"/>
    <w:rsid w:val="008952BB"/>
    <w:rsid w:val="008A33DE"/>
    <w:rsid w:val="008A4459"/>
    <w:rsid w:val="008A4C6F"/>
    <w:rsid w:val="008A5F46"/>
    <w:rsid w:val="008B025C"/>
    <w:rsid w:val="008B3DDC"/>
    <w:rsid w:val="008B639C"/>
    <w:rsid w:val="008C2DB6"/>
    <w:rsid w:val="008C38F9"/>
    <w:rsid w:val="008C4116"/>
    <w:rsid w:val="008C48E0"/>
    <w:rsid w:val="008C5EE2"/>
    <w:rsid w:val="008C622E"/>
    <w:rsid w:val="008C7E4F"/>
    <w:rsid w:val="008D4227"/>
    <w:rsid w:val="008D5778"/>
    <w:rsid w:val="008D5AE8"/>
    <w:rsid w:val="008E046E"/>
    <w:rsid w:val="008E133B"/>
    <w:rsid w:val="008E5D70"/>
    <w:rsid w:val="008E679B"/>
    <w:rsid w:val="008E67D4"/>
    <w:rsid w:val="008E6E8F"/>
    <w:rsid w:val="008F15BA"/>
    <w:rsid w:val="008F1F02"/>
    <w:rsid w:val="008F235A"/>
    <w:rsid w:val="008F58F8"/>
    <w:rsid w:val="008F6965"/>
    <w:rsid w:val="00901506"/>
    <w:rsid w:val="00902947"/>
    <w:rsid w:val="00903E62"/>
    <w:rsid w:val="009053B3"/>
    <w:rsid w:val="00906190"/>
    <w:rsid w:val="00907855"/>
    <w:rsid w:val="009079F3"/>
    <w:rsid w:val="00914011"/>
    <w:rsid w:val="0092185C"/>
    <w:rsid w:val="00922F2F"/>
    <w:rsid w:val="00926D69"/>
    <w:rsid w:val="00927028"/>
    <w:rsid w:val="0092732F"/>
    <w:rsid w:val="0092751D"/>
    <w:rsid w:val="0093106A"/>
    <w:rsid w:val="009326A6"/>
    <w:rsid w:val="0093328B"/>
    <w:rsid w:val="00933BA8"/>
    <w:rsid w:val="00934361"/>
    <w:rsid w:val="009402A0"/>
    <w:rsid w:val="009416EF"/>
    <w:rsid w:val="00941D98"/>
    <w:rsid w:val="009420A2"/>
    <w:rsid w:val="009442E5"/>
    <w:rsid w:val="00946506"/>
    <w:rsid w:val="00946AD3"/>
    <w:rsid w:val="00951E1B"/>
    <w:rsid w:val="009546A5"/>
    <w:rsid w:val="00957DD4"/>
    <w:rsid w:val="00960AB9"/>
    <w:rsid w:val="00960F4E"/>
    <w:rsid w:val="00961820"/>
    <w:rsid w:val="009658E9"/>
    <w:rsid w:val="009722B1"/>
    <w:rsid w:val="00980E02"/>
    <w:rsid w:val="00982057"/>
    <w:rsid w:val="00983634"/>
    <w:rsid w:val="00985848"/>
    <w:rsid w:val="00987B99"/>
    <w:rsid w:val="00990BDF"/>
    <w:rsid w:val="009918B5"/>
    <w:rsid w:val="009941AB"/>
    <w:rsid w:val="0099678E"/>
    <w:rsid w:val="00996814"/>
    <w:rsid w:val="00996FC4"/>
    <w:rsid w:val="009A4776"/>
    <w:rsid w:val="009A66C5"/>
    <w:rsid w:val="009B5858"/>
    <w:rsid w:val="009B65F6"/>
    <w:rsid w:val="009B7667"/>
    <w:rsid w:val="009C5688"/>
    <w:rsid w:val="009C5CF9"/>
    <w:rsid w:val="009C73DC"/>
    <w:rsid w:val="009D038E"/>
    <w:rsid w:val="009D405E"/>
    <w:rsid w:val="009D7ED1"/>
    <w:rsid w:val="009E08EB"/>
    <w:rsid w:val="009E1C43"/>
    <w:rsid w:val="009E31EA"/>
    <w:rsid w:val="009E5B45"/>
    <w:rsid w:val="009E6A81"/>
    <w:rsid w:val="009F251E"/>
    <w:rsid w:val="009F36F3"/>
    <w:rsid w:val="009F5296"/>
    <w:rsid w:val="009F6A4B"/>
    <w:rsid w:val="00A0084E"/>
    <w:rsid w:val="00A03F06"/>
    <w:rsid w:val="00A04909"/>
    <w:rsid w:val="00A067B0"/>
    <w:rsid w:val="00A10EBA"/>
    <w:rsid w:val="00A11E1D"/>
    <w:rsid w:val="00A1245F"/>
    <w:rsid w:val="00A12FF9"/>
    <w:rsid w:val="00A14993"/>
    <w:rsid w:val="00A1655E"/>
    <w:rsid w:val="00A1701D"/>
    <w:rsid w:val="00A20D71"/>
    <w:rsid w:val="00A24B8B"/>
    <w:rsid w:val="00A25858"/>
    <w:rsid w:val="00A2597C"/>
    <w:rsid w:val="00A26C2B"/>
    <w:rsid w:val="00A36C28"/>
    <w:rsid w:val="00A37AC9"/>
    <w:rsid w:val="00A419BF"/>
    <w:rsid w:val="00A42094"/>
    <w:rsid w:val="00A4326E"/>
    <w:rsid w:val="00A44CF6"/>
    <w:rsid w:val="00A45250"/>
    <w:rsid w:val="00A462B6"/>
    <w:rsid w:val="00A471B2"/>
    <w:rsid w:val="00A47AE1"/>
    <w:rsid w:val="00A6099C"/>
    <w:rsid w:val="00A6140B"/>
    <w:rsid w:val="00A64ECD"/>
    <w:rsid w:val="00A66C77"/>
    <w:rsid w:val="00A6758D"/>
    <w:rsid w:val="00A70376"/>
    <w:rsid w:val="00A74045"/>
    <w:rsid w:val="00A7484D"/>
    <w:rsid w:val="00A76878"/>
    <w:rsid w:val="00A76DB8"/>
    <w:rsid w:val="00A80796"/>
    <w:rsid w:val="00A80E70"/>
    <w:rsid w:val="00A84367"/>
    <w:rsid w:val="00A84CB7"/>
    <w:rsid w:val="00A850AD"/>
    <w:rsid w:val="00A85F94"/>
    <w:rsid w:val="00A86B7D"/>
    <w:rsid w:val="00A967AA"/>
    <w:rsid w:val="00A96908"/>
    <w:rsid w:val="00AB16E7"/>
    <w:rsid w:val="00AB31D0"/>
    <w:rsid w:val="00AB5049"/>
    <w:rsid w:val="00AB62CA"/>
    <w:rsid w:val="00AB63FA"/>
    <w:rsid w:val="00AC2AF7"/>
    <w:rsid w:val="00AC2EDA"/>
    <w:rsid w:val="00AC73CD"/>
    <w:rsid w:val="00AD04C7"/>
    <w:rsid w:val="00AD6F31"/>
    <w:rsid w:val="00AD7B8E"/>
    <w:rsid w:val="00AE58E8"/>
    <w:rsid w:val="00AF20B2"/>
    <w:rsid w:val="00AF32CF"/>
    <w:rsid w:val="00AF58B5"/>
    <w:rsid w:val="00AF6D98"/>
    <w:rsid w:val="00B00DC1"/>
    <w:rsid w:val="00B02999"/>
    <w:rsid w:val="00B03939"/>
    <w:rsid w:val="00B071F9"/>
    <w:rsid w:val="00B07D35"/>
    <w:rsid w:val="00B10DD1"/>
    <w:rsid w:val="00B136EE"/>
    <w:rsid w:val="00B152F9"/>
    <w:rsid w:val="00B16B85"/>
    <w:rsid w:val="00B179FA"/>
    <w:rsid w:val="00B21B41"/>
    <w:rsid w:val="00B26253"/>
    <w:rsid w:val="00B27234"/>
    <w:rsid w:val="00B33F33"/>
    <w:rsid w:val="00B35008"/>
    <w:rsid w:val="00B3553D"/>
    <w:rsid w:val="00B37240"/>
    <w:rsid w:val="00B44854"/>
    <w:rsid w:val="00B44E58"/>
    <w:rsid w:val="00B45C8F"/>
    <w:rsid w:val="00B479F7"/>
    <w:rsid w:val="00B50674"/>
    <w:rsid w:val="00B54850"/>
    <w:rsid w:val="00B658D4"/>
    <w:rsid w:val="00B7724C"/>
    <w:rsid w:val="00B7755F"/>
    <w:rsid w:val="00B7779B"/>
    <w:rsid w:val="00B77992"/>
    <w:rsid w:val="00B81C0A"/>
    <w:rsid w:val="00B82433"/>
    <w:rsid w:val="00B82DFB"/>
    <w:rsid w:val="00B8340D"/>
    <w:rsid w:val="00B84051"/>
    <w:rsid w:val="00B84124"/>
    <w:rsid w:val="00B86058"/>
    <w:rsid w:val="00B9319C"/>
    <w:rsid w:val="00B96918"/>
    <w:rsid w:val="00B977F1"/>
    <w:rsid w:val="00BA1FDF"/>
    <w:rsid w:val="00BA3B50"/>
    <w:rsid w:val="00BA5661"/>
    <w:rsid w:val="00BB09F1"/>
    <w:rsid w:val="00BD0262"/>
    <w:rsid w:val="00BD0734"/>
    <w:rsid w:val="00BD2FE3"/>
    <w:rsid w:val="00BD7EBD"/>
    <w:rsid w:val="00BE153A"/>
    <w:rsid w:val="00BE2E8C"/>
    <w:rsid w:val="00BE5E88"/>
    <w:rsid w:val="00BE68C5"/>
    <w:rsid w:val="00BE7FB9"/>
    <w:rsid w:val="00BE7FCB"/>
    <w:rsid w:val="00BF0FA5"/>
    <w:rsid w:val="00BF129A"/>
    <w:rsid w:val="00BF2B9A"/>
    <w:rsid w:val="00BF3D62"/>
    <w:rsid w:val="00BF569D"/>
    <w:rsid w:val="00BF5BBC"/>
    <w:rsid w:val="00BF6CBC"/>
    <w:rsid w:val="00C00B11"/>
    <w:rsid w:val="00C0266A"/>
    <w:rsid w:val="00C04289"/>
    <w:rsid w:val="00C056BA"/>
    <w:rsid w:val="00C064FE"/>
    <w:rsid w:val="00C1077A"/>
    <w:rsid w:val="00C10A57"/>
    <w:rsid w:val="00C116B7"/>
    <w:rsid w:val="00C11740"/>
    <w:rsid w:val="00C14CF4"/>
    <w:rsid w:val="00C17A7A"/>
    <w:rsid w:val="00C17F76"/>
    <w:rsid w:val="00C1EE20"/>
    <w:rsid w:val="00C21B80"/>
    <w:rsid w:val="00C22922"/>
    <w:rsid w:val="00C27A9A"/>
    <w:rsid w:val="00C32032"/>
    <w:rsid w:val="00C34223"/>
    <w:rsid w:val="00C360FD"/>
    <w:rsid w:val="00C361CC"/>
    <w:rsid w:val="00C36487"/>
    <w:rsid w:val="00C37A44"/>
    <w:rsid w:val="00C40055"/>
    <w:rsid w:val="00C4258A"/>
    <w:rsid w:val="00C44640"/>
    <w:rsid w:val="00C4554F"/>
    <w:rsid w:val="00C53185"/>
    <w:rsid w:val="00C55972"/>
    <w:rsid w:val="00C57622"/>
    <w:rsid w:val="00C62B75"/>
    <w:rsid w:val="00C63D7E"/>
    <w:rsid w:val="00C647D6"/>
    <w:rsid w:val="00C66B0E"/>
    <w:rsid w:val="00C670DA"/>
    <w:rsid w:val="00C70167"/>
    <w:rsid w:val="00C71066"/>
    <w:rsid w:val="00C71347"/>
    <w:rsid w:val="00C74314"/>
    <w:rsid w:val="00C761D6"/>
    <w:rsid w:val="00C81DEE"/>
    <w:rsid w:val="00C83B97"/>
    <w:rsid w:val="00C84043"/>
    <w:rsid w:val="00C84CD6"/>
    <w:rsid w:val="00C85128"/>
    <w:rsid w:val="00C91EFF"/>
    <w:rsid w:val="00C92181"/>
    <w:rsid w:val="00C92DC4"/>
    <w:rsid w:val="00C93E8C"/>
    <w:rsid w:val="00C97367"/>
    <w:rsid w:val="00CA2D0B"/>
    <w:rsid w:val="00CA33DF"/>
    <w:rsid w:val="00CA4108"/>
    <w:rsid w:val="00CB0120"/>
    <w:rsid w:val="00CB0C7D"/>
    <w:rsid w:val="00CB114A"/>
    <w:rsid w:val="00CB1561"/>
    <w:rsid w:val="00CB2C2C"/>
    <w:rsid w:val="00CB2DF1"/>
    <w:rsid w:val="00CB498A"/>
    <w:rsid w:val="00CB6C97"/>
    <w:rsid w:val="00CC082D"/>
    <w:rsid w:val="00CC5B50"/>
    <w:rsid w:val="00CC7F4D"/>
    <w:rsid w:val="00CD1D4A"/>
    <w:rsid w:val="00CD5E3B"/>
    <w:rsid w:val="00CE1236"/>
    <w:rsid w:val="00CE4490"/>
    <w:rsid w:val="00CE5507"/>
    <w:rsid w:val="00CE9360"/>
    <w:rsid w:val="00CF00E8"/>
    <w:rsid w:val="00CF0BD5"/>
    <w:rsid w:val="00CF19DC"/>
    <w:rsid w:val="00CF608A"/>
    <w:rsid w:val="00CF7553"/>
    <w:rsid w:val="00D0409C"/>
    <w:rsid w:val="00D0582C"/>
    <w:rsid w:val="00D121FF"/>
    <w:rsid w:val="00D13B4C"/>
    <w:rsid w:val="00D15C7F"/>
    <w:rsid w:val="00D2135D"/>
    <w:rsid w:val="00D23155"/>
    <w:rsid w:val="00D24E69"/>
    <w:rsid w:val="00D25C4D"/>
    <w:rsid w:val="00D2630D"/>
    <w:rsid w:val="00D2B643"/>
    <w:rsid w:val="00D34740"/>
    <w:rsid w:val="00D37352"/>
    <w:rsid w:val="00D41B42"/>
    <w:rsid w:val="00D52B61"/>
    <w:rsid w:val="00D547B4"/>
    <w:rsid w:val="00D5481E"/>
    <w:rsid w:val="00D55C8E"/>
    <w:rsid w:val="00D6117A"/>
    <w:rsid w:val="00D62A76"/>
    <w:rsid w:val="00D63255"/>
    <w:rsid w:val="00D634A5"/>
    <w:rsid w:val="00D634AB"/>
    <w:rsid w:val="00D64561"/>
    <w:rsid w:val="00D65FF4"/>
    <w:rsid w:val="00D70AD9"/>
    <w:rsid w:val="00D755A6"/>
    <w:rsid w:val="00D75856"/>
    <w:rsid w:val="00D87ACE"/>
    <w:rsid w:val="00D91D94"/>
    <w:rsid w:val="00D94FAF"/>
    <w:rsid w:val="00D96520"/>
    <w:rsid w:val="00DA72BA"/>
    <w:rsid w:val="00DB0DB0"/>
    <w:rsid w:val="00DB0E0C"/>
    <w:rsid w:val="00DB1F7B"/>
    <w:rsid w:val="00DB38A6"/>
    <w:rsid w:val="00DC0332"/>
    <w:rsid w:val="00DC130A"/>
    <w:rsid w:val="00DC26B6"/>
    <w:rsid w:val="00DC302B"/>
    <w:rsid w:val="00DC30E2"/>
    <w:rsid w:val="00DC5EF5"/>
    <w:rsid w:val="00DC61A9"/>
    <w:rsid w:val="00DC6781"/>
    <w:rsid w:val="00DD4254"/>
    <w:rsid w:val="00DD482C"/>
    <w:rsid w:val="00DE3427"/>
    <w:rsid w:val="00DE4E07"/>
    <w:rsid w:val="00DE4EFE"/>
    <w:rsid w:val="00DE6C28"/>
    <w:rsid w:val="00DF03CA"/>
    <w:rsid w:val="00DF19C3"/>
    <w:rsid w:val="00DF1DA3"/>
    <w:rsid w:val="00DF3518"/>
    <w:rsid w:val="00DF37AE"/>
    <w:rsid w:val="00DF4719"/>
    <w:rsid w:val="00DF599A"/>
    <w:rsid w:val="00DF64A9"/>
    <w:rsid w:val="00E02313"/>
    <w:rsid w:val="00E05942"/>
    <w:rsid w:val="00E11A7C"/>
    <w:rsid w:val="00E12817"/>
    <w:rsid w:val="00E17ED4"/>
    <w:rsid w:val="00E209C0"/>
    <w:rsid w:val="00E237BE"/>
    <w:rsid w:val="00E26373"/>
    <w:rsid w:val="00E277D6"/>
    <w:rsid w:val="00E319E1"/>
    <w:rsid w:val="00E33DE1"/>
    <w:rsid w:val="00E3576F"/>
    <w:rsid w:val="00E35B6C"/>
    <w:rsid w:val="00E35DEB"/>
    <w:rsid w:val="00E36422"/>
    <w:rsid w:val="00E411B1"/>
    <w:rsid w:val="00E412DB"/>
    <w:rsid w:val="00E463C6"/>
    <w:rsid w:val="00E472EE"/>
    <w:rsid w:val="00E52748"/>
    <w:rsid w:val="00E53DF5"/>
    <w:rsid w:val="00E551D4"/>
    <w:rsid w:val="00E554B5"/>
    <w:rsid w:val="00E612BC"/>
    <w:rsid w:val="00E6268F"/>
    <w:rsid w:val="00E62BAC"/>
    <w:rsid w:val="00E6512F"/>
    <w:rsid w:val="00E6546D"/>
    <w:rsid w:val="00E66333"/>
    <w:rsid w:val="00E66CE1"/>
    <w:rsid w:val="00E67BE6"/>
    <w:rsid w:val="00E7199B"/>
    <w:rsid w:val="00E73E65"/>
    <w:rsid w:val="00E75E2F"/>
    <w:rsid w:val="00E76EE9"/>
    <w:rsid w:val="00E779B7"/>
    <w:rsid w:val="00E820A1"/>
    <w:rsid w:val="00E836DF"/>
    <w:rsid w:val="00E90319"/>
    <w:rsid w:val="00E920E8"/>
    <w:rsid w:val="00E95E11"/>
    <w:rsid w:val="00EA33D0"/>
    <w:rsid w:val="00EA3439"/>
    <w:rsid w:val="00EA61E8"/>
    <w:rsid w:val="00EA9E28"/>
    <w:rsid w:val="00EB0538"/>
    <w:rsid w:val="00EB3470"/>
    <w:rsid w:val="00EB7940"/>
    <w:rsid w:val="00EC0395"/>
    <w:rsid w:val="00EC1C59"/>
    <w:rsid w:val="00EC5A15"/>
    <w:rsid w:val="00EC5E53"/>
    <w:rsid w:val="00EC63F9"/>
    <w:rsid w:val="00EC6FFF"/>
    <w:rsid w:val="00ED02DF"/>
    <w:rsid w:val="00ED0C96"/>
    <w:rsid w:val="00EE3C7E"/>
    <w:rsid w:val="00EE4119"/>
    <w:rsid w:val="00EE4950"/>
    <w:rsid w:val="00EE77BB"/>
    <w:rsid w:val="00EF19FB"/>
    <w:rsid w:val="00EF403B"/>
    <w:rsid w:val="00EF6D4B"/>
    <w:rsid w:val="00F03BF5"/>
    <w:rsid w:val="00F03C4F"/>
    <w:rsid w:val="00F1166C"/>
    <w:rsid w:val="00F16566"/>
    <w:rsid w:val="00F17026"/>
    <w:rsid w:val="00F36056"/>
    <w:rsid w:val="00F40A21"/>
    <w:rsid w:val="00F41B10"/>
    <w:rsid w:val="00F42071"/>
    <w:rsid w:val="00F43A8A"/>
    <w:rsid w:val="00F43F04"/>
    <w:rsid w:val="00F452B8"/>
    <w:rsid w:val="00F45632"/>
    <w:rsid w:val="00F45936"/>
    <w:rsid w:val="00F47264"/>
    <w:rsid w:val="00F506C6"/>
    <w:rsid w:val="00F50D88"/>
    <w:rsid w:val="00F54646"/>
    <w:rsid w:val="00F5507D"/>
    <w:rsid w:val="00F55368"/>
    <w:rsid w:val="00F6203C"/>
    <w:rsid w:val="00F634C2"/>
    <w:rsid w:val="00F65652"/>
    <w:rsid w:val="00F72C06"/>
    <w:rsid w:val="00F77034"/>
    <w:rsid w:val="00F8135C"/>
    <w:rsid w:val="00F81D14"/>
    <w:rsid w:val="00F85A0C"/>
    <w:rsid w:val="00F86E3A"/>
    <w:rsid w:val="00F907C6"/>
    <w:rsid w:val="00F914C8"/>
    <w:rsid w:val="00F96B80"/>
    <w:rsid w:val="00FA594A"/>
    <w:rsid w:val="00FA720A"/>
    <w:rsid w:val="00FB1DE5"/>
    <w:rsid w:val="00FB5662"/>
    <w:rsid w:val="00FB5CF0"/>
    <w:rsid w:val="00FB762F"/>
    <w:rsid w:val="00FC1C04"/>
    <w:rsid w:val="00FC2178"/>
    <w:rsid w:val="00FC2351"/>
    <w:rsid w:val="00FC240C"/>
    <w:rsid w:val="00FC54B1"/>
    <w:rsid w:val="00FD3E0B"/>
    <w:rsid w:val="00FD3F7B"/>
    <w:rsid w:val="00FD4A4C"/>
    <w:rsid w:val="00FD4D00"/>
    <w:rsid w:val="00FD5DA1"/>
    <w:rsid w:val="00FD7010"/>
    <w:rsid w:val="00FE1FC1"/>
    <w:rsid w:val="00FE5A52"/>
    <w:rsid w:val="00FE6D23"/>
    <w:rsid w:val="00FF2B5A"/>
    <w:rsid w:val="00FF3FB4"/>
    <w:rsid w:val="00FF4966"/>
    <w:rsid w:val="00FF5394"/>
    <w:rsid w:val="00FF5441"/>
    <w:rsid w:val="00FF6C3D"/>
    <w:rsid w:val="00FF7AD1"/>
    <w:rsid w:val="0106E03E"/>
    <w:rsid w:val="01091137"/>
    <w:rsid w:val="0146C0A6"/>
    <w:rsid w:val="0148ED02"/>
    <w:rsid w:val="0154F34A"/>
    <w:rsid w:val="01862B82"/>
    <w:rsid w:val="01887418"/>
    <w:rsid w:val="018CF408"/>
    <w:rsid w:val="01923E8E"/>
    <w:rsid w:val="01B2F5BB"/>
    <w:rsid w:val="01B46DF4"/>
    <w:rsid w:val="01E1866E"/>
    <w:rsid w:val="01F0AC7A"/>
    <w:rsid w:val="01F5BBC9"/>
    <w:rsid w:val="01F9BBF7"/>
    <w:rsid w:val="020EC700"/>
    <w:rsid w:val="0268EA56"/>
    <w:rsid w:val="026DA24B"/>
    <w:rsid w:val="02B36358"/>
    <w:rsid w:val="02DCD8CC"/>
    <w:rsid w:val="02E9234E"/>
    <w:rsid w:val="03034796"/>
    <w:rsid w:val="030636AF"/>
    <w:rsid w:val="0335DA15"/>
    <w:rsid w:val="03499A07"/>
    <w:rsid w:val="0381CA96"/>
    <w:rsid w:val="039F97A2"/>
    <w:rsid w:val="03A16BA7"/>
    <w:rsid w:val="03AD66A9"/>
    <w:rsid w:val="03BE5939"/>
    <w:rsid w:val="03C02DBC"/>
    <w:rsid w:val="03C36C4C"/>
    <w:rsid w:val="03D562CA"/>
    <w:rsid w:val="03ED64BE"/>
    <w:rsid w:val="0408C3D5"/>
    <w:rsid w:val="040DB49D"/>
    <w:rsid w:val="041F5C7F"/>
    <w:rsid w:val="043316D3"/>
    <w:rsid w:val="04370DFB"/>
    <w:rsid w:val="043D40BD"/>
    <w:rsid w:val="045CB252"/>
    <w:rsid w:val="048E3077"/>
    <w:rsid w:val="048F5B09"/>
    <w:rsid w:val="04C539B8"/>
    <w:rsid w:val="04D56798"/>
    <w:rsid w:val="04F40218"/>
    <w:rsid w:val="04FDF9CA"/>
    <w:rsid w:val="0504BA09"/>
    <w:rsid w:val="0568C1A4"/>
    <w:rsid w:val="05910B8E"/>
    <w:rsid w:val="05A7CDB8"/>
    <w:rsid w:val="05B8CB84"/>
    <w:rsid w:val="05C26523"/>
    <w:rsid w:val="05E2B6B2"/>
    <w:rsid w:val="05E5695D"/>
    <w:rsid w:val="0617D69E"/>
    <w:rsid w:val="0655CD3F"/>
    <w:rsid w:val="06568DB4"/>
    <w:rsid w:val="068144AE"/>
    <w:rsid w:val="068D9D82"/>
    <w:rsid w:val="06A72B7B"/>
    <w:rsid w:val="06BFE40C"/>
    <w:rsid w:val="06D9C904"/>
    <w:rsid w:val="07038D00"/>
    <w:rsid w:val="070CD1B1"/>
    <w:rsid w:val="072B5D9D"/>
    <w:rsid w:val="072F26BE"/>
    <w:rsid w:val="0730551A"/>
    <w:rsid w:val="076B3CF8"/>
    <w:rsid w:val="07709913"/>
    <w:rsid w:val="07794411"/>
    <w:rsid w:val="077C83C4"/>
    <w:rsid w:val="079E1007"/>
    <w:rsid w:val="07ACBECD"/>
    <w:rsid w:val="07AFBE9F"/>
    <w:rsid w:val="07BD64C0"/>
    <w:rsid w:val="07C2EF36"/>
    <w:rsid w:val="07C3EC69"/>
    <w:rsid w:val="07C955A9"/>
    <w:rsid w:val="07CE4A53"/>
    <w:rsid w:val="07E0E716"/>
    <w:rsid w:val="07E1B9CB"/>
    <w:rsid w:val="0800B5E6"/>
    <w:rsid w:val="080E93F2"/>
    <w:rsid w:val="082093EE"/>
    <w:rsid w:val="082848DB"/>
    <w:rsid w:val="083BECB0"/>
    <w:rsid w:val="086492D6"/>
    <w:rsid w:val="08A55D5E"/>
    <w:rsid w:val="08BFB5C8"/>
    <w:rsid w:val="08E793B9"/>
    <w:rsid w:val="08FAE123"/>
    <w:rsid w:val="08FDE255"/>
    <w:rsid w:val="090A4834"/>
    <w:rsid w:val="0926FE06"/>
    <w:rsid w:val="097CA7B3"/>
    <w:rsid w:val="09D499BD"/>
    <w:rsid w:val="09FC7BD7"/>
    <w:rsid w:val="0A297734"/>
    <w:rsid w:val="0A329E04"/>
    <w:rsid w:val="0A5116CE"/>
    <w:rsid w:val="0A53BC81"/>
    <w:rsid w:val="0A562152"/>
    <w:rsid w:val="0A71BF4B"/>
    <w:rsid w:val="0A77942F"/>
    <w:rsid w:val="0A789E6C"/>
    <w:rsid w:val="0A7B34B3"/>
    <w:rsid w:val="0AA61895"/>
    <w:rsid w:val="0AAC9863"/>
    <w:rsid w:val="0AB95E23"/>
    <w:rsid w:val="0AD7B777"/>
    <w:rsid w:val="0B3646E3"/>
    <w:rsid w:val="0B536FCF"/>
    <w:rsid w:val="0B5C8949"/>
    <w:rsid w:val="0B5F5B06"/>
    <w:rsid w:val="0B998C86"/>
    <w:rsid w:val="0B9B9605"/>
    <w:rsid w:val="0BA81B2B"/>
    <w:rsid w:val="0BB15551"/>
    <w:rsid w:val="0BB454BD"/>
    <w:rsid w:val="0BC19BA9"/>
    <w:rsid w:val="0BEA3B6D"/>
    <w:rsid w:val="0BF14ADF"/>
    <w:rsid w:val="0C0294EB"/>
    <w:rsid w:val="0C228FC5"/>
    <w:rsid w:val="0C383181"/>
    <w:rsid w:val="0C4E0277"/>
    <w:rsid w:val="0C69EF10"/>
    <w:rsid w:val="0C72B597"/>
    <w:rsid w:val="0C9DA1D5"/>
    <w:rsid w:val="0C9E07C2"/>
    <w:rsid w:val="0CC6582D"/>
    <w:rsid w:val="0CC78E8F"/>
    <w:rsid w:val="0CC823B1"/>
    <w:rsid w:val="0CF9DB1A"/>
    <w:rsid w:val="0D0DC1DF"/>
    <w:rsid w:val="0D2F9AE5"/>
    <w:rsid w:val="0D42DBFC"/>
    <w:rsid w:val="0D7B8592"/>
    <w:rsid w:val="0D8C08DD"/>
    <w:rsid w:val="0D91F401"/>
    <w:rsid w:val="0DB68ECD"/>
    <w:rsid w:val="0DDF1D76"/>
    <w:rsid w:val="0DF884E2"/>
    <w:rsid w:val="0E125A47"/>
    <w:rsid w:val="0E3754C0"/>
    <w:rsid w:val="0E3BB51F"/>
    <w:rsid w:val="0E40CD76"/>
    <w:rsid w:val="0E667D39"/>
    <w:rsid w:val="0E6E343F"/>
    <w:rsid w:val="0E890F7A"/>
    <w:rsid w:val="0E8BA61D"/>
    <w:rsid w:val="0E98A324"/>
    <w:rsid w:val="0EAD602B"/>
    <w:rsid w:val="0EB948DB"/>
    <w:rsid w:val="0ED2E377"/>
    <w:rsid w:val="0ED4EC13"/>
    <w:rsid w:val="0ED7A9CA"/>
    <w:rsid w:val="0F04BD84"/>
    <w:rsid w:val="0F103DE7"/>
    <w:rsid w:val="0F2654BD"/>
    <w:rsid w:val="0F64A3CE"/>
    <w:rsid w:val="0F7BBA33"/>
    <w:rsid w:val="0F91C574"/>
    <w:rsid w:val="0FBB3F31"/>
    <w:rsid w:val="0FBD6E3E"/>
    <w:rsid w:val="0FBE7B0E"/>
    <w:rsid w:val="0FC50C6C"/>
    <w:rsid w:val="102BA8E4"/>
    <w:rsid w:val="102BB527"/>
    <w:rsid w:val="1038AD5E"/>
    <w:rsid w:val="10459124"/>
    <w:rsid w:val="10498F22"/>
    <w:rsid w:val="1060E972"/>
    <w:rsid w:val="10737A2B"/>
    <w:rsid w:val="10826771"/>
    <w:rsid w:val="108F8D5C"/>
    <w:rsid w:val="109ABD75"/>
    <w:rsid w:val="10A658B5"/>
    <w:rsid w:val="10A92BB8"/>
    <w:rsid w:val="111C4559"/>
    <w:rsid w:val="11248BBA"/>
    <w:rsid w:val="1128B305"/>
    <w:rsid w:val="1141B203"/>
    <w:rsid w:val="115E256E"/>
    <w:rsid w:val="1180A0F3"/>
    <w:rsid w:val="11A181A7"/>
    <w:rsid w:val="11A37D5C"/>
    <w:rsid w:val="11BE91E8"/>
    <w:rsid w:val="11BEB188"/>
    <w:rsid w:val="120694B3"/>
    <w:rsid w:val="1207D0C3"/>
    <w:rsid w:val="120A8439"/>
    <w:rsid w:val="122086DE"/>
    <w:rsid w:val="1228CEDD"/>
    <w:rsid w:val="125E48CB"/>
    <w:rsid w:val="126ED3D3"/>
    <w:rsid w:val="12705BAD"/>
    <w:rsid w:val="1297BA8E"/>
    <w:rsid w:val="12B668E4"/>
    <w:rsid w:val="12CCEDA1"/>
    <w:rsid w:val="12E13205"/>
    <w:rsid w:val="130FBE04"/>
    <w:rsid w:val="131C7154"/>
    <w:rsid w:val="13284C48"/>
    <w:rsid w:val="1328F166"/>
    <w:rsid w:val="135538B2"/>
    <w:rsid w:val="13838997"/>
    <w:rsid w:val="138A8535"/>
    <w:rsid w:val="13A3A124"/>
    <w:rsid w:val="13A71C40"/>
    <w:rsid w:val="13AF7A40"/>
    <w:rsid w:val="13BD17BA"/>
    <w:rsid w:val="13C38A73"/>
    <w:rsid w:val="13FE7679"/>
    <w:rsid w:val="140D0CC9"/>
    <w:rsid w:val="142AB127"/>
    <w:rsid w:val="14420719"/>
    <w:rsid w:val="1448984D"/>
    <w:rsid w:val="14721CA8"/>
    <w:rsid w:val="1482D54C"/>
    <w:rsid w:val="1496A644"/>
    <w:rsid w:val="149D91F6"/>
    <w:rsid w:val="14A2B93F"/>
    <w:rsid w:val="14C41CA9"/>
    <w:rsid w:val="14CF95CE"/>
    <w:rsid w:val="14E5EE99"/>
    <w:rsid w:val="14EBCE0D"/>
    <w:rsid w:val="1516F6F5"/>
    <w:rsid w:val="1532EED7"/>
    <w:rsid w:val="15363BB4"/>
    <w:rsid w:val="15373880"/>
    <w:rsid w:val="1540BDCE"/>
    <w:rsid w:val="1543BAEF"/>
    <w:rsid w:val="158F95EF"/>
    <w:rsid w:val="159521E5"/>
    <w:rsid w:val="15ACAB24"/>
    <w:rsid w:val="15D0E375"/>
    <w:rsid w:val="15F5807D"/>
    <w:rsid w:val="15F92DF1"/>
    <w:rsid w:val="160D0C2C"/>
    <w:rsid w:val="16319580"/>
    <w:rsid w:val="1661F18B"/>
    <w:rsid w:val="16822E2A"/>
    <w:rsid w:val="169053C6"/>
    <w:rsid w:val="1699D177"/>
    <w:rsid w:val="16C9DAB7"/>
    <w:rsid w:val="16E83980"/>
    <w:rsid w:val="16EC19CB"/>
    <w:rsid w:val="16F1FD52"/>
    <w:rsid w:val="1716B068"/>
    <w:rsid w:val="172403C4"/>
    <w:rsid w:val="17259E19"/>
    <w:rsid w:val="172B6650"/>
    <w:rsid w:val="1764819F"/>
    <w:rsid w:val="178090D9"/>
    <w:rsid w:val="179BCB89"/>
    <w:rsid w:val="17B0F1B2"/>
    <w:rsid w:val="17E8DB96"/>
    <w:rsid w:val="17FA1166"/>
    <w:rsid w:val="17FBBD6B"/>
    <w:rsid w:val="180B331F"/>
    <w:rsid w:val="18133CF9"/>
    <w:rsid w:val="181A8C01"/>
    <w:rsid w:val="182CA440"/>
    <w:rsid w:val="18356DEB"/>
    <w:rsid w:val="183E21E3"/>
    <w:rsid w:val="18781A50"/>
    <w:rsid w:val="188DB828"/>
    <w:rsid w:val="18B24FA0"/>
    <w:rsid w:val="18B4E7E0"/>
    <w:rsid w:val="18CCACD5"/>
    <w:rsid w:val="18D755CB"/>
    <w:rsid w:val="18F8C9F3"/>
    <w:rsid w:val="1967929D"/>
    <w:rsid w:val="19999262"/>
    <w:rsid w:val="19A6FE7E"/>
    <w:rsid w:val="19BC7D13"/>
    <w:rsid w:val="19F31495"/>
    <w:rsid w:val="1A00845B"/>
    <w:rsid w:val="1A0B15D4"/>
    <w:rsid w:val="1A20EDED"/>
    <w:rsid w:val="1A3B5C7C"/>
    <w:rsid w:val="1A44BD0F"/>
    <w:rsid w:val="1A696997"/>
    <w:rsid w:val="1A80D719"/>
    <w:rsid w:val="1A89DAC1"/>
    <w:rsid w:val="1A8BF3C8"/>
    <w:rsid w:val="1A95F0DD"/>
    <w:rsid w:val="1AA82B08"/>
    <w:rsid w:val="1B00F6AE"/>
    <w:rsid w:val="1B1568E9"/>
    <w:rsid w:val="1B236BE2"/>
    <w:rsid w:val="1B6FF262"/>
    <w:rsid w:val="1B73EAF5"/>
    <w:rsid w:val="1BD85FD4"/>
    <w:rsid w:val="1BEFA903"/>
    <w:rsid w:val="1BF2E144"/>
    <w:rsid w:val="1C0EF68D"/>
    <w:rsid w:val="1C1A0E94"/>
    <w:rsid w:val="1C431B8D"/>
    <w:rsid w:val="1C549BBC"/>
    <w:rsid w:val="1C5A1969"/>
    <w:rsid w:val="1CA694D0"/>
    <w:rsid w:val="1CBE18DA"/>
    <w:rsid w:val="1CDCC074"/>
    <w:rsid w:val="1D35E06F"/>
    <w:rsid w:val="1D37B65C"/>
    <w:rsid w:val="1D476D25"/>
    <w:rsid w:val="1D6CDDDA"/>
    <w:rsid w:val="1D85762D"/>
    <w:rsid w:val="1DB791EA"/>
    <w:rsid w:val="1DBE7907"/>
    <w:rsid w:val="1DC9E33B"/>
    <w:rsid w:val="1DDF76DA"/>
    <w:rsid w:val="1DE8796B"/>
    <w:rsid w:val="1E14AEC4"/>
    <w:rsid w:val="1E1FE0E2"/>
    <w:rsid w:val="1E2C322C"/>
    <w:rsid w:val="1E3844BB"/>
    <w:rsid w:val="1E477B0D"/>
    <w:rsid w:val="1E8F63C8"/>
    <w:rsid w:val="1EBC1F03"/>
    <w:rsid w:val="1EE0B9CF"/>
    <w:rsid w:val="1EE39550"/>
    <w:rsid w:val="1EE3C878"/>
    <w:rsid w:val="1EE4A425"/>
    <w:rsid w:val="1F1A4735"/>
    <w:rsid w:val="1F2E022F"/>
    <w:rsid w:val="1F2FED14"/>
    <w:rsid w:val="1F93387A"/>
    <w:rsid w:val="1FAD0A2B"/>
    <w:rsid w:val="1FF01CCC"/>
    <w:rsid w:val="1FF3C1A1"/>
    <w:rsid w:val="203968BB"/>
    <w:rsid w:val="20578DBD"/>
    <w:rsid w:val="20895352"/>
    <w:rsid w:val="20D99B4D"/>
    <w:rsid w:val="20E049ED"/>
    <w:rsid w:val="20E09FEF"/>
    <w:rsid w:val="2100223D"/>
    <w:rsid w:val="210706D2"/>
    <w:rsid w:val="2111C112"/>
    <w:rsid w:val="211C7387"/>
    <w:rsid w:val="21403B89"/>
    <w:rsid w:val="2144468A"/>
    <w:rsid w:val="21737A2E"/>
    <w:rsid w:val="217B102B"/>
    <w:rsid w:val="218666B8"/>
    <w:rsid w:val="218EA1E8"/>
    <w:rsid w:val="21B09773"/>
    <w:rsid w:val="2203123D"/>
    <w:rsid w:val="220AC12D"/>
    <w:rsid w:val="2229290F"/>
    <w:rsid w:val="222BF617"/>
    <w:rsid w:val="224182EB"/>
    <w:rsid w:val="225AAC8A"/>
    <w:rsid w:val="22615E48"/>
    <w:rsid w:val="22984746"/>
    <w:rsid w:val="22CC171F"/>
    <w:rsid w:val="22F57B7D"/>
    <w:rsid w:val="231D8D02"/>
    <w:rsid w:val="2323B7EA"/>
    <w:rsid w:val="2328F95B"/>
    <w:rsid w:val="232D6DA0"/>
    <w:rsid w:val="234C4F9B"/>
    <w:rsid w:val="2368668F"/>
    <w:rsid w:val="23781C5D"/>
    <w:rsid w:val="23A4DD23"/>
    <w:rsid w:val="23F0E422"/>
    <w:rsid w:val="240156ED"/>
    <w:rsid w:val="241B1EE7"/>
    <w:rsid w:val="2437D424"/>
    <w:rsid w:val="2445F4AB"/>
    <w:rsid w:val="24593AEB"/>
    <w:rsid w:val="24667B25"/>
    <w:rsid w:val="247165A5"/>
    <w:rsid w:val="247B3E59"/>
    <w:rsid w:val="2486B26F"/>
    <w:rsid w:val="24EBA0F3"/>
    <w:rsid w:val="25220643"/>
    <w:rsid w:val="2537D761"/>
    <w:rsid w:val="25402CA7"/>
    <w:rsid w:val="254BDFE3"/>
    <w:rsid w:val="255C3384"/>
    <w:rsid w:val="2569D043"/>
    <w:rsid w:val="25819765"/>
    <w:rsid w:val="25B4DB09"/>
    <w:rsid w:val="25E5E80B"/>
    <w:rsid w:val="25E6A1F1"/>
    <w:rsid w:val="25EFE4AA"/>
    <w:rsid w:val="25F8A130"/>
    <w:rsid w:val="25F8AF4B"/>
    <w:rsid w:val="25FFDA03"/>
    <w:rsid w:val="2624182D"/>
    <w:rsid w:val="2640CCE6"/>
    <w:rsid w:val="265C2CE8"/>
    <w:rsid w:val="267B0C10"/>
    <w:rsid w:val="268FEA26"/>
    <w:rsid w:val="26A3DBAD"/>
    <w:rsid w:val="26A78537"/>
    <w:rsid w:val="26C4B439"/>
    <w:rsid w:val="26D91982"/>
    <w:rsid w:val="26E449AD"/>
    <w:rsid w:val="26F238ED"/>
    <w:rsid w:val="2708DF22"/>
    <w:rsid w:val="2709F0B4"/>
    <w:rsid w:val="27148402"/>
    <w:rsid w:val="27193C85"/>
    <w:rsid w:val="27202694"/>
    <w:rsid w:val="272C2924"/>
    <w:rsid w:val="273CEDFD"/>
    <w:rsid w:val="2780219A"/>
    <w:rsid w:val="278A9242"/>
    <w:rsid w:val="27AEF92A"/>
    <w:rsid w:val="27D23593"/>
    <w:rsid w:val="27EDB5B2"/>
    <w:rsid w:val="282C985C"/>
    <w:rsid w:val="283090F3"/>
    <w:rsid w:val="28329619"/>
    <w:rsid w:val="286D0F03"/>
    <w:rsid w:val="28763182"/>
    <w:rsid w:val="28BB0956"/>
    <w:rsid w:val="28C85F0F"/>
    <w:rsid w:val="28ECBFA0"/>
    <w:rsid w:val="291778B3"/>
    <w:rsid w:val="292472AD"/>
    <w:rsid w:val="294A6C32"/>
    <w:rsid w:val="294F36FA"/>
    <w:rsid w:val="2951EC81"/>
    <w:rsid w:val="295CD20D"/>
    <w:rsid w:val="296D7277"/>
    <w:rsid w:val="29712387"/>
    <w:rsid w:val="297DE2BF"/>
    <w:rsid w:val="2982359D"/>
    <w:rsid w:val="298BBD71"/>
    <w:rsid w:val="29AB18AB"/>
    <w:rsid w:val="29B53A72"/>
    <w:rsid w:val="29B86DFB"/>
    <w:rsid w:val="29CED3B7"/>
    <w:rsid w:val="29D7ECDA"/>
    <w:rsid w:val="2A19BDF9"/>
    <w:rsid w:val="2A1B1280"/>
    <w:rsid w:val="2A2155EB"/>
    <w:rsid w:val="2A3A0DF2"/>
    <w:rsid w:val="2A52DFD7"/>
    <w:rsid w:val="2A57E9B2"/>
    <w:rsid w:val="2A6326F8"/>
    <w:rsid w:val="2AC152F7"/>
    <w:rsid w:val="2AD317B9"/>
    <w:rsid w:val="2AD4C927"/>
    <w:rsid w:val="2AEE5F1B"/>
    <w:rsid w:val="2AEE6CC6"/>
    <w:rsid w:val="2AEE8A68"/>
    <w:rsid w:val="2AF17A67"/>
    <w:rsid w:val="2B19A229"/>
    <w:rsid w:val="2B459489"/>
    <w:rsid w:val="2B46E90C"/>
    <w:rsid w:val="2BA6BBC9"/>
    <w:rsid w:val="2BC5DEDC"/>
    <w:rsid w:val="2BCDAB97"/>
    <w:rsid w:val="2C12EDF9"/>
    <w:rsid w:val="2C1D75D8"/>
    <w:rsid w:val="2C28A702"/>
    <w:rsid w:val="2C2E5DBB"/>
    <w:rsid w:val="2C351C59"/>
    <w:rsid w:val="2C351E05"/>
    <w:rsid w:val="2C49236C"/>
    <w:rsid w:val="2C50FD69"/>
    <w:rsid w:val="2C57DA3F"/>
    <w:rsid w:val="2C67FBC0"/>
    <w:rsid w:val="2C9C9F64"/>
    <w:rsid w:val="2CA224DF"/>
    <w:rsid w:val="2CE2B96D"/>
    <w:rsid w:val="2CE6E21E"/>
    <w:rsid w:val="2D01921D"/>
    <w:rsid w:val="2D028AD6"/>
    <w:rsid w:val="2D14AB5C"/>
    <w:rsid w:val="2D4344FF"/>
    <w:rsid w:val="2D60BC3C"/>
    <w:rsid w:val="2D7D6C52"/>
    <w:rsid w:val="2D82B007"/>
    <w:rsid w:val="2D8614AA"/>
    <w:rsid w:val="2D954556"/>
    <w:rsid w:val="2DB2AB28"/>
    <w:rsid w:val="2DB522E1"/>
    <w:rsid w:val="2DC1F16F"/>
    <w:rsid w:val="2DD76C7C"/>
    <w:rsid w:val="2DE71B5C"/>
    <w:rsid w:val="2E11B459"/>
    <w:rsid w:val="2E3374F6"/>
    <w:rsid w:val="2E3FB048"/>
    <w:rsid w:val="2E51FD36"/>
    <w:rsid w:val="2E6FE7E2"/>
    <w:rsid w:val="2E713B85"/>
    <w:rsid w:val="2E797A52"/>
    <w:rsid w:val="2E7E89CE"/>
    <w:rsid w:val="2EB49278"/>
    <w:rsid w:val="2EFA000C"/>
    <w:rsid w:val="2F1F4A63"/>
    <w:rsid w:val="2F32722D"/>
    <w:rsid w:val="2F373BD9"/>
    <w:rsid w:val="2F3D6685"/>
    <w:rsid w:val="2F4DEA6B"/>
    <w:rsid w:val="2F51DB0E"/>
    <w:rsid w:val="2F67414A"/>
    <w:rsid w:val="30333C4A"/>
    <w:rsid w:val="30471EBE"/>
    <w:rsid w:val="30997CD0"/>
    <w:rsid w:val="30AC28E6"/>
    <w:rsid w:val="30D59591"/>
    <w:rsid w:val="30F3E376"/>
    <w:rsid w:val="30F61FAA"/>
    <w:rsid w:val="30F98026"/>
    <w:rsid w:val="30FDEF25"/>
    <w:rsid w:val="311A51D1"/>
    <w:rsid w:val="31200D0A"/>
    <w:rsid w:val="313296E4"/>
    <w:rsid w:val="313A198A"/>
    <w:rsid w:val="315AB776"/>
    <w:rsid w:val="31C40692"/>
    <w:rsid w:val="31E5095E"/>
    <w:rsid w:val="31E6CADB"/>
    <w:rsid w:val="31FD5174"/>
    <w:rsid w:val="32113C9D"/>
    <w:rsid w:val="3217D935"/>
    <w:rsid w:val="321BF88E"/>
    <w:rsid w:val="321DA370"/>
    <w:rsid w:val="323C1BBB"/>
    <w:rsid w:val="327D60EB"/>
    <w:rsid w:val="3287CA68"/>
    <w:rsid w:val="328C2A47"/>
    <w:rsid w:val="3296C116"/>
    <w:rsid w:val="32B34980"/>
    <w:rsid w:val="32CD43CF"/>
    <w:rsid w:val="32D32277"/>
    <w:rsid w:val="32D3A731"/>
    <w:rsid w:val="32F19EA6"/>
    <w:rsid w:val="32F80BE1"/>
    <w:rsid w:val="3341621F"/>
    <w:rsid w:val="33A04866"/>
    <w:rsid w:val="33A7FA95"/>
    <w:rsid w:val="33B2E4D8"/>
    <w:rsid w:val="33CE39CD"/>
    <w:rsid w:val="33DB5302"/>
    <w:rsid w:val="33E0335A"/>
    <w:rsid w:val="33EB060D"/>
    <w:rsid w:val="340694B4"/>
    <w:rsid w:val="340F73CF"/>
    <w:rsid w:val="34111111"/>
    <w:rsid w:val="3427FAA8"/>
    <w:rsid w:val="344649D6"/>
    <w:rsid w:val="34BCF284"/>
    <w:rsid w:val="34E904D9"/>
    <w:rsid w:val="355DC3F9"/>
    <w:rsid w:val="3578704D"/>
    <w:rsid w:val="35CA6BD4"/>
    <w:rsid w:val="35CACDAD"/>
    <w:rsid w:val="35D623A3"/>
    <w:rsid w:val="35DBE875"/>
    <w:rsid w:val="35EA38D2"/>
    <w:rsid w:val="35ED2308"/>
    <w:rsid w:val="35F2CBF1"/>
    <w:rsid w:val="36114F72"/>
    <w:rsid w:val="365ED3BD"/>
    <w:rsid w:val="369BAF6E"/>
    <w:rsid w:val="36CD1582"/>
    <w:rsid w:val="36DAB845"/>
    <w:rsid w:val="36F3385E"/>
    <w:rsid w:val="36F593E8"/>
    <w:rsid w:val="36FD31D6"/>
    <w:rsid w:val="36FDC86C"/>
    <w:rsid w:val="3750D20E"/>
    <w:rsid w:val="37581C89"/>
    <w:rsid w:val="375A0E3E"/>
    <w:rsid w:val="3762E1C6"/>
    <w:rsid w:val="3763A32E"/>
    <w:rsid w:val="3771C9B4"/>
    <w:rsid w:val="37723661"/>
    <w:rsid w:val="3775563E"/>
    <w:rsid w:val="3778A491"/>
    <w:rsid w:val="37B2F4AF"/>
    <w:rsid w:val="37D4C43E"/>
    <w:rsid w:val="37EAEF8D"/>
    <w:rsid w:val="380670D3"/>
    <w:rsid w:val="3867F067"/>
    <w:rsid w:val="38831495"/>
    <w:rsid w:val="38880CC3"/>
    <w:rsid w:val="388A544E"/>
    <w:rsid w:val="388AB9C7"/>
    <w:rsid w:val="389B2602"/>
    <w:rsid w:val="38A6CFA9"/>
    <w:rsid w:val="38C4F5C2"/>
    <w:rsid w:val="38D58C74"/>
    <w:rsid w:val="38D74977"/>
    <w:rsid w:val="38EC9C8D"/>
    <w:rsid w:val="38FB6BCB"/>
    <w:rsid w:val="38FEB227"/>
    <w:rsid w:val="390CDDDF"/>
    <w:rsid w:val="3917281E"/>
    <w:rsid w:val="396D2C12"/>
    <w:rsid w:val="3973A5EC"/>
    <w:rsid w:val="398963C9"/>
    <w:rsid w:val="39C4C7DA"/>
    <w:rsid w:val="39CF01A2"/>
    <w:rsid w:val="39D9E3C7"/>
    <w:rsid w:val="39E6BE56"/>
    <w:rsid w:val="3A0BA92A"/>
    <w:rsid w:val="3A187F8C"/>
    <w:rsid w:val="3A2AD920"/>
    <w:rsid w:val="3A37BCC6"/>
    <w:rsid w:val="3A42B10C"/>
    <w:rsid w:val="3A5AC792"/>
    <w:rsid w:val="3B01A3C2"/>
    <w:rsid w:val="3B164523"/>
    <w:rsid w:val="3B56CBAE"/>
    <w:rsid w:val="3B61B3C5"/>
    <w:rsid w:val="3B75362B"/>
    <w:rsid w:val="3BB60F5A"/>
    <w:rsid w:val="3BBCDECE"/>
    <w:rsid w:val="3BBE2CA9"/>
    <w:rsid w:val="3BCA0DFF"/>
    <w:rsid w:val="3BCA6F6B"/>
    <w:rsid w:val="3C095CE4"/>
    <w:rsid w:val="3C143502"/>
    <w:rsid w:val="3C432F21"/>
    <w:rsid w:val="3C45E2E6"/>
    <w:rsid w:val="3C6257EF"/>
    <w:rsid w:val="3C69214D"/>
    <w:rsid w:val="3C72C858"/>
    <w:rsid w:val="3C7970B9"/>
    <w:rsid w:val="3C813483"/>
    <w:rsid w:val="3C874B8A"/>
    <w:rsid w:val="3C8902D6"/>
    <w:rsid w:val="3C9FDA5F"/>
    <w:rsid w:val="3CAB29DB"/>
    <w:rsid w:val="3CD43E25"/>
    <w:rsid w:val="3CD7FBD0"/>
    <w:rsid w:val="3CDD6C08"/>
    <w:rsid w:val="3D00CABD"/>
    <w:rsid w:val="3D08DE16"/>
    <w:rsid w:val="3D14DE70"/>
    <w:rsid w:val="3D7B79FF"/>
    <w:rsid w:val="3D7CB21D"/>
    <w:rsid w:val="3D827626"/>
    <w:rsid w:val="3D85312F"/>
    <w:rsid w:val="3D9B087A"/>
    <w:rsid w:val="3DA238D8"/>
    <w:rsid w:val="3DA608D2"/>
    <w:rsid w:val="3DBACD64"/>
    <w:rsid w:val="3DCF9128"/>
    <w:rsid w:val="3DD2234A"/>
    <w:rsid w:val="3E2ED935"/>
    <w:rsid w:val="3E54190A"/>
    <w:rsid w:val="3E68ADB9"/>
    <w:rsid w:val="3E9880BB"/>
    <w:rsid w:val="3EA97784"/>
    <w:rsid w:val="3ED113A2"/>
    <w:rsid w:val="3ED3C209"/>
    <w:rsid w:val="3EE95341"/>
    <w:rsid w:val="3EEBA5B4"/>
    <w:rsid w:val="3EEE3B29"/>
    <w:rsid w:val="3F0EDA62"/>
    <w:rsid w:val="3F1A24D8"/>
    <w:rsid w:val="3F47D4C4"/>
    <w:rsid w:val="3F703010"/>
    <w:rsid w:val="3FABC6D7"/>
    <w:rsid w:val="3FB0C75B"/>
    <w:rsid w:val="3FB4D840"/>
    <w:rsid w:val="3FBDB45E"/>
    <w:rsid w:val="3FD63166"/>
    <w:rsid w:val="3FD77B21"/>
    <w:rsid w:val="3FD9D965"/>
    <w:rsid w:val="3FEEA70A"/>
    <w:rsid w:val="406A9CEA"/>
    <w:rsid w:val="406BDD76"/>
    <w:rsid w:val="407D3AC1"/>
    <w:rsid w:val="40824E99"/>
    <w:rsid w:val="40ACDDAF"/>
    <w:rsid w:val="40C2BF18"/>
    <w:rsid w:val="40F3681E"/>
    <w:rsid w:val="40F5D080"/>
    <w:rsid w:val="40F7B454"/>
    <w:rsid w:val="40F7C3F0"/>
    <w:rsid w:val="411C9E41"/>
    <w:rsid w:val="414699E6"/>
    <w:rsid w:val="416D1F7E"/>
    <w:rsid w:val="41924025"/>
    <w:rsid w:val="41AAA22B"/>
    <w:rsid w:val="41B781E3"/>
    <w:rsid w:val="41EC7366"/>
    <w:rsid w:val="41EE405D"/>
    <w:rsid w:val="42234676"/>
    <w:rsid w:val="4233C782"/>
    <w:rsid w:val="4237A03A"/>
    <w:rsid w:val="424250C1"/>
    <w:rsid w:val="42838564"/>
    <w:rsid w:val="428925B4"/>
    <w:rsid w:val="42B5677C"/>
    <w:rsid w:val="42D78703"/>
    <w:rsid w:val="42DAE396"/>
    <w:rsid w:val="42F3DC57"/>
    <w:rsid w:val="43505677"/>
    <w:rsid w:val="4409D3E4"/>
    <w:rsid w:val="441AFBDB"/>
    <w:rsid w:val="442F4A7E"/>
    <w:rsid w:val="4432A167"/>
    <w:rsid w:val="443E1E72"/>
    <w:rsid w:val="4446E43B"/>
    <w:rsid w:val="4466B642"/>
    <w:rsid w:val="4491C6A7"/>
    <w:rsid w:val="44B21FB7"/>
    <w:rsid w:val="44B65016"/>
    <w:rsid w:val="44CF1BC7"/>
    <w:rsid w:val="44DD05F7"/>
    <w:rsid w:val="44F50664"/>
    <w:rsid w:val="44FAF358"/>
    <w:rsid w:val="451E0F33"/>
    <w:rsid w:val="451EE61B"/>
    <w:rsid w:val="4529BE20"/>
    <w:rsid w:val="453ECE24"/>
    <w:rsid w:val="454158FD"/>
    <w:rsid w:val="4556CEF4"/>
    <w:rsid w:val="45720FB7"/>
    <w:rsid w:val="45771B31"/>
    <w:rsid w:val="45C31883"/>
    <w:rsid w:val="46529713"/>
    <w:rsid w:val="46791A69"/>
    <w:rsid w:val="467D9F6C"/>
    <w:rsid w:val="469A108A"/>
    <w:rsid w:val="46B8AAE1"/>
    <w:rsid w:val="46E537B8"/>
    <w:rsid w:val="470A4DB2"/>
    <w:rsid w:val="4716B05E"/>
    <w:rsid w:val="4758488F"/>
    <w:rsid w:val="47D1176A"/>
    <w:rsid w:val="47D3AECA"/>
    <w:rsid w:val="47FAA0BB"/>
    <w:rsid w:val="48165861"/>
    <w:rsid w:val="4824A984"/>
    <w:rsid w:val="4856C7DB"/>
    <w:rsid w:val="48848818"/>
    <w:rsid w:val="489296C8"/>
    <w:rsid w:val="48D023F5"/>
    <w:rsid w:val="48D20B4E"/>
    <w:rsid w:val="48D4B42C"/>
    <w:rsid w:val="48D595E6"/>
    <w:rsid w:val="490A3CBD"/>
    <w:rsid w:val="490FD382"/>
    <w:rsid w:val="4913E1A2"/>
    <w:rsid w:val="4914D5F1"/>
    <w:rsid w:val="49162A74"/>
    <w:rsid w:val="4962ED67"/>
    <w:rsid w:val="4965A11E"/>
    <w:rsid w:val="498590DA"/>
    <w:rsid w:val="49926950"/>
    <w:rsid w:val="499639C1"/>
    <w:rsid w:val="49DD60CF"/>
    <w:rsid w:val="4A2E3BA5"/>
    <w:rsid w:val="4A34E31A"/>
    <w:rsid w:val="4A407B36"/>
    <w:rsid w:val="4A48E8F6"/>
    <w:rsid w:val="4A7DB483"/>
    <w:rsid w:val="4AA358E9"/>
    <w:rsid w:val="4ACADCF0"/>
    <w:rsid w:val="4AD5FEE7"/>
    <w:rsid w:val="4AF52054"/>
    <w:rsid w:val="4B48F09A"/>
    <w:rsid w:val="4B4A4558"/>
    <w:rsid w:val="4B4C477B"/>
    <w:rsid w:val="4B520688"/>
    <w:rsid w:val="4B7C045D"/>
    <w:rsid w:val="4B84E395"/>
    <w:rsid w:val="4B8C9D20"/>
    <w:rsid w:val="4B90DC31"/>
    <w:rsid w:val="4B911909"/>
    <w:rsid w:val="4BB79E8D"/>
    <w:rsid w:val="4BBD49A0"/>
    <w:rsid w:val="4BC09A69"/>
    <w:rsid w:val="4BC3B875"/>
    <w:rsid w:val="4BC6CC3E"/>
    <w:rsid w:val="4BD21629"/>
    <w:rsid w:val="4BDBD18C"/>
    <w:rsid w:val="4BE65C3B"/>
    <w:rsid w:val="4BEBED8C"/>
    <w:rsid w:val="4C24D9B9"/>
    <w:rsid w:val="4C70F032"/>
    <w:rsid w:val="4C71E54B"/>
    <w:rsid w:val="4C77E052"/>
    <w:rsid w:val="4CB7A417"/>
    <w:rsid w:val="4CBD63AA"/>
    <w:rsid w:val="4CCC2CA7"/>
    <w:rsid w:val="4CE7DE53"/>
    <w:rsid w:val="4CF5A0F9"/>
    <w:rsid w:val="4CF876DC"/>
    <w:rsid w:val="4D0D4579"/>
    <w:rsid w:val="4D218136"/>
    <w:rsid w:val="4D285D7E"/>
    <w:rsid w:val="4D2ACD91"/>
    <w:rsid w:val="4D37C7DC"/>
    <w:rsid w:val="4D41AE28"/>
    <w:rsid w:val="4D7B402A"/>
    <w:rsid w:val="4D7CBBFA"/>
    <w:rsid w:val="4D9F3148"/>
    <w:rsid w:val="4DCEE33F"/>
    <w:rsid w:val="4DD121D8"/>
    <w:rsid w:val="4DD51912"/>
    <w:rsid w:val="4DE84714"/>
    <w:rsid w:val="4E0BC35F"/>
    <w:rsid w:val="4E149F31"/>
    <w:rsid w:val="4E44CA1E"/>
    <w:rsid w:val="4E533842"/>
    <w:rsid w:val="4E6C609F"/>
    <w:rsid w:val="4E76A0A7"/>
    <w:rsid w:val="4EBCECD7"/>
    <w:rsid w:val="4EBD7D96"/>
    <w:rsid w:val="4EBF9B4E"/>
    <w:rsid w:val="4EC81F51"/>
    <w:rsid w:val="4ECC4379"/>
    <w:rsid w:val="4ECD15F1"/>
    <w:rsid w:val="4ECE81D6"/>
    <w:rsid w:val="4ED1C7C9"/>
    <w:rsid w:val="4EEC2DD7"/>
    <w:rsid w:val="4EF4A898"/>
    <w:rsid w:val="4F06497B"/>
    <w:rsid w:val="4F39FDAA"/>
    <w:rsid w:val="4F3E34F6"/>
    <w:rsid w:val="4F6B0E5D"/>
    <w:rsid w:val="4FCB5FD2"/>
    <w:rsid w:val="4FDD951F"/>
    <w:rsid w:val="5026F8A0"/>
    <w:rsid w:val="50482AC2"/>
    <w:rsid w:val="508ECDFE"/>
    <w:rsid w:val="50A596A0"/>
    <w:rsid w:val="50B5F555"/>
    <w:rsid w:val="50CAF2AC"/>
    <w:rsid w:val="50CFB392"/>
    <w:rsid w:val="50D85C9F"/>
    <w:rsid w:val="50E8F37D"/>
    <w:rsid w:val="510B666B"/>
    <w:rsid w:val="51149EEE"/>
    <w:rsid w:val="511EFDD9"/>
    <w:rsid w:val="512BF404"/>
    <w:rsid w:val="51332462"/>
    <w:rsid w:val="51357763"/>
    <w:rsid w:val="5143AD16"/>
    <w:rsid w:val="5146BE3A"/>
    <w:rsid w:val="51607904"/>
    <w:rsid w:val="519D7B35"/>
    <w:rsid w:val="51A743FC"/>
    <w:rsid w:val="5208F317"/>
    <w:rsid w:val="523AD3F8"/>
    <w:rsid w:val="52598D1B"/>
    <w:rsid w:val="526E6BE0"/>
    <w:rsid w:val="5273B01A"/>
    <w:rsid w:val="5275DD2C"/>
    <w:rsid w:val="52ABC6C5"/>
    <w:rsid w:val="52E3D2F0"/>
    <w:rsid w:val="52E89AA1"/>
    <w:rsid w:val="52EDC6AC"/>
    <w:rsid w:val="52F11F55"/>
    <w:rsid w:val="531F294A"/>
    <w:rsid w:val="536AC92E"/>
    <w:rsid w:val="5370694F"/>
    <w:rsid w:val="5392BC60"/>
    <w:rsid w:val="539652CD"/>
    <w:rsid w:val="53AF6599"/>
    <w:rsid w:val="53CF0E9D"/>
    <w:rsid w:val="53DAC2A7"/>
    <w:rsid w:val="53EFFCCD"/>
    <w:rsid w:val="540478AC"/>
    <w:rsid w:val="5412D69C"/>
    <w:rsid w:val="542D9E6C"/>
    <w:rsid w:val="543E5B84"/>
    <w:rsid w:val="547FA351"/>
    <w:rsid w:val="548858B8"/>
    <w:rsid w:val="54963965"/>
    <w:rsid w:val="54B8C22A"/>
    <w:rsid w:val="54C03D8E"/>
    <w:rsid w:val="54C90CCF"/>
    <w:rsid w:val="54D3C8AC"/>
    <w:rsid w:val="54ED66E0"/>
    <w:rsid w:val="5506998F"/>
    <w:rsid w:val="550891CD"/>
    <w:rsid w:val="5532232E"/>
    <w:rsid w:val="554B582D"/>
    <w:rsid w:val="558FBB65"/>
    <w:rsid w:val="55939FA9"/>
    <w:rsid w:val="55BF999F"/>
    <w:rsid w:val="55C187B3"/>
    <w:rsid w:val="55D819A9"/>
    <w:rsid w:val="55E7EECD"/>
    <w:rsid w:val="55E90DFD"/>
    <w:rsid w:val="5619F14D"/>
    <w:rsid w:val="563A3BE5"/>
    <w:rsid w:val="565F3B94"/>
    <w:rsid w:val="56811B09"/>
    <w:rsid w:val="568E09A5"/>
    <w:rsid w:val="569988B6"/>
    <w:rsid w:val="56B2F42D"/>
    <w:rsid w:val="57365A4E"/>
    <w:rsid w:val="575459B2"/>
    <w:rsid w:val="5757C9CA"/>
    <w:rsid w:val="57853492"/>
    <w:rsid w:val="5797265C"/>
    <w:rsid w:val="579D08CF"/>
    <w:rsid w:val="57A10EAC"/>
    <w:rsid w:val="57B17662"/>
    <w:rsid w:val="57BBC1AF"/>
    <w:rsid w:val="57C2A2EF"/>
    <w:rsid w:val="57CA0B33"/>
    <w:rsid w:val="57CF05F0"/>
    <w:rsid w:val="57CFC619"/>
    <w:rsid w:val="582CBB34"/>
    <w:rsid w:val="582E5FD8"/>
    <w:rsid w:val="582F0D17"/>
    <w:rsid w:val="583AF687"/>
    <w:rsid w:val="586982DC"/>
    <w:rsid w:val="589770D4"/>
    <w:rsid w:val="5898525F"/>
    <w:rsid w:val="58B975B4"/>
    <w:rsid w:val="58BB5C5E"/>
    <w:rsid w:val="58D808EB"/>
    <w:rsid w:val="58DF0660"/>
    <w:rsid w:val="5938D930"/>
    <w:rsid w:val="597A12DC"/>
    <w:rsid w:val="597AA4C8"/>
    <w:rsid w:val="59830C74"/>
    <w:rsid w:val="599C163D"/>
    <w:rsid w:val="59A2685D"/>
    <w:rsid w:val="59B8FEA3"/>
    <w:rsid w:val="59C6E543"/>
    <w:rsid w:val="59E0A518"/>
    <w:rsid w:val="59E2DCDF"/>
    <w:rsid w:val="59EC0FCA"/>
    <w:rsid w:val="5A0B8640"/>
    <w:rsid w:val="5A1002AE"/>
    <w:rsid w:val="5A33E6DB"/>
    <w:rsid w:val="5A374C98"/>
    <w:rsid w:val="5A5B2F1B"/>
    <w:rsid w:val="5A8BFDE4"/>
    <w:rsid w:val="5A9261F6"/>
    <w:rsid w:val="5AA52F69"/>
    <w:rsid w:val="5AA5EB8A"/>
    <w:rsid w:val="5AB0076F"/>
    <w:rsid w:val="5AB18736"/>
    <w:rsid w:val="5AE4A136"/>
    <w:rsid w:val="5AECE367"/>
    <w:rsid w:val="5B2F70B0"/>
    <w:rsid w:val="5B5B8547"/>
    <w:rsid w:val="5B650282"/>
    <w:rsid w:val="5B77F4AD"/>
    <w:rsid w:val="5B941749"/>
    <w:rsid w:val="5BA2ADD1"/>
    <w:rsid w:val="5BB2C7DA"/>
    <w:rsid w:val="5BBDDF19"/>
    <w:rsid w:val="5BD6E451"/>
    <w:rsid w:val="5BDA2082"/>
    <w:rsid w:val="5BDE9CEB"/>
    <w:rsid w:val="5BFEFCE9"/>
    <w:rsid w:val="5C121F9B"/>
    <w:rsid w:val="5C1EE0E9"/>
    <w:rsid w:val="5C251161"/>
    <w:rsid w:val="5C299C8B"/>
    <w:rsid w:val="5C3C4F91"/>
    <w:rsid w:val="5C7A797A"/>
    <w:rsid w:val="5C80151C"/>
    <w:rsid w:val="5C852293"/>
    <w:rsid w:val="5C856DF0"/>
    <w:rsid w:val="5C883C71"/>
    <w:rsid w:val="5C98443B"/>
    <w:rsid w:val="5CA9E5D8"/>
    <w:rsid w:val="5CF0BC88"/>
    <w:rsid w:val="5D16AEB4"/>
    <w:rsid w:val="5D18BE90"/>
    <w:rsid w:val="5D207649"/>
    <w:rsid w:val="5D2E70A7"/>
    <w:rsid w:val="5D37814A"/>
    <w:rsid w:val="5D6AF14B"/>
    <w:rsid w:val="5D718F61"/>
    <w:rsid w:val="5D7630A5"/>
    <w:rsid w:val="5D80BAAE"/>
    <w:rsid w:val="5D8264AE"/>
    <w:rsid w:val="5D9E825B"/>
    <w:rsid w:val="5DAA2D33"/>
    <w:rsid w:val="5DB27C93"/>
    <w:rsid w:val="5DD3D307"/>
    <w:rsid w:val="5E01414E"/>
    <w:rsid w:val="5E10F807"/>
    <w:rsid w:val="5E225D48"/>
    <w:rsid w:val="5E3D5975"/>
    <w:rsid w:val="5E6CA767"/>
    <w:rsid w:val="5E730E32"/>
    <w:rsid w:val="5E7706B3"/>
    <w:rsid w:val="5E820A3F"/>
    <w:rsid w:val="5E824007"/>
    <w:rsid w:val="5E89F48D"/>
    <w:rsid w:val="5EAAF6D4"/>
    <w:rsid w:val="5EB29D42"/>
    <w:rsid w:val="5EB3C4CA"/>
    <w:rsid w:val="5EBC96BB"/>
    <w:rsid w:val="5EF1F215"/>
    <w:rsid w:val="5F0F6945"/>
    <w:rsid w:val="5F17928A"/>
    <w:rsid w:val="5F195700"/>
    <w:rsid w:val="5F2BC3B6"/>
    <w:rsid w:val="5F2E9CB4"/>
    <w:rsid w:val="5F74A69D"/>
    <w:rsid w:val="5F76420B"/>
    <w:rsid w:val="5F79BD49"/>
    <w:rsid w:val="5F976F5D"/>
    <w:rsid w:val="5FB189B5"/>
    <w:rsid w:val="5FBBC298"/>
    <w:rsid w:val="5FDB4C96"/>
    <w:rsid w:val="5FDEA444"/>
    <w:rsid w:val="5FDF7DCD"/>
    <w:rsid w:val="5FE81BA4"/>
    <w:rsid w:val="60058437"/>
    <w:rsid w:val="602122D8"/>
    <w:rsid w:val="602B7BD2"/>
    <w:rsid w:val="602CB617"/>
    <w:rsid w:val="605464E7"/>
    <w:rsid w:val="6058170B"/>
    <w:rsid w:val="6074D5D5"/>
    <w:rsid w:val="609A8AFB"/>
    <w:rsid w:val="60E18E1A"/>
    <w:rsid w:val="61218A6D"/>
    <w:rsid w:val="61279F0B"/>
    <w:rsid w:val="6139FB0C"/>
    <w:rsid w:val="61B9B035"/>
    <w:rsid w:val="61EA8E88"/>
    <w:rsid w:val="61F042E9"/>
    <w:rsid w:val="61F4377D"/>
    <w:rsid w:val="61F6898A"/>
    <w:rsid w:val="620358CD"/>
    <w:rsid w:val="62068404"/>
    <w:rsid w:val="6212EC98"/>
    <w:rsid w:val="62192DEC"/>
    <w:rsid w:val="62351FB5"/>
    <w:rsid w:val="6247A357"/>
    <w:rsid w:val="6258601C"/>
    <w:rsid w:val="6278C80D"/>
    <w:rsid w:val="62E64103"/>
    <w:rsid w:val="6315DEE4"/>
    <w:rsid w:val="631D76F6"/>
    <w:rsid w:val="632913F8"/>
    <w:rsid w:val="633D24F9"/>
    <w:rsid w:val="633FC29E"/>
    <w:rsid w:val="63638C72"/>
    <w:rsid w:val="636A6164"/>
    <w:rsid w:val="636E5F01"/>
    <w:rsid w:val="63718251"/>
    <w:rsid w:val="639BC12A"/>
    <w:rsid w:val="639DE62E"/>
    <w:rsid w:val="63A37648"/>
    <w:rsid w:val="63DBBFC6"/>
    <w:rsid w:val="6420F022"/>
    <w:rsid w:val="64241D42"/>
    <w:rsid w:val="643CF7E2"/>
    <w:rsid w:val="6467CF63"/>
    <w:rsid w:val="648A1E6F"/>
    <w:rsid w:val="648FC767"/>
    <w:rsid w:val="64A2A320"/>
    <w:rsid w:val="64BFCCFD"/>
    <w:rsid w:val="64C30AA3"/>
    <w:rsid w:val="64CEBA92"/>
    <w:rsid w:val="64F32D47"/>
    <w:rsid w:val="64F40036"/>
    <w:rsid w:val="654CBB64"/>
    <w:rsid w:val="655AD390"/>
    <w:rsid w:val="65621C6A"/>
    <w:rsid w:val="658C3AED"/>
    <w:rsid w:val="658CB6D2"/>
    <w:rsid w:val="65A83FD7"/>
    <w:rsid w:val="65AE1566"/>
    <w:rsid w:val="65C54DBF"/>
    <w:rsid w:val="65C5CC95"/>
    <w:rsid w:val="65CE346A"/>
    <w:rsid w:val="65D39423"/>
    <w:rsid w:val="662BE2BF"/>
    <w:rsid w:val="662C71F9"/>
    <w:rsid w:val="664530F6"/>
    <w:rsid w:val="6652102D"/>
    <w:rsid w:val="6662E3AD"/>
    <w:rsid w:val="66639A73"/>
    <w:rsid w:val="667D9A83"/>
    <w:rsid w:val="668F2388"/>
    <w:rsid w:val="6699F0FD"/>
    <w:rsid w:val="66C7A8A0"/>
    <w:rsid w:val="66CEF65C"/>
    <w:rsid w:val="66F90017"/>
    <w:rsid w:val="671628FF"/>
    <w:rsid w:val="676DFA9F"/>
    <w:rsid w:val="67D2ADC2"/>
    <w:rsid w:val="684D53BB"/>
    <w:rsid w:val="68793A82"/>
    <w:rsid w:val="68B1B1D5"/>
    <w:rsid w:val="68B1F960"/>
    <w:rsid w:val="68B25EB7"/>
    <w:rsid w:val="68B80097"/>
    <w:rsid w:val="68B8EC3E"/>
    <w:rsid w:val="68BD7EDD"/>
    <w:rsid w:val="68BE5C19"/>
    <w:rsid w:val="68BEB3EA"/>
    <w:rsid w:val="68F13A6A"/>
    <w:rsid w:val="68FB6693"/>
    <w:rsid w:val="69037A2C"/>
    <w:rsid w:val="6905BC1D"/>
    <w:rsid w:val="69312CB9"/>
    <w:rsid w:val="696FE16F"/>
    <w:rsid w:val="697B1A4B"/>
    <w:rsid w:val="697BE438"/>
    <w:rsid w:val="6992A855"/>
    <w:rsid w:val="69B42C50"/>
    <w:rsid w:val="69D6B386"/>
    <w:rsid w:val="69F6B536"/>
    <w:rsid w:val="6A0ACB68"/>
    <w:rsid w:val="6A148EC3"/>
    <w:rsid w:val="6A67B51A"/>
    <w:rsid w:val="6A747689"/>
    <w:rsid w:val="6A8C40FC"/>
    <w:rsid w:val="6A8EE351"/>
    <w:rsid w:val="6A9D602C"/>
    <w:rsid w:val="6AA0C330"/>
    <w:rsid w:val="6AA3EFF4"/>
    <w:rsid w:val="6AD40709"/>
    <w:rsid w:val="6B0EBAAD"/>
    <w:rsid w:val="6B154CDD"/>
    <w:rsid w:val="6B21B78F"/>
    <w:rsid w:val="6B333AA7"/>
    <w:rsid w:val="6B97B2E7"/>
    <w:rsid w:val="6BA10E00"/>
    <w:rsid w:val="6BB9FDF2"/>
    <w:rsid w:val="6BC35DB7"/>
    <w:rsid w:val="6BCF2983"/>
    <w:rsid w:val="6BD85806"/>
    <w:rsid w:val="6BF3F75F"/>
    <w:rsid w:val="6BF757E1"/>
    <w:rsid w:val="6C26172D"/>
    <w:rsid w:val="6C2954DA"/>
    <w:rsid w:val="6C68904D"/>
    <w:rsid w:val="6C8BD7FF"/>
    <w:rsid w:val="6CC70A57"/>
    <w:rsid w:val="6CDD04AC"/>
    <w:rsid w:val="6D24BAC1"/>
    <w:rsid w:val="6D269FC2"/>
    <w:rsid w:val="6D293948"/>
    <w:rsid w:val="6D532F43"/>
    <w:rsid w:val="6D931985"/>
    <w:rsid w:val="6D9C7476"/>
    <w:rsid w:val="6DADF650"/>
    <w:rsid w:val="6DAF0203"/>
    <w:rsid w:val="6DC3DB89"/>
    <w:rsid w:val="6DD71806"/>
    <w:rsid w:val="6DF0800D"/>
    <w:rsid w:val="6DFFB781"/>
    <w:rsid w:val="6E1603F2"/>
    <w:rsid w:val="6E6470C3"/>
    <w:rsid w:val="6EA0EBF9"/>
    <w:rsid w:val="6EAE4C56"/>
    <w:rsid w:val="6EBE031C"/>
    <w:rsid w:val="6ED34A15"/>
    <w:rsid w:val="6ED3F688"/>
    <w:rsid w:val="6EE54E47"/>
    <w:rsid w:val="6EF4E354"/>
    <w:rsid w:val="6F32E310"/>
    <w:rsid w:val="6F32F13D"/>
    <w:rsid w:val="6F420D9C"/>
    <w:rsid w:val="6F483712"/>
    <w:rsid w:val="6F57D0CE"/>
    <w:rsid w:val="6F622D4E"/>
    <w:rsid w:val="6F717AA2"/>
    <w:rsid w:val="6F915A99"/>
    <w:rsid w:val="6F9E6557"/>
    <w:rsid w:val="7016C4EF"/>
    <w:rsid w:val="702224B4"/>
    <w:rsid w:val="702AC847"/>
    <w:rsid w:val="702E95B6"/>
    <w:rsid w:val="7048BA9F"/>
    <w:rsid w:val="705C445C"/>
    <w:rsid w:val="7061B5FA"/>
    <w:rsid w:val="7070DCF3"/>
    <w:rsid w:val="70801F8C"/>
    <w:rsid w:val="7092E725"/>
    <w:rsid w:val="70A546EE"/>
    <w:rsid w:val="70B0531D"/>
    <w:rsid w:val="70E30C58"/>
    <w:rsid w:val="70E8EECC"/>
    <w:rsid w:val="70EB6FA0"/>
    <w:rsid w:val="714A1ED4"/>
    <w:rsid w:val="71D67F91"/>
    <w:rsid w:val="71E9F200"/>
    <w:rsid w:val="71FE5B1F"/>
    <w:rsid w:val="7205BE11"/>
    <w:rsid w:val="7217A97C"/>
    <w:rsid w:val="7223BF27"/>
    <w:rsid w:val="72256DC7"/>
    <w:rsid w:val="72301D90"/>
    <w:rsid w:val="72379FC3"/>
    <w:rsid w:val="723F8B58"/>
    <w:rsid w:val="7248E81F"/>
    <w:rsid w:val="72691396"/>
    <w:rsid w:val="72720976"/>
    <w:rsid w:val="72726D90"/>
    <w:rsid w:val="72B4FA2F"/>
    <w:rsid w:val="72E81A56"/>
    <w:rsid w:val="7304C190"/>
    <w:rsid w:val="73310BC2"/>
    <w:rsid w:val="7337EB6F"/>
    <w:rsid w:val="7343B4A2"/>
    <w:rsid w:val="7345D470"/>
    <w:rsid w:val="734839F0"/>
    <w:rsid w:val="7348492B"/>
    <w:rsid w:val="734A7E12"/>
    <w:rsid w:val="734B2BDD"/>
    <w:rsid w:val="73588EFF"/>
    <w:rsid w:val="7358F0DB"/>
    <w:rsid w:val="73593DC0"/>
    <w:rsid w:val="73721F7F"/>
    <w:rsid w:val="73924CC8"/>
    <w:rsid w:val="73AFB0AE"/>
    <w:rsid w:val="73D8B8D0"/>
    <w:rsid w:val="73FDB1B9"/>
    <w:rsid w:val="7401975C"/>
    <w:rsid w:val="74267A54"/>
    <w:rsid w:val="74335F75"/>
    <w:rsid w:val="743E6510"/>
    <w:rsid w:val="745ECA5D"/>
    <w:rsid w:val="7464DC39"/>
    <w:rsid w:val="7470426C"/>
    <w:rsid w:val="74705267"/>
    <w:rsid w:val="74DE1175"/>
    <w:rsid w:val="74EF4B40"/>
    <w:rsid w:val="74FF1DBC"/>
    <w:rsid w:val="75060047"/>
    <w:rsid w:val="750A6285"/>
    <w:rsid w:val="7527183D"/>
    <w:rsid w:val="752E1D29"/>
    <w:rsid w:val="7579815B"/>
    <w:rsid w:val="757ADCCF"/>
    <w:rsid w:val="7580C999"/>
    <w:rsid w:val="75856B04"/>
    <w:rsid w:val="75C9B3BA"/>
    <w:rsid w:val="75E3EBA7"/>
    <w:rsid w:val="762BB7EF"/>
    <w:rsid w:val="76381109"/>
    <w:rsid w:val="76690329"/>
    <w:rsid w:val="767D7532"/>
    <w:rsid w:val="76812C71"/>
    <w:rsid w:val="76AAEC23"/>
    <w:rsid w:val="76BD6323"/>
    <w:rsid w:val="76D85B7F"/>
    <w:rsid w:val="76DA8B2D"/>
    <w:rsid w:val="76E85CD4"/>
    <w:rsid w:val="7708588B"/>
    <w:rsid w:val="770D51C4"/>
    <w:rsid w:val="772255DC"/>
    <w:rsid w:val="773F473B"/>
    <w:rsid w:val="7770301C"/>
    <w:rsid w:val="7787A5D3"/>
    <w:rsid w:val="778EB500"/>
    <w:rsid w:val="77AB4458"/>
    <w:rsid w:val="77BE4DDA"/>
    <w:rsid w:val="77D97CE3"/>
    <w:rsid w:val="77EACAA5"/>
    <w:rsid w:val="77EB3FEF"/>
    <w:rsid w:val="77F4D00D"/>
    <w:rsid w:val="782AACC0"/>
    <w:rsid w:val="782AACE1"/>
    <w:rsid w:val="7837DE92"/>
    <w:rsid w:val="78414F53"/>
    <w:rsid w:val="785EB8FF"/>
    <w:rsid w:val="787AC980"/>
    <w:rsid w:val="787EC8F8"/>
    <w:rsid w:val="78845C3C"/>
    <w:rsid w:val="78BA8270"/>
    <w:rsid w:val="78CA43DA"/>
    <w:rsid w:val="78CBA8FF"/>
    <w:rsid w:val="790B3A40"/>
    <w:rsid w:val="790EEFAB"/>
    <w:rsid w:val="793887E9"/>
    <w:rsid w:val="793D28E6"/>
    <w:rsid w:val="795C24E7"/>
    <w:rsid w:val="7977BBBB"/>
    <w:rsid w:val="7985B7D7"/>
    <w:rsid w:val="79FA8960"/>
    <w:rsid w:val="7A093E00"/>
    <w:rsid w:val="7A0B90F9"/>
    <w:rsid w:val="7A39C96B"/>
    <w:rsid w:val="7A45B09D"/>
    <w:rsid w:val="7A47FA54"/>
    <w:rsid w:val="7A64481D"/>
    <w:rsid w:val="7A85DE28"/>
    <w:rsid w:val="7AB927FF"/>
    <w:rsid w:val="7B04D1B0"/>
    <w:rsid w:val="7B10165A"/>
    <w:rsid w:val="7B25F89E"/>
    <w:rsid w:val="7B4AEADA"/>
    <w:rsid w:val="7B52372D"/>
    <w:rsid w:val="7B53394C"/>
    <w:rsid w:val="7B58AF49"/>
    <w:rsid w:val="7B5F459B"/>
    <w:rsid w:val="7B6DE9E0"/>
    <w:rsid w:val="7BA3272F"/>
    <w:rsid w:val="7BC6B513"/>
    <w:rsid w:val="7BC6E506"/>
    <w:rsid w:val="7BF0CBBD"/>
    <w:rsid w:val="7C05F04F"/>
    <w:rsid w:val="7C39143F"/>
    <w:rsid w:val="7C47D020"/>
    <w:rsid w:val="7C4CA83D"/>
    <w:rsid w:val="7C58DC88"/>
    <w:rsid w:val="7C5CE6BA"/>
    <w:rsid w:val="7CCCC05B"/>
    <w:rsid w:val="7CE56F7D"/>
    <w:rsid w:val="7D0B029C"/>
    <w:rsid w:val="7D322A22"/>
    <w:rsid w:val="7D3BEE6F"/>
    <w:rsid w:val="7D3C9A50"/>
    <w:rsid w:val="7D63FA66"/>
    <w:rsid w:val="7D641CC4"/>
    <w:rsid w:val="7D7C766A"/>
    <w:rsid w:val="7D86F9BA"/>
    <w:rsid w:val="7DAD1AA0"/>
    <w:rsid w:val="7DB7C6C7"/>
    <w:rsid w:val="7DC15992"/>
    <w:rsid w:val="7DD7A4CC"/>
    <w:rsid w:val="7DE428BD"/>
    <w:rsid w:val="7E169943"/>
    <w:rsid w:val="7E262915"/>
    <w:rsid w:val="7E294DA3"/>
    <w:rsid w:val="7E2E6F1A"/>
    <w:rsid w:val="7E570111"/>
    <w:rsid w:val="7E5ED2E2"/>
    <w:rsid w:val="7E7628E3"/>
    <w:rsid w:val="7E855A53"/>
    <w:rsid w:val="7E9E0104"/>
    <w:rsid w:val="7EAB7420"/>
    <w:rsid w:val="7EAB9F67"/>
    <w:rsid w:val="7EB2F38C"/>
    <w:rsid w:val="7EE75F6D"/>
    <w:rsid w:val="7EECBEAD"/>
    <w:rsid w:val="7F51028D"/>
    <w:rsid w:val="7F615231"/>
    <w:rsid w:val="7F71A590"/>
    <w:rsid w:val="7F73752D"/>
    <w:rsid w:val="7F74B31E"/>
    <w:rsid w:val="7FB0E68A"/>
    <w:rsid w:val="7FCF7BD2"/>
    <w:rsid w:val="7FF9A21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7FC05"/>
  <w15:docId w15:val="{A9926589-1EB4-4899-9074-D4065107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5F46"/>
  </w:style>
  <w:style w:type="paragraph" w:styleId="Nagwek1">
    <w:name w:val="heading 1"/>
    <w:basedOn w:val="Normalny"/>
    <w:next w:val="Normalny"/>
    <w:link w:val="Nagwek1Znak"/>
    <w:uiPriority w:val="9"/>
    <w:qFormat/>
    <w:rsid w:val="008A5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592C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5F46"/>
    <w:rPr>
      <w:rFonts w:asciiTheme="majorHAnsi" w:eastAsiaTheme="majorEastAsia" w:hAnsiTheme="majorHAnsi" w:cstheme="majorBidi"/>
      <w:color w:val="2F5496" w:themeColor="accent1" w:themeShade="BF"/>
      <w:sz w:val="32"/>
      <w:szCs w:val="32"/>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
    <w:basedOn w:val="Normalny"/>
    <w:uiPriority w:val="34"/>
    <w:qFormat/>
    <w:rsid w:val="008A5F46"/>
    <w:pPr>
      <w:ind w:left="720"/>
      <w:contextualSpacing/>
    </w:pPr>
  </w:style>
  <w:style w:type="table" w:styleId="Tabela-Siatka">
    <w:name w:val="Table Grid"/>
    <w:basedOn w:val="Standardowy"/>
    <w:uiPriority w:val="39"/>
    <w:rsid w:val="008A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A5F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5F46"/>
    <w:rPr>
      <w:sz w:val="20"/>
      <w:szCs w:val="20"/>
    </w:rPr>
  </w:style>
  <w:style w:type="character" w:styleId="Odwoanieprzypisukocowego">
    <w:name w:val="endnote reference"/>
    <w:basedOn w:val="Domylnaczcionkaakapitu"/>
    <w:uiPriority w:val="99"/>
    <w:semiHidden/>
    <w:unhideWhenUsed/>
    <w:rsid w:val="008A5F46"/>
    <w:rPr>
      <w:vertAlign w:val="superscript"/>
    </w:rPr>
  </w:style>
  <w:style w:type="character" w:styleId="Odwoaniedokomentarza">
    <w:name w:val="annotation reference"/>
    <w:basedOn w:val="Domylnaczcionkaakapitu"/>
    <w:uiPriority w:val="99"/>
    <w:semiHidden/>
    <w:unhideWhenUsed/>
    <w:rsid w:val="008A5F46"/>
    <w:rPr>
      <w:sz w:val="16"/>
      <w:szCs w:val="16"/>
    </w:rPr>
  </w:style>
  <w:style w:type="paragraph" w:styleId="Tekstkomentarza">
    <w:name w:val="annotation text"/>
    <w:basedOn w:val="Normalny"/>
    <w:link w:val="TekstkomentarzaZnak"/>
    <w:uiPriority w:val="99"/>
    <w:unhideWhenUsed/>
    <w:rsid w:val="008A5F46"/>
    <w:pPr>
      <w:spacing w:line="240" w:lineRule="auto"/>
    </w:pPr>
    <w:rPr>
      <w:sz w:val="20"/>
      <w:szCs w:val="20"/>
    </w:rPr>
  </w:style>
  <w:style w:type="character" w:customStyle="1" w:styleId="TekstkomentarzaZnak">
    <w:name w:val="Tekst komentarza Znak"/>
    <w:basedOn w:val="Domylnaczcionkaakapitu"/>
    <w:link w:val="Tekstkomentarza"/>
    <w:uiPriority w:val="99"/>
    <w:rsid w:val="008A5F46"/>
    <w:rPr>
      <w:sz w:val="20"/>
      <w:szCs w:val="20"/>
    </w:rPr>
  </w:style>
  <w:style w:type="paragraph" w:styleId="Tematkomentarza">
    <w:name w:val="annotation subject"/>
    <w:basedOn w:val="Tekstkomentarza"/>
    <w:next w:val="Tekstkomentarza"/>
    <w:link w:val="TematkomentarzaZnak"/>
    <w:uiPriority w:val="99"/>
    <w:semiHidden/>
    <w:unhideWhenUsed/>
    <w:rsid w:val="008A5F46"/>
    <w:rPr>
      <w:b/>
      <w:bCs/>
    </w:rPr>
  </w:style>
  <w:style w:type="character" w:customStyle="1" w:styleId="TematkomentarzaZnak">
    <w:name w:val="Temat komentarza Znak"/>
    <w:basedOn w:val="TekstkomentarzaZnak"/>
    <w:link w:val="Tematkomentarza"/>
    <w:uiPriority w:val="99"/>
    <w:semiHidden/>
    <w:rsid w:val="008A5F46"/>
    <w:rPr>
      <w:b/>
      <w:bCs/>
      <w:sz w:val="20"/>
      <w:szCs w:val="20"/>
    </w:rPr>
  </w:style>
  <w:style w:type="paragraph" w:styleId="Tekstdymka">
    <w:name w:val="Balloon Text"/>
    <w:basedOn w:val="Normalny"/>
    <w:link w:val="TekstdymkaZnak"/>
    <w:uiPriority w:val="99"/>
    <w:semiHidden/>
    <w:unhideWhenUsed/>
    <w:rsid w:val="008A5F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F46"/>
    <w:rPr>
      <w:rFonts w:ascii="Segoe UI" w:hAnsi="Segoe UI" w:cs="Segoe UI"/>
      <w:sz w:val="18"/>
      <w:szCs w:val="18"/>
    </w:rPr>
  </w:style>
  <w:style w:type="paragraph" w:styleId="Nagwek">
    <w:name w:val="header"/>
    <w:basedOn w:val="Normalny"/>
    <w:link w:val="NagwekZnak"/>
    <w:uiPriority w:val="99"/>
    <w:unhideWhenUsed/>
    <w:rsid w:val="008F6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6965"/>
  </w:style>
  <w:style w:type="paragraph" w:styleId="Stopka">
    <w:name w:val="footer"/>
    <w:basedOn w:val="Normalny"/>
    <w:link w:val="StopkaZnak"/>
    <w:uiPriority w:val="99"/>
    <w:unhideWhenUsed/>
    <w:rsid w:val="008F6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6965"/>
  </w:style>
  <w:style w:type="paragraph" w:styleId="Tekstprzypisudolnego">
    <w:name w:val="footnote text"/>
    <w:aliases w:val="Footnote Text Char1,Footnote Text Char1 Char Char,Footnote Text Char Char Char Char,Footnote Text Char Char Char Char Char Char Char Char,Footnote Text Char Char1,Schriftart: 9 pt,f,Schriftart: 10 pt,Schriftart: 8 pt,Footnote text"/>
    <w:basedOn w:val="Normalny"/>
    <w:link w:val="TekstprzypisudolnegoZnak"/>
    <w:uiPriority w:val="99"/>
    <w:unhideWhenUsed/>
    <w:qFormat/>
    <w:rsid w:val="005573E3"/>
    <w:pPr>
      <w:spacing w:after="0" w:line="240" w:lineRule="auto"/>
    </w:pPr>
    <w:rPr>
      <w:sz w:val="20"/>
      <w:szCs w:val="20"/>
    </w:rPr>
  </w:style>
  <w:style w:type="character" w:customStyle="1" w:styleId="TekstprzypisudolnegoZnak">
    <w:name w:val="Tekst przypisu dolnego Znak"/>
    <w:aliases w:val="Footnote Text Char1 Znak,Footnote Text Char1 Char Char Znak,Footnote Text Char Char Char Char Znak,Footnote Text Char Char Char Char Char Char Char Char Znak,Footnote Text Char Char1 Znak,Schriftart: 9 pt Znak,f Znak"/>
    <w:basedOn w:val="Domylnaczcionkaakapitu"/>
    <w:link w:val="Tekstprzypisudolnego"/>
    <w:uiPriority w:val="99"/>
    <w:qFormat/>
    <w:rsid w:val="005573E3"/>
    <w:rPr>
      <w:sz w:val="20"/>
      <w:szCs w:val="20"/>
    </w:rPr>
  </w:style>
  <w:style w:type="character" w:styleId="Odwoanieprzypisudolnego">
    <w:name w:val="footnote reference"/>
    <w:aliases w:val="Footnote call,BVI fnr,SUPERS,Footnote symbol, BVI fnr,(Footnote Reference),Footnote,Voetnootverwijzing,Times 10 Point,Exposant 3 Point,Footnote reference number,note TESI,stylish,Ref,de nota al pie,Footnote Reference1,16 Point"/>
    <w:basedOn w:val="Domylnaczcionkaakapitu"/>
    <w:link w:val="FootnotesymbolCarZchn"/>
    <w:uiPriority w:val="99"/>
    <w:unhideWhenUsed/>
    <w:qFormat/>
    <w:rsid w:val="005573E3"/>
    <w:rPr>
      <w:vertAlign w:val="superscript"/>
    </w:rPr>
  </w:style>
  <w:style w:type="character" w:styleId="Hipercze">
    <w:name w:val="Hyperlink"/>
    <w:basedOn w:val="Domylnaczcionkaakapitu"/>
    <w:uiPriority w:val="99"/>
    <w:unhideWhenUsed/>
    <w:rPr>
      <w:color w:val="0563C1" w:themeColor="hyperlink"/>
      <w:u w:val="single"/>
    </w:rPr>
  </w:style>
  <w:style w:type="paragraph" w:styleId="NormalnyWeb">
    <w:name w:val="Normal (Web)"/>
    <w:basedOn w:val="Normalny"/>
    <w:uiPriority w:val="99"/>
    <w:semiHidden/>
    <w:unhideWhenUsed/>
    <w:rsid w:val="00BD7E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6223A7"/>
    <w:pPr>
      <w:outlineLvl w:val="9"/>
    </w:pPr>
    <w:rPr>
      <w:lang w:eastAsia="pl-PL"/>
    </w:rPr>
  </w:style>
  <w:style w:type="paragraph" w:styleId="Spistreci1">
    <w:name w:val="toc 1"/>
    <w:basedOn w:val="Normalny"/>
    <w:next w:val="Normalny"/>
    <w:autoRedefine/>
    <w:uiPriority w:val="39"/>
    <w:unhideWhenUsed/>
    <w:rsid w:val="006223A7"/>
    <w:pPr>
      <w:spacing w:after="100"/>
    </w:pPr>
  </w:style>
  <w:style w:type="paragraph" w:styleId="Spistreci2">
    <w:name w:val="toc 2"/>
    <w:basedOn w:val="Normalny"/>
    <w:next w:val="Normalny"/>
    <w:autoRedefine/>
    <w:uiPriority w:val="39"/>
    <w:unhideWhenUsed/>
    <w:rsid w:val="006223A7"/>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6223A7"/>
    <w:pPr>
      <w:spacing w:after="100"/>
      <w:ind w:left="440"/>
    </w:pPr>
    <w:rPr>
      <w:rFonts w:eastAsiaTheme="minorEastAsia" w:cs="Times New Roman"/>
      <w:lang w:eastAsia="pl-PL"/>
    </w:rPr>
  </w:style>
  <w:style w:type="paragraph" w:styleId="Poprawka">
    <w:name w:val="Revision"/>
    <w:hidden/>
    <w:uiPriority w:val="99"/>
    <w:semiHidden/>
    <w:rsid w:val="00D5481E"/>
    <w:pPr>
      <w:spacing w:after="0" w:line="240" w:lineRule="auto"/>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08263D"/>
    <w:pPr>
      <w:spacing w:line="240" w:lineRule="exact"/>
      <w:jc w:val="both"/>
    </w:pPr>
    <w:rPr>
      <w:vertAlign w:val="superscript"/>
    </w:rPr>
  </w:style>
  <w:style w:type="paragraph" w:customStyle="1" w:styleId="Default">
    <w:name w:val="Default"/>
    <w:rsid w:val="0030732F"/>
    <w:pPr>
      <w:autoSpaceDE w:val="0"/>
      <w:autoSpaceDN w:val="0"/>
      <w:adjustRightInd w:val="0"/>
      <w:spacing w:after="0" w:line="240" w:lineRule="auto"/>
    </w:pPr>
    <w:rPr>
      <w:rFonts w:ascii="Arial" w:hAnsi="Arial" w:cs="Arial"/>
      <w:color w:val="000000"/>
      <w:sz w:val="24"/>
      <w:szCs w:val="24"/>
      <w:lang w:val="en-US"/>
    </w:rPr>
  </w:style>
  <w:style w:type="character" w:customStyle="1" w:styleId="markedcontent">
    <w:name w:val="markedcontent"/>
    <w:basedOn w:val="Domylnaczcionkaakapitu"/>
    <w:rsid w:val="001D3719"/>
  </w:style>
  <w:style w:type="paragraph" w:customStyle="1" w:styleId="paragraph">
    <w:name w:val="paragraph"/>
    <w:basedOn w:val="Normalny"/>
    <w:rsid w:val="00C701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70167"/>
  </w:style>
  <w:style w:type="character" w:customStyle="1" w:styleId="Nagwek3Znak">
    <w:name w:val="Nagłówek 3 Znak"/>
    <w:basedOn w:val="Domylnaczcionkaakapitu"/>
    <w:link w:val="Nagwek3"/>
    <w:uiPriority w:val="9"/>
    <w:rsid w:val="00592CD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08954">
      <w:bodyDiv w:val="1"/>
      <w:marLeft w:val="0"/>
      <w:marRight w:val="0"/>
      <w:marTop w:val="0"/>
      <w:marBottom w:val="0"/>
      <w:divBdr>
        <w:top w:val="none" w:sz="0" w:space="0" w:color="auto"/>
        <w:left w:val="none" w:sz="0" w:space="0" w:color="auto"/>
        <w:bottom w:val="none" w:sz="0" w:space="0" w:color="auto"/>
        <w:right w:val="none" w:sz="0" w:space="0" w:color="auto"/>
      </w:divBdr>
    </w:div>
    <w:div w:id="921909954">
      <w:bodyDiv w:val="1"/>
      <w:marLeft w:val="0"/>
      <w:marRight w:val="0"/>
      <w:marTop w:val="0"/>
      <w:marBottom w:val="0"/>
      <w:divBdr>
        <w:top w:val="none" w:sz="0" w:space="0" w:color="auto"/>
        <w:left w:val="none" w:sz="0" w:space="0" w:color="auto"/>
        <w:bottom w:val="none" w:sz="0" w:space="0" w:color="auto"/>
        <w:right w:val="none" w:sz="0" w:space="0" w:color="auto"/>
      </w:divBdr>
    </w:div>
    <w:div w:id="1140882405">
      <w:bodyDiv w:val="1"/>
      <w:marLeft w:val="0"/>
      <w:marRight w:val="0"/>
      <w:marTop w:val="0"/>
      <w:marBottom w:val="0"/>
      <w:divBdr>
        <w:top w:val="none" w:sz="0" w:space="0" w:color="auto"/>
        <w:left w:val="none" w:sz="0" w:space="0" w:color="auto"/>
        <w:bottom w:val="none" w:sz="0" w:space="0" w:color="auto"/>
        <w:right w:val="none" w:sz="0" w:space="0" w:color="auto"/>
      </w:divBdr>
    </w:div>
    <w:div w:id="1349866742">
      <w:bodyDiv w:val="1"/>
      <w:marLeft w:val="0"/>
      <w:marRight w:val="0"/>
      <w:marTop w:val="0"/>
      <w:marBottom w:val="0"/>
      <w:divBdr>
        <w:top w:val="none" w:sz="0" w:space="0" w:color="auto"/>
        <w:left w:val="none" w:sz="0" w:space="0" w:color="auto"/>
        <w:bottom w:val="none" w:sz="0" w:space="0" w:color="auto"/>
        <w:right w:val="none" w:sz="0" w:space="0" w:color="auto"/>
      </w:divBdr>
    </w:div>
    <w:div w:id="1548951597">
      <w:bodyDiv w:val="1"/>
      <w:marLeft w:val="0"/>
      <w:marRight w:val="0"/>
      <w:marTop w:val="0"/>
      <w:marBottom w:val="0"/>
      <w:divBdr>
        <w:top w:val="none" w:sz="0" w:space="0" w:color="auto"/>
        <w:left w:val="none" w:sz="0" w:space="0" w:color="auto"/>
        <w:bottom w:val="none" w:sz="0" w:space="0" w:color="auto"/>
        <w:right w:val="none" w:sz="0" w:space="0" w:color="auto"/>
      </w:divBdr>
    </w:div>
    <w:div w:id="2087339871">
      <w:bodyDiv w:val="1"/>
      <w:marLeft w:val="0"/>
      <w:marRight w:val="0"/>
      <w:marTop w:val="0"/>
      <w:marBottom w:val="0"/>
      <w:divBdr>
        <w:top w:val="none" w:sz="0" w:space="0" w:color="auto"/>
        <w:left w:val="none" w:sz="0" w:space="0" w:color="auto"/>
        <w:bottom w:val="none" w:sz="0" w:space="0" w:color="auto"/>
        <w:right w:val="none" w:sz="0" w:space="0" w:color="auto"/>
      </w:divBdr>
      <w:divsChild>
        <w:div w:id="115213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header" Target="header2.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uc-word-edit.officeapps.live.com/we/wordeditorframe.aspx?ui=pl-pl&amp;rs=pl-pl&amp;wopisrc=https%3A%2F%2Fuam.sharepoint.com%2Fsites%2FPODREGIONKONISKI%2F_vti_bin%2Fwopi.ashx%2Ffiles%2F30d77bc47beb4bf7a33049141cf90909&amp;wdenableroaming=1&amp;wdfr=1&amp;mscc=1&amp;hid=44274200-b98a-6054-a73d-ef65d43f6afa-808&amp;uiembed=1&amp;uih=teams&amp;uihit=files&amp;hhdr=1&amp;dchat=1&amp;sc=%7B%22pmo%22%3A%22https%3A%2F%2Fteams.microsoft.com%22%2C%22pmshare%22%3Atrue%2C%22surl%22%3A%22%22%2C%22curl%22%3A%22%22%2C%22vurl%22%3A%22%22%2C%22eurl%22%3A%22https%3A%2F%2Fteams.microsoft.com%2Ffiles%2Fapps%2Fcom.microsoft.teams.files%2Ffiles%2F4093890682%2Fopen%3Fagent%3Dpostmessage%26objectUrl%3Dhttps%253A%252F%252Fuam.sharepoint.com%252Fsites%252FPODREGIONKONISKI%252FShared%2520Documents%252FGeneral%252F0X0%2520DIAGNOZA%2520ZROZNICOWANIE%2520KONIN%25202021_2022%252FPRODUKT_I_OPIS.docx%26fileId%3D30d77bc4-7beb-4bf7-a330-49141cf90909%26fileType%3Ddocx%26ctx%3Dfiles%26scenarioId%3D808%26locale%3Dpl-pl%26theme%3Ddefault%26version%3D21100501100%26setting%3Dring.id%3Ageneral%26setting%3DcreatedTime%3A1638628589832%22%7D&amp;wdorigin=TEAMS-ELECTRON.teams.files&amp;wdhostclicktime=1638628589759&amp;jsapi=1&amp;jsapiver=v1&amp;newsession=1&amp;corrid=b0171fae-e9d3-4ed1-af5e-2ce4d590a188&amp;usid=b0171fae-e9d3-4ed1-af5e-2ce4d590a188&amp;sftc=1&amp;sams=1&amp;accloop=1&amp;sdr=6&amp;scnd=1&amp;hbcv=1&amp;htv=1&amp;hodflp=1&amp;instantedit=1&amp;wopicomplete=1&amp;wdredirectionreason=Unified_SingleFlush&amp;rct=Medium&amp;ctp=LeastProtected" TargetMode="Externa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chart" Target="charts/chart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c-word-edit.officeapps.live.com/we/wordeditorframe.aspx?ui=pl-pl&amp;rs=pl-pl&amp;wopisrc=https%3A%2F%2Fuam.sharepoint.com%2Fsites%2FPODREGIONKONISKI%2F_vti_bin%2Fwopi.ashx%2Ffiles%2F30d77bc47beb4bf7a33049141cf90909&amp;wdenableroaming=1&amp;wdfr=1&amp;mscc=1&amp;hid=44274200-b98a-6054-a73d-ef65d43f6afa-808&amp;uiembed=1&amp;uih=teams&amp;uihit=files&amp;hhdr=1&amp;dchat=1&amp;sc=%7B%22pmo%22%3A%22https%3A%2F%2Fteams.microsoft.com%22%2C%22pmshare%22%3Atrue%2C%22surl%22%3A%22%22%2C%22curl%22%3A%22%22%2C%22vurl%22%3A%22%22%2C%22eurl%22%3A%22https%3A%2F%2Fteams.microsoft.com%2Ffiles%2Fapps%2Fcom.microsoft.teams.files%2Ffiles%2F4093890682%2Fopen%3Fagent%3Dpostmessage%26objectUrl%3Dhttps%253A%252F%252Fuam.sharepoint.com%252Fsites%252FPODREGIONKONISKI%252FShared%2520Documents%252FGeneral%252F0X0%2520DIAGNOZA%2520ZROZNICOWANIE%2520KONIN%25202021_2022%252FPRODUKT_I_OPIS.docx%26fileId%3D30d77bc4-7beb-4bf7-a330-49141cf90909%26fileType%3Ddocx%26ctx%3Dfiles%26scenarioId%3D808%26locale%3Dpl-pl%26theme%3Ddefault%26version%3D21100501100%26setting%3Dring.id%3Ageneral%26setting%3DcreatedTime%3A1638628589832%22%7D&amp;wdorigin=TEAMS-ELECTRON.teams.files&amp;wdhostclicktime=1638628589759&amp;jsapi=1&amp;jsapiver=v1&amp;newsession=1&amp;corrid=b0171fae-e9d3-4ed1-af5e-2ce4d590a188&amp;usid=b0171fae-e9d3-4ed1-af5e-2ce4d590a188&amp;sftc=1&amp;sams=1&amp;accloop=1&amp;sdr=6&amp;scnd=1&amp;hbcv=1&amp;htv=1&amp;hodflp=1&amp;instantedit=1&amp;wopicomplete=1&amp;wdredirectionreason=Unified_SingleFlush&amp;rct=Medium&amp;ctp=LeastProtected"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TYNA\Downloads\WYNIKI_RAZEM.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ARTYNA\Downloads\WYNIKI_RAZEM.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MARTYNA\Desktop\plik-wsazniki-aspekty\WYNIKI_RAZEM_30.1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MARTYNA\Desktop\plik-wsazniki-aspekty\WYNIKI_RAZEM_30.1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MARTYNA\Desktop\plik-wsazniki-aspekty\WYNIKI_RAZEM.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MARTYNA\Desktop\plik-wsazniki-aspekty\WYNIKI_RAZEM.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MARTYNA\Desktop\plik-wsazniki-aspekty\WYNIKI_RAZEM_30.1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MARTYNA\Desktop\plik-wsazniki-aspekty\WYNIKI_RAZEM_30.1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MARTYNA\Desktop\plik-wsazniki-aspekty\WYNIKI_RAZEM.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MARTYNA\Desktop\plik-wsazniki-aspekty\WYNIKI_RAZEM.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MARTYNA\Desktop\plik-wsazniki-aspekty\WYNIKI_RAZEM.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TYNA\Downloads\WYNIKI_RAZEM.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MARTYNA\Desktop\plik-wsazniki-aspekty\WYNIKI_RAZEM.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MARTYNA\Desktop\plik-wsazniki-aspekty\WYNIKI_RAZEM.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MARTYNA\Desktop\plik-wsazniki-aspekty\WYNIKI_RAZEM.xlsx" TargetMode="External"/><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TYNA\Downloads\WYNIKI_RAZEM.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RTYNA\Downloads\WYNIKI_RAZEM.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RTYNA\Downloads\WYNIKI_RAZEM.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RTYNA\Downloads\WYNIKI_RAZEM.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ARTYNA\Downloads\WYNIKI_RAZEM.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ARTYNA\Downloads\WYNIKI_RAZEM.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ARTYNA\Downloads\WYNIKI_RAZEM.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70370370370369"/>
          <c:y val="4.535714285714286E-2"/>
          <c:w val="0.80755555555555558"/>
          <c:h val="0.72828293650793652"/>
        </c:manualLayout>
      </c:layout>
      <c:lineChart>
        <c:grouping val="standard"/>
        <c:varyColors val="0"/>
        <c:ser>
          <c:idx val="0"/>
          <c:order val="0"/>
          <c:tx>
            <c:strRef>
              <c:f>'WYKRESY-WS'!$B$5</c:f>
              <c:strCache>
                <c:ptCount val="1"/>
                <c:pt idx="0">
                  <c:v>BE</c:v>
                </c:pt>
              </c:strCache>
            </c:strRef>
          </c:tx>
          <c:spPr>
            <a:ln w="28575" cap="rnd">
              <a:solidFill>
                <a:schemeClr val="accent1"/>
              </a:solidFill>
              <a:round/>
            </a:ln>
            <a:effectLst/>
          </c:spPr>
          <c:marker>
            <c:symbol val="none"/>
          </c:marker>
          <c:cat>
            <c:numRef>
              <c:f>'WYKRESY-WS'!$M$4:$V$4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'WYKRESY-WS'!$M$5:$V$5</c:f>
              <c:numCache>
                <c:formatCode>0.000</c:formatCode>
                <c:ptCount val="10"/>
                <c:pt idx="0">
                  <c:v>0.33855843444342015</c:v>
                </c:pt>
                <c:pt idx="1">
                  <c:v>0.4031327870990935</c:v>
                </c:pt>
                <c:pt idx="2">
                  <c:v>0.40747113200115415</c:v>
                </c:pt>
                <c:pt idx="3">
                  <c:v>0.46595674054022729</c:v>
                </c:pt>
                <c:pt idx="4">
                  <c:v>0.39565288420851819</c:v>
                </c:pt>
                <c:pt idx="5">
                  <c:v>0.35873975483664899</c:v>
                </c:pt>
                <c:pt idx="6">
                  <c:v>0.36702301292480144</c:v>
                </c:pt>
                <c:pt idx="7">
                  <c:v>0.31619971054338836</c:v>
                </c:pt>
                <c:pt idx="8">
                  <c:v>0.32279022753832709</c:v>
                </c:pt>
                <c:pt idx="9">
                  <c:v>0.35951297071187172</c:v>
                </c:pt>
              </c:numCache>
            </c:numRef>
          </c:val>
          <c:smooth val="0"/>
          <c:extLst>
            <c:ext xmlns:c16="http://schemas.microsoft.com/office/drawing/2014/chart" uri="{C3380CC4-5D6E-409C-BE32-E72D297353CC}">
              <c16:uniqueId val="{00000000-AAC4-4E17-90D2-8E784863A738}"/>
            </c:ext>
          </c:extLst>
        </c:ser>
        <c:ser>
          <c:idx val="1"/>
          <c:order val="1"/>
          <c:tx>
            <c:strRef>
              <c:f>'WYKRESY-WS'!$B$6</c:f>
              <c:strCache>
                <c:ptCount val="1"/>
                <c:pt idx="0">
                  <c:v>DP</c:v>
                </c:pt>
              </c:strCache>
            </c:strRef>
          </c:tx>
          <c:spPr>
            <a:ln w="28575" cap="rnd">
              <a:solidFill>
                <a:schemeClr val="accent2"/>
              </a:solidFill>
              <a:round/>
            </a:ln>
            <a:effectLst/>
          </c:spPr>
          <c:marker>
            <c:symbol val="none"/>
          </c:marker>
          <c:cat>
            <c:numRef>
              <c:f>'WYKRESY-WS'!$M$4:$V$4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'WYKRESY-WS'!$M$6:$V$6</c:f>
              <c:numCache>
                <c:formatCode>0.000</c:formatCode>
                <c:ptCount val="10"/>
                <c:pt idx="0">
                  <c:v>0.23873979997560846</c:v>
                </c:pt>
                <c:pt idx="1">
                  <c:v>0.1794541421998741</c:v>
                </c:pt>
                <c:pt idx="2">
                  <c:v>0.18773434220948504</c:v>
                </c:pt>
                <c:pt idx="3">
                  <c:v>0.23362352820555987</c:v>
                </c:pt>
                <c:pt idx="4">
                  <c:v>0.21700429219096196</c:v>
                </c:pt>
                <c:pt idx="5">
                  <c:v>0.1775919935735687</c:v>
                </c:pt>
                <c:pt idx="6">
                  <c:v>0.20162125376800821</c:v>
                </c:pt>
                <c:pt idx="7">
                  <c:v>0.20377502014937865</c:v>
                </c:pt>
                <c:pt idx="8">
                  <c:v>0.18784055826817903</c:v>
                </c:pt>
                <c:pt idx="9">
                  <c:v>0.16014007004008446</c:v>
                </c:pt>
              </c:numCache>
            </c:numRef>
          </c:val>
          <c:smooth val="0"/>
          <c:extLst>
            <c:ext xmlns:c16="http://schemas.microsoft.com/office/drawing/2014/chart" uri="{C3380CC4-5D6E-409C-BE32-E72D297353CC}">
              <c16:uniqueId val="{00000001-AAC4-4E17-90D2-8E784863A738}"/>
            </c:ext>
          </c:extLst>
        </c:ser>
        <c:ser>
          <c:idx val="2"/>
          <c:order val="2"/>
          <c:tx>
            <c:strRef>
              <c:f>'WYKRESY-WS'!$B$7</c:f>
              <c:strCache>
                <c:ptCount val="1"/>
                <c:pt idx="0">
                  <c:v>DZ</c:v>
                </c:pt>
              </c:strCache>
            </c:strRef>
          </c:tx>
          <c:spPr>
            <a:ln w="28575" cap="rnd">
              <a:solidFill>
                <a:schemeClr val="accent3"/>
              </a:solidFill>
              <a:round/>
            </a:ln>
            <a:effectLst/>
          </c:spPr>
          <c:marker>
            <c:symbol val="none"/>
          </c:marker>
          <c:cat>
            <c:numRef>
              <c:f>'WYKRESY-WS'!$M$4:$V$4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'WYKRESY-WS'!$M$7:$V$7</c:f>
              <c:numCache>
                <c:formatCode>0.000</c:formatCode>
                <c:ptCount val="10"/>
                <c:pt idx="0">
                  <c:v>0.18468642898500254</c:v>
                </c:pt>
                <c:pt idx="1">
                  <c:v>0.26891852383081405</c:v>
                </c:pt>
                <c:pt idx="2">
                  <c:v>0.18835472253422825</c:v>
                </c:pt>
                <c:pt idx="3">
                  <c:v>0.14966052294617993</c:v>
                </c:pt>
                <c:pt idx="4">
                  <c:v>0.25747025415038838</c:v>
                </c:pt>
                <c:pt idx="5">
                  <c:v>0.26645986610151651</c:v>
                </c:pt>
                <c:pt idx="6">
                  <c:v>0.16885123949082348</c:v>
                </c:pt>
                <c:pt idx="7">
                  <c:v>0.1882682374082878</c:v>
                </c:pt>
                <c:pt idx="8">
                  <c:v>0.17434960880874895</c:v>
                </c:pt>
                <c:pt idx="9">
                  <c:v>0.2741266344602733</c:v>
                </c:pt>
              </c:numCache>
            </c:numRef>
          </c:val>
          <c:smooth val="0"/>
          <c:extLst>
            <c:ext xmlns:c16="http://schemas.microsoft.com/office/drawing/2014/chart" uri="{C3380CC4-5D6E-409C-BE32-E72D297353CC}">
              <c16:uniqueId val="{00000002-AAC4-4E17-90D2-8E784863A738}"/>
            </c:ext>
          </c:extLst>
        </c:ser>
        <c:ser>
          <c:idx val="3"/>
          <c:order val="3"/>
          <c:tx>
            <c:strRef>
              <c:f>'WYKRESY-WS'!$B$8</c:f>
              <c:strCache>
                <c:ptCount val="1"/>
                <c:pt idx="0">
                  <c:v>LU</c:v>
                </c:pt>
              </c:strCache>
            </c:strRef>
          </c:tx>
          <c:spPr>
            <a:ln w="28575" cap="rnd">
              <a:solidFill>
                <a:schemeClr val="accent4"/>
              </a:solidFill>
              <a:round/>
            </a:ln>
            <a:effectLst/>
          </c:spPr>
          <c:marker>
            <c:symbol val="none"/>
          </c:marker>
          <c:cat>
            <c:numRef>
              <c:f>'WYKRESY-WS'!$M$4:$V$4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'WYKRESY-WS'!$M$8:$V$8</c:f>
              <c:numCache>
                <c:formatCode>0.000</c:formatCode>
                <c:ptCount val="10"/>
                <c:pt idx="0">
                  <c:v>0.37892820236656621</c:v>
                </c:pt>
                <c:pt idx="1">
                  <c:v>0.3933153889691422</c:v>
                </c:pt>
                <c:pt idx="2">
                  <c:v>0.45575411298565116</c:v>
                </c:pt>
                <c:pt idx="3">
                  <c:v>0.42141730381835152</c:v>
                </c:pt>
                <c:pt idx="4">
                  <c:v>0.44560655130484017</c:v>
                </c:pt>
                <c:pt idx="5">
                  <c:v>0.41141193169397738</c:v>
                </c:pt>
                <c:pt idx="6">
                  <c:v>0.42363961400022787</c:v>
                </c:pt>
                <c:pt idx="7">
                  <c:v>0.44707427214037776</c:v>
                </c:pt>
                <c:pt idx="8">
                  <c:v>0.43147727103275813</c:v>
                </c:pt>
                <c:pt idx="9">
                  <c:v>0.42764589112138662</c:v>
                </c:pt>
              </c:numCache>
            </c:numRef>
          </c:val>
          <c:smooth val="0"/>
          <c:extLst>
            <c:ext xmlns:c16="http://schemas.microsoft.com/office/drawing/2014/chart" uri="{C3380CC4-5D6E-409C-BE32-E72D297353CC}">
              <c16:uniqueId val="{00000003-AAC4-4E17-90D2-8E784863A738}"/>
            </c:ext>
          </c:extLst>
        </c:ser>
        <c:ser>
          <c:idx val="4"/>
          <c:order val="4"/>
          <c:tx>
            <c:strRef>
              <c:f>'WYKRESY-WS'!$B$9</c:f>
              <c:strCache>
                <c:ptCount val="1"/>
                <c:pt idx="0">
                  <c:v>MZ</c:v>
                </c:pt>
              </c:strCache>
            </c:strRef>
          </c:tx>
          <c:spPr>
            <a:ln w="28575" cap="rnd">
              <a:solidFill>
                <a:schemeClr val="accent5"/>
              </a:solidFill>
              <a:round/>
            </a:ln>
            <a:effectLst/>
          </c:spPr>
          <c:marker>
            <c:symbol val="none"/>
          </c:marker>
          <c:cat>
            <c:numRef>
              <c:f>'WYKRESY-WS'!$M$4:$V$4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'WYKRESY-WS'!$M$9:$V$9</c:f>
              <c:numCache>
                <c:formatCode>0.000</c:formatCode>
                <c:ptCount val="10"/>
                <c:pt idx="0">
                  <c:v>0.46752936394956723</c:v>
                </c:pt>
                <c:pt idx="1">
                  <c:v>0.5122170498418781</c:v>
                </c:pt>
                <c:pt idx="2">
                  <c:v>0.55923691452278323</c:v>
                </c:pt>
                <c:pt idx="3">
                  <c:v>0.5169821878844385</c:v>
                </c:pt>
                <c:pt idx="4">
                  <c:v>0.52021247760631051</c:v>
                </c:pt>
                <c:pt idx="5">
                  <c:v>0.48919374480853239</c:v>
                </c:pt>
                <c:pt idx="6">
                  <c:v>0.48541216540231957</c:v>
                </c:pt>
                <c:pt idx="7">
                  <c:v>0.42890174426925054</c:v>
                </c:pt>
                <c:pt idx="8">
                  <c:v>0.44483211599492256</c:v>
                </c:pt>
                <c:pt idx="9">
                  <c:v>0.4298724529490231</c:v>
                </c:pt>
              </c:numCache>
            </c:numRef>
          </c:val>
          <c:smooth val="0"/>
          <c:extLst>
            <c:ext xmlns:c16="http://schemas.microsoft.com/office/drawing/2014/chart" uri="{C3380CC4-5D6E-409C-BE32-E72D297353CC}">
              <c16:uniqueId val="{00000004-AAC4-4E17-90D2-8E784863A738}"/>
            </c:ext>
          </c:extLst>
        </c:ser>
        <c:ser>
          <c:idx val="5"/>
          <c:order val="5"/>
          <c:tx>
            <c:strRef>
              <c:f>'WYKRESY-WS'!$B$10</c:f>
              <c:strCache>
                <c:ptCount val="1"/>
                <c:pt idx="0">
                  <c:v>ŚC</c:v>
                </c:pt>
              </c:strCache>
            </c:strRef>
          </c:tx>
          <c:spPr>
            <a:ln w="28575" cap="rnd">
              <a:solidFill>
                <a:schemeClr val="accent6"/>
              </a:solidFill>
              <a:round/>
            </a:ln>
            <a:effectLst/>
          </c:spPr>
          <c:marker>
            <c:symbol val="none"/>
          </c:marker>
          <c:cat>
            <c:numRef>
              <c:f>'WYKRESY-WS'!$M$4:$V$4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'WYKRESY-WS'!$M$10:$V$10</c:f>
              <c:numCache>
                <c:formatCode>0.000</c:formatCode>
                <c:ptCount val="10"/>
                <c:pt idx="0">
                  <c:v>0.38619021497646044</c:v>
                </c:pt>
                <c:pt idx="1">
                  <c:v>0.40924807916377048</c:v>
                </c:pt>
                <c:pt idx="2">
                  <c:v>0.43141690323886694</c:v>
                </c:pt>
                <c:pt idx="3">
                  <c:v>0.46390988515362885</c:v>
                </c:pt>
                <c:pt idx="4">
                  <c:v>0.46247968304281672</c:v>
                </c:pt>
                <c:pt idx="5">
                  <c:v>0.4769625386545614</c:v>
                </c:pt>
                <c:pt idx="6">
                  <c:v>0.49766587449935695</c:v>
                </c:pt>
                <c:pt idx="7">
                  <c:v>0.51152616472561552</c:v>
                </c:pt>
                <c:pt idx="8">
                  <c:v>0.54566815688489756</c:v>
                </c:pt>
                <c:pt idx="9">
                  <c:v>0.51847306258256742</c:v>
                </c:pt>
              </c:numCache>
            </c:numRef>
          </c:val>
          <c:smooth val="0"/>
          <c:extLst>
            <c:ext xmlns:c16="http://schemas.microsoft.com/office/drawing/2014/chart" uri="{C3380CC4-5D6E-409C-BE32-E72D297353CC}">
              <c16:uniqueId val="{00000005-AAC4-4E17-90D2-8E784863A738}"/>
            </c:ext>
          </c:extLst>
        </c:ser>
        <c:ser>
          <c:idx val="6"/>
          <c:order val="6"/>
          <c:tx>
            <c:strRef>
              <c:f>'WYKRESY-WS'!$B$11</c:f>
              <c:strCache>
                <c:ptCount val="1"/>
                <c:pt idx="0">
                  <c:v>ŚP</c:v>
                </c:pt>
              </c:strCache>
            </c:strRef>
          </c:tx>
          <c:spPr>
            <a:ln w="28575" cap="rnd">
              <a:solidFill>
                <a:schemeClr val="accent1">
                  <a:lumMod val="60000"/>
                </a:schemeClr>
              </a:solidFill>
              <a:round/>
            </a:ln>
            <a:effectLst/>
          </c:spPr>
          <c:marker>
            <c:symbol val="none"/>
          </c:marker>
          <c:cat>
            <c:numRef>
              <c:f>'WYKRESY-WS'!$M$4:$V$4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'WYKRESY-WS'!$M$11:$V$11</c:f>
              <c:numCache>
                <c:formatCode>0.000</c:formatCode>
                <c:ptCount val="10"/>
                <c:pt idx="0">
                  <c:v>0.59482782678597346</c:v>
                </c:pt>
                <c:pt idx="1">
                  <c:v>0.60494453271615878</c:v>
                </c:pt>
                <c:pt idx="2">
                  <c:v>0.65267016959905533</c:v>
                </c:pt>
                <c:pt idx="3">
                  <c:v>0.60712432906587055</c:v>
                </c:pt>
                <c:pt idx="4">
                  <c:v>0.61069082695171906</c:v>
                </c:pt>
                <c:pt idx="5">
                  <c:v>0.57452508626821341</c:v>
                </c:pt>
                <c:pt idx="6">
                  <c:v>0.58251720129410756</c:v>
                </c:pt>
                <c:pt idx="7">
                  <c:v>0.5992332955524291</c:v>
                </c:pt>
                <c:pt idx="8">
                  <c:v>0.61469963653065163</c:v>
                </c:pt>
                <c:pt idx="9">
                  <c:v>0.51072708131621658</c:v>
                </c:pt>
              </c:numCache>
            </c:numRef>
          </c:val>
          <c:smooth val="0"/>
          <c:extLst>
            <c:ext xmlns:c16="http://schemas.microsoft.com/office/drawing/2014/chart" uri="{C3380CC4-5D6E-409C-BE32-E72D297353CC}">
              <c16:uniqueId val="{00000006-AAC4-4E17-90D2-8E784863A738}"/>
            </c:ext>
          </c:extLst>
        </c:ser>
        <c:ser>
          <c:idx val="7"/>
          <c:order val="7"/>
          <c:tx>
            <c:strRef>
              <c:f>'WYKRESY-WS'!$B$12</c:f>
              <c:strCache>
                <c:ptCount val="1"/>
                <c:pt idx="0">
                  <c:v>ŚZ</c:v>
                </c:pt>
              </c:strCache>
            </c:strRef>
          </c:tx>
          <c:spPr>
            <a:ln w="28575" cap="rnd">
              <a:solidFill>
                <a:schemeClr val="accent2">
                  <a:lumMod val="60000"/>
                </a:schemeClr>
              </a:solidFill>
              <a:round/>
            </a:ln>
            <a:effectLst/>
          </c:spPr>
          <c:marker>
            <c:symbol val="none"/>
          </c:marker>
          <c:cat>
            <c:numRef>
              <c:f>'WYKRESY-WS'!$M$4:$V$4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'WYKRESY-WS'!$M$12:$V$12</c:f>
              <c:numCache>
                <c:formatCode>0.000</c:formatCode>
                <c:ptCount val="10"/>
                <c:pt idx="0">
                  <c:v>0.46956307976721712</c:v>
                </c:pt>
                <c:pt idx="1">
                  <c:v>0.52153050057213801</c:v>
                </c:pt>
                <c:pt idx="2">
                  <c:v>0.48126832578503831</c:v>
                </c:pt>
                <c:pt idx="3">
                  <c:v>0.59899824539158097</c:v>
                </c:pt>
                <c:pt idx="4">
                  <c:v>0.57154496315225534</c:v>
                </c:pt>
                <c:pt idx="5">
                  <c:v>0.63087966827673347</c:v>
                </c:pt>
                <c:pt idx="6">
                  <c:v>0.6586427059041855</c:v>
                </c:pt>
                <c:pt idx="7">
                  <c:v>0.58301790411139121</c:v>
                </c:pt>
                <c:pt idx="8">
                  <c:v>0.61639907715978659</c:v>
                </c:pt>
                <c:pt idx="9">
                  <c:v>0.63485010957336607</c:v>
                </c:pt>
              </c:numCache>
            </c:numRef>
          </c:val>
          <c:smooth val="0"/>
          <c:extLst>
            <c:ext xmlns:c16="http://schemas.microsoft.com/office/drawing/2014/chart" uri="{C3380CC4-5D6E-409C-BE32-E72D297353CC}">
              <c16:uniqueId val="{00000007-AAC4-4E17-90D2-8E784863A738}"/>
            </c:ext>
          </c:extLst>
        </c:ser>
        <c:ser>
          <c:idx val="8"/>
          <c:order val="8"/>
          <c:tx>
            <c:strRef>
              <c:f>'WYKRESY-WS'!$B$13</c:f>
              <c:strCache>
                <c:ptCount val="1"/>
                <c:pt idx="0">
                  <c:v>WW</c:v>
                </c:pt>
              </c:strCache>
            </c:strRef>
          </c:tx>
          <c:spPr>
            <a:ln w="28575" cap="rnd">
              <a:solidFill>
                <a:srgbClr val="FF0000"/>
              </a:solidFill>
              <a:round/>
            </a:ln>
            <a:effectLst/>
          </c:spPr>
          <c:marker>
            <c:symbol val="none"/>
          </c:marker>
          <c:cat>
            <c:numRef>
              <c:f>'WYKRESY-WS'!$M$4:$V$4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'WYKRESY-WS'!$M$13:$V$13</c:f>
              <c:numCache>
                <c:formatCode>0.000</c:formatCode>
                <c:ptCount val="10"/>
                <c:pt idx="0">
                  <c:v>0.40022560492170456</c:v>
                </c:pt>
                <c:pt idx="1">
                  <c:v>0.34413443827638079</c:v>
                </c:pt>
                <c:pt idx="2">
                  <c:v>0.43364207406451405</c:v>
                </c:pt>
                <c:pt idx="3">
                  <c:v>0.42751771613892597</c:v>
                </c:pt>
                <c:pt idx="4">
                  <c:v>0.37475872047571068</c:v>
                </c:pt>
                <c:pt idx="5">
                  <c:v>0.37249240240568804</c:v>
                </c:pt>
                <c:pt idx="6">
                  <c:v>0.37227018834090286</c:v>
                </c:pt>
                <c:pt idx="7">
                  <c:v>0.33406500371609948</c:v>
                </c:pt>
                <c:pt idx="8">
                  <c:v>0.31585266218445673</c:v>
                </c:pt>
                <c:pt idx="9">
                  <c:v>0.39787591892476049</c:v>
                </c:pt>
              </c:numCache>
            </c:numRef>
          </c:val>
          <c:smooth val="0"/>
          <c:extLst>
            <c:ext xmlns:c16="http://schemas.microsoft.com/office/drawing/2014/chart" uri="{C3380CC4-5D6E-409C-BE32-E72D297353CC}">
              <c16:uniqueId val="{00000008-AAC4-4E17-90D2-8E784863A738}"/>
            </c:ext>
          </c:extLst>
        </c:ser>
        <c:dLbls>
          <c:showLegendKey val="0"/>
          <c:showVal val="0"/>
          <c:showCatName val="0"/>
          <c:showSerName val="0"/>
          <c:showPercent val="0"/>
          <c:showBubbleSize val="0"/>
        </c:dLbls>
        <c:smooth val="0"/>
        <c:axId val="91176320"/>
        <c:axId val="91186304"/>
      </c:lineChart>
      <c:catAx>
        <c:axId val="9117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1186304"/>
        <c:crosses val="autoZero"/>
        <c:auto val="1"/>
        <c:lblAlgn val="ctr"/>
        <c:lblOffset val="100"/>
        <c:noMultiLvlLbl val="0"/>
      </c:catAx>
      <c:valAx>
        <c:axId val="91186304"/>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1176320"/>
        <c:crosses val="autoZero"/>
        <c:crossBetween val="between"/>
      </c:valAx>
      <c:spPr>
        <a:noFill/>
        <a:ln>
          <a:noFill/>
        </a:ln>
        <a:effectLst/>
      </c:spPr>
    </c:plotArea>
    <c:legend>
      <c:legendPos val="b"/>
      <c:layout>
        <c:manualLayout>
          <c:xMode val="edge"/>
          <c:yMode val="edge"/>
          <c:x val="2.516111111111111E-2"/>
          <c:y val="0.87179682539682535"/>
          <c:w val="0.9543814814814815"/>
          <c:h val="9.796507936507935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'WYKRESY-SLUPKI'!$C$4</c:f>
              <c:strCache>
                <c:ptCount val="1"/>
                <c:pt idx="0">
                  <c:v>2011</c:v>
                </c:pt>
              </c:strCache>
            </c:strRef>
          </c:tx>
          <c:spPr>
            <a:solidFill>
              <a:schemeClr val="accent1"/>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'WYKRESY-SLUPKI'!$C$5:$C$13</c:f>
              <c:numCache>
                <c:formatCode>0.000</c:formatCode>
                <c:ptCount val="9"/>
                <c:pt idx="0">
                  <c:v>0.31942650825239705</c:v>
                </c:pt>
                <c:pt idx="1">
                  <c:v>0.3371528388338626</c:v>
                </c:pt>
                <c:pt idx="2">
                  <c:v>0.40756400276739246</c:v>
                </c:pt>
                <c:pt idx="3">
                  <c:v>0.19687638230837629</c:v>
                </c:pt>
                <c:pt idx="4">
                  <c:v>0.4802308336343698</c:v>
                </c:pt>
                <c:pt idx="5">
                  <c:v>0.40338399333258357</c:v>
                </c:pt>
                <c:pt idx="6">
                  <c:v>0.50406483759022214</c:v>
                </c:pt>
                <c:pt idx="7">
                  <c:v>0.42896767944789255</c:v>
                </c:pt>
                <c:pt idx="8">
                  <c:v>0.36993493676378919</c:v>
                </c:pt>
              </c:numCache>
            </c:numRef>
          </c:val>
          <c:extLst>
            <c:ext xmlns:c16="http://schemas.microsoft.com/office/drawing/2014/chart" uri="{C3380CC4-5D6E-409C-BE32-E72D297353CC}">
              <c16:uniqueId val="{00000000-8EF7-4C0A-9B04-47CE645F07A6}"/>
            </c:ext>
          </c:extLst>
        </c:ser>
        <c:ser>
          <c:idx val="1"/>
          <c:order val="1"/>
          <c:tx>
            <c:strRef>
              <c:f>'WYKRESY-SLUPKI'!$D$4</c:f>
              <c:strCache>
                <c:ptCount val="1"/>
                <c:pt idx="0">
                  <c:v>2020</c:v>
                </c:pt>
              </c:strCache>
            </c:strRef>
          </c:tx>
          <c:spPr>
            <a:solidFill>
              <a:schemeClr val="accent2"/>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'WYKRESY-SLUPKI'!$D$5:$D$13</c:f>
              <c:numCache>
                <c:formatCode>0.000</c:formatCode>
                <c:ptCount val="9"/>
                <c:pt idx="0">
                  <c:v>0.37781473459392495</c:v>
                </c:pt>
                <c:pt idx="1">
                  <c:v>0.31932519618962407</c:v>
                </c:pt>
                <c:pt idx="2">
                  <c:v>0.32291829245836778</c:v>
                </c:pt>
                <c:pt idx="3">
                  <c:v>0.26481572343508664</c:v>
                </c:pt>
                <c:pt idx="4">
                  <c:v>0.44884388232342004</c:v>
                </c:pt>
                <c:pt idx="5">
                  <c:v>0.44523296873174195</c:v>
                </c:pt>
                <c:pt idx="6">
                  <c:v>0.47371465545580865</c:v>
                </c:pt>
                <c:pt idx="7">
                  <c:v>0.40864531617563171</c:v>
                </c:pt>
                <c:pt idx="8">
                  <c:v>0.37152450868527592</c:v>
                </c:pt>
              </c:numCache>
            </c:numRef>
          </c:val>
          <c:extLst>
            <c:ext xmlns:c16="http://schemas.microsoft.com/office/drawing/2014/chart" uri="{C3380CC4-5D6E-409C-BE32-E72D297353CC}">
              <c16:uniqueId val="{00000001-8EF7-4C0A-9B04-47CE645F07A6}"/>
            </c:ext>
          </c:extLst>
        </c:ser>
        <c:dLbls>
          <c:showLegendKey val="0"/>
          <c:showVal val="0"/>
          <c:showCatName val="0"/>
          <c:showSerName val="0"/>
          <c:showPercent val="0"/>
          <c:showBubbleSize val="0"/>
        </c:dLbls>
        <c:gapWidth val="119"/>
        <c:overlap val="-27"/>
        <c:axId val="93428352"/>
        <c:axId val="93434240"/>
      </c:barChart>
      <c:catAx>
        <c:axId val="9342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3434240"/>
        <c:crosses val="autoZero"/>
        <c:auto val="1"/>
        <c:lblAlgn val="ctr"/>
        <c:lblOffset val="100"/>
        <c:noMultiLvlLbl val="0"/>
      </c:catAx>
      <c:valAx>
        <c:axId val="93434240"/>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342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70370370370369"/>
          <c:y val="4.535714285714286E-2"/>
          <c:w val="0.80755555555555558"/>
          <c:h val="0.72828293650793652"/>
        </c:manualLayout>
      </c:layout>
      <c:lineChart>
        <c:grouping val="standard"/>
        <c:varyColors val="0"/>
        <c:ser>
          <c:idx val="0"/>
          <c:order val="0"/>
          <c:tx>
            <c:strRef>
              <c:f>'WYKRESY-WG'!$B$5</c:f>
              <c:strCache>
                <c:ptCount val="1"/>
                <c:pt idx="0">
                  <c:v>BE</c:v>
                </c:pt>
              </c:strCache>
            </c:strRef>
          </c:tx>
          <c:spPr>
            <a:ln w="28575" cap="rnd">
              <a:solidFill>
                <a:schemeClr val="accent1"/>
              </a:solidFill>
              <a:round/>
            </a:ln>
            <a:effectLst/>
          </c:spPr>
          <c:marker>
            <c:symbol val="none"/>
          </c:marker>
          <c:cat>
            <c:numRef>
              <c:f>'WYKRESY-WG'!$W$4:$AF$4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'WYKRESY-WG'!$W$5:$AF$5</c:f>
              <c:numCache>
                <c:formatCode>0.000</c:formatCode>
                <c:ptCount val="10"/>
                <c:pt idx="0">
                  <c:v>0.44991135687874617</c:v>
                </c:pt>
                <c:pt idx="1">
                  <c:v>0.42128437702169974</c:v>
                </c:pt>
                <c:pt idx="2">
                  <c:v>0.423754244773069</c:v>
                </c:pt>
                <c:pt idx="3">
                  <c:v>0.4106516836192412</c:v>
                </c:pt>
                <c:pt idx="4">
                  <c:v>0.41503690625778322</c:v>
                </c:pt>
                <c:pt idx="5">
                  <c:v>0.41044947377251928</c:v>
                </c:pt>
                <c:pt idx="6">
                  <c:v>0.39834752548440233</c:v>
                </c:pt>
                <c:pt idx="7">
                  <c:v>0.46938584461603228</c:v>
                </c:pt>
                <c:pt idx="8">
                  <c:v>0.46335831598705879</c:v>
                </c:pt>
                <c:pt idx="9">
                  <c:v>0.45571205358378575</c:v>
                </c:pt>
              </c:numCache>
            </c:numRef>
          </c:val>
          <c:smooth val="0"/>
          <c:extLst>
            <c:ext xmlns:c16="http://schemas.microsoft.com/office/drawing/2014/chart" uri="{C3380CC4-5D6E-409C-BE32-E72D297353CC}">
              <c16:uniqueId val="{00000000-8A03-4DC3-81A1-E000440438CD}"/>
            </c:ext>
          </c:extLst>
        </c:ser>
        <c:ser>
          <c:idx val="1"/>
          <c:order val="1"/>
          <c:tx>
            <c:strRef>
              <c:f>'WYKRESY-WG'!$B$6</c:f>
              <c:strCache>
                <c:ptCount val="1"/>
                <c:pt idx="0">
                  <c:v>DP</c:v>
                </c:pt>
              </c:strCache>
            </c:strRef>
          </c:tx>
          <c:spPr>
            <a:ln w="28575" cap="rnd">
              <a:solidFill>
                <a:schemeClr val="accent2"/>
              </a:solidFill>
              <a:round/>
            </a:ln>
            <a:effectLst/>
          </c:spPr>
          <c:marker>
            <c:symbol val="none"/>
          </c:marker>
          <c:cat>
            <c:numRef>
              <c:f>'WYKRESY-WG'!$W$4:$AF$4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'WYKRESY-WG'!$W$6:$AF$6</c:f>
              <c:numCache>
                <c:formatCode>0.00</c:formatCode>
                <c:ptCount val="10"/>
                <c:pt idx="0">
                  <c:v>0.29776622874481495</c:v>
                </c:pt>
                <c:pt idx="1">
                  <c:v>0.28611897892238547</c:v>
                </c:pt>
                <c:pt idx="2">
                  <c:v>0.29370676358064085</c:v>
                </c:pt>
                <c:pt idx="3">
                  <c:v>0.29779114657630046</c:v>
                </c:pt>
                <c:pt idx="4">
                  <c:v>0.31799949830184893</c:v>
                </c:pt>
                <c:pt idx="5">
                  <c:v>0.30173056993542335</c:v>
                </c:pt>
                <c:pt idx="6">
                  <c:v>0.30615728277003962</c:v>
                </c:pt>
                <c:pt idx="7">
                  <c:v>0.28206994302889654</c:v>
                </c:pt>
                <c:pt idx="8">
                  <c:v>0.28316884102655848</c:v>
                </c:pt>
                <c:pt idx="9">
                  <c:v>0.27806000276830556</c:v>
                </c:pt>
              </c:numCache>
            </c:numRef>
          </c:val>
          <c:smooth val="0"/>
          <c:extLst>
            <c:ext xmlns:c16="http://schemas.microsoft.com/office/drawing/2014/chart" uri="{C3380CC4-5D6E-409C-BE32-E72D297353CC}">
              <c16:uniqueId val="{00000001-8A03-4DC3-81A1-E000440438CD}"/>
            </c:ext>
          </c:extLst>
        </c:ser>
        <c:ser>
          <c:idx val="2"/>
          <c:order val="2"/>
          <c:tx>
            <c:strRef>
              <c:f>'WYKRESY-WG'!$B$7</c:f>
              <c:strCache>
                <c:ptCount val="1"/>
                <c:pt idx="0">
                  <c:v>DZ</c:v>
                </c:pt>
              </c:strCache>
            </c:strRef>
          </c:tx>
          <c:spPr>
            <a:ln w="28575" cap="rnd">
              <a:solidFill>
                <a:schemeClr val="accent3"/>
              </a:solidFill>
              <a:round/>
            </a:ln>
            <a:effectLst/>
          </c:spPr>
          <c:marker>
            <c:symbol val="none"/>
          </c:marker>
          <c:cat>
            <c:numRef>
              <c:f>'WYKRESY-WG'!$W$4:$AF$4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'WYKRESY-WG'!$W$7:$AF$7</c:f>
              <c:numCache>
                <c:formatCode>0.00</c:formatCode>
                <c:ptCount val="10"/>
                <c:pt idx="0">
                  <c:v>0.37859461554494178</c:v>
                </c:pt>
                <c:pt idx="1">
                  <c:v>0.38415512266678853</c:v>
                </c:pt>
                <c:pt idx="2">
                  <c:v>0.37815296575547686</c:v>
                </c:pt>
                <c:pt idx="3">
                  <c:v>0.35790627359207827</c:v>
                </c:pt>
                <c:pt idx="4">
                  <c:v>0.36608202582782345</c:v>
                </c:pt>
                <c:pt idx="5">
                  <c:v>0.34021879348957718</c:v>
                </c:pt>
                <c:pt idx="6">
                  <c:v>0.34729234407201681</c:v>
                </c:pt>
                <c:pt idx="7">
                  <c:v>0.32015567546688051</c:v>
                </c:pt>
                <c:pt idx="8">
                  <c:v>0.27971920404101069</c:v>
                </c:pt>
                <c:pt idx="9">
                  <c:v>0.31444577882359637</c:v>
                </c:pt>
              </c:numCache>
            </c:numRef>
          </c:val>
          <c:smooth val="0"/>
          <c:extLst>
            <c:ext xmlns:c16="http://schemas.microsoft.com/office/drawing/2014/chart" uri="{C3380CC4-5D6E-409C-BE32-E72D297353CC}">
              <c16:uniqueId val="{00000002-8A03-4DC3-81A1-E000440438CD}"/>
            </c:ext>
          </c:extLst>
        </c:ser>
        <c:ser>
          <c:idx val="3"/>
          <c:order val="3"/>
          <c:tx>
            <c:strRef>
              <c:f>'WYKRESY-WG'!$B$8</c:f>
              <c:strCache>
                <c:ptCount val="1"/>
                <c:pt idx="0">
                  <c:v>LU</c:v>
                </c:pt>
              </c:strCache>
            </c:strRef>
          </c:tx>
          <c:spPr>
            <a:ln w="28575" cap="rnd">
              <a:solidFill>
                <a:schemeClr val="accent4"/>
              </a:solidFill>
              <a:round/>
            </a:ln>
            <a:effectLst/>
          </c:spPr>
          <c:marker>
            <c:symbol val="none"/>
          </c:marker>
          <c:cat>
            <c:numRef>
              <c:f>'WYKRESY-WG'!$W$4:$AF$4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'WYKRESY-WG'!$W$8:$AF$8</c:f>
              <c:numCache>
                <c:formatCode>0.000</c:formatCode>
                <c:ptCount val="10"/>
                <c:pt idx="0">
                  <c:v>0.29355518662040936</c:v>
                </c:pt>
                <c:pt idx="1">
                  <c:v>0.31513325690008509</c:v>
                </c:pt>
                <c:pt idx="2">
                  <c:v>0.28706137463298109</c:v>
                </c:pt>
                <c:pt idx="3">
                  <c:v>0.27969086339592164</c:v>
                </c:pt>
                <c:pt idx="4">
                  <c:v>0.26151658944964662</c:v>
                </c:pt>
                <c:pt idx="5">
                  <c:v>0.24478426588090374</c:v>
                </c:pt>
                <c:pt idx="6">
                  <c:v>0.2405083865271066</c:v>
                </c:pt>
                <c:pt idx="7">
                  <c:v>0.28285196745964991</c:v>
                </c:pt>
                <c:pt idx="8">
                  <c:v>0.29427992507291945</c:v>
                </c:pt>
                <c:pt idx="9">
                  <c:v>0.28830608227993271</c:v>
                </c:pt>
              </c:numCache>
            </c:numRef>
          </c:val>
          <c:smooth val="0"/>
          <c:extLst>
            <c:ext xmlns:c16="http://schemas.microsoft.com/office/drawing/2014/chart" uri="{C3380CC4-5D6E-409C-BE32-E72D297353CC}">
              <c16:uniqueId val="{00000003-8A03-4DC3-81A1-E000440438CD}"/>
            </c:ext>
          </c:extLst>
        </c:ser>
        <c:ser>
          <c:idx val="4"/>
          <c:order val="4"/>
          <c:tx>
            <c:strRef>
              <c:f>'WYKRESY-WG'!$B$9</c:f>
              <c:strCache>
                <c:ptCount val="1"/>
                <c:pt idx="0">
                  <c:v>MZ</c:v>
                </c:pt>
              </c:strCache>
            </c:strRef>
          </c:tx>
          <c:spPr>
            <a:ln w="28575" cap="rnd">
              <a:solidFill>
                <a:schemeClr val="accent5"/>
              </a:solidFill>
              <a:round/>
            </a:ln>
            <a:effectLst/>
          </c:spPr>
          <c:marker>
            <c:symbol val="none"/>
          </c:marker>
          <c:cat>
            <c:numRef>
              <c:f>'WYKRESY-WG'!$W$4:$AF$4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'WYKRESY-WG'!$W$9:$AF$9</c:f>
              <c:numCache>
                <c:formatCode>0.000</c:formatCode>
                <c:ptCount val="10"/>
                <c:pt idx="0">
                  <c:v>0.39650504820484822</c:v>
                </c:pt>
                <c:pt idx="1">
                  <c:v>0.40643848863226617</c:v>
                </c:pt>
                <c:pt idx="2">
                  <c:v>0.40801925516997528</c:v>
                </c:pt>
                <c:pt idx="3">
                  <c:v>0.39330357580821118</c:v>
                </c:pt>
                <c:pt idx="4">
                  <c:v>0.38140735529954495</c:v>
                </c:pt>
                <c:pt idx="5">
                  <c:v>0.36837497364596172</c:v>
                </c:pt>
                <c:pt idx="6">
                  <c:v>0.33553255859795594</c:v>
                </c:pt>
                <c:pt idx="7">
                  <c:v>0.37771967555057306</c:v>
                </c:pt>
                <c:pt idx="8">
                  <c:v>0.38231499283180626</c:v>
                </c:pt>
                <c:pt idx="9">
                  <c:v>0.36055517995681174</c:v>
                </c:pt>
              </c:numCache>
            </c:numRef>
          </c:val>
          <c:smooth val="0"/>
          <c:extLst>
            <c:ext xmlns:c16="http://schemas.microsoft.com/office/drawing/2014/chart" uri="{C3380CC4-5D6E-409C-BE32-E72D297353CC}">
              <c16:uniqueId val="{00000004-8A03-4DC3-81A1-E000440438CD}"/>
            </c:ext>
          </c:extLst>
        </c:ser>
        <c:ser>
          <c:idx val="5"/>
          <c:order val="5"/>
          <c:tx>
            <c:strRef>
              <c:f>'WYKRESY-WG'!$B$10</c:f>
              <c:strCache>
                <c:ptCount val="1"/>
                <c:pt idx="0">
                  <c:v>ŚC</c:v>
                </c:pt>
              </c:strCache>
            </c:strRef>
          </c:tx>
          <c:spPr>
            <a:ln w="28575" cap="rnd">
              <a:solidFill>
                <a:schemeClr val="accent6"/>
              </a:solidFill>
              <a:round/>
            </a:ln>
            <a:effectLst/>
          </c:spPr>
          <c:marker>
            <c:symbol val="none"/>
          </c:marker>
          <c:cat>
            <c:numRef>
              <c:f>'WYKRESY-WG'!$W$4:$AF$4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'WYKRESY-WG'!$W$10:$AF$10</c:f>
              <c:numCache>
                <c:formatCode>0.000</c:formatCode>
                <c:ptCount val="10"/>
                <c:pt idx="0">
                  <c:v>0.40040036750564623</c:v>
                </c:pt>
                <c:pt idx="1">
                  <c:v>0.41505365613517653</c:v>
                </c:pt>
                <c:pt idx="2">
                  <c:v>0.41343307881956748</c:v>
                </c:pt>
                <c:pt idx="3">
                  <c:v>0.39013763565808557</c:v>
                </c:pt>
                <c:pt idx="4">
                  <c:v>0.39074006850971787</c:v>
                </c:pt>
                <c:pt idx="5">
                  <c:v>0.37881963860897283</c:v>
                </c:pt>
                <c:pt idx="6">
                  <c:v>0.37924799553525257</c:v>
                </c:pt>
                <c:pt idx="7">
                  <c:v>0.36059718599466017</c:v>
                </c:pt>
                <c:pt idx="8">
                  <c:v>0.34978365324797556</c:v>
                </c:pt>
                <c:pt idx="9">
                  <c:v>0.36352566704781353</c:v>
                </c:pt>
              </c:numCache>
            </c:numRef>
          </c:val>
          <c:smooth val="0"/>
          <c:extLst>
            <c:ext xmlns:c16="http://schemas.microsoft.com/office/drawing/2014/chart" uri="{C3380CC4-5D6E-409C-BE32-E72D297353CC}">
              <c16:uniqueId val="{00000005-8A03-4DC3-81A1-E000440438CD}"/>
            </c:ext>
          </c:extLst>
        </c:ser>
        <c:ser>
          <c:idx val="6"/>
          <c:order val="6"/>
          <c:tx>
            <c:strRef>
              <c:f>'WYKRESY-WG'!$B$11</c:f>
              <c:strCache>
                <c:ptCount val="1"/>
                <c:pt idx="0">
                  <c:v>ŚP</c:v>
                </c:pt>
              </c:strCache>
            </c:strRef>
          </c:tx>
          <c:spPr>
            <a:ln w="28575" cap="rnd">
              <a:solidFill>
                <a:schemeClr val="accent1">
                  <a:lumMod val="60000"/>
                </a:schemeClr>
              </a:solidFill>
              <a:round/>
            </a:ln>
            <a:effectLst/>
          </c:spPr>
          <c:marker>
            <c:symbol val="none"/>
          </c:marker>
          <c:cat>
            <c:numRef>
              <c:f>'WYKRESY-WG'!$W$4:$AF$4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'WYKRESY-WG'!$W$11:$AF$11</c:f>
              <c:numCache>
                <c:formatCode>0.000</c:formatCode>
                <c:ptCount val="10"/>
                <c:pt idx="0">
                  <c:v>0.45558879842424072</c:v>
                </c:pt>
                <c:pt idx="1">
                  <c:v>0.46333092110648266</c:v>
                </c:pt>
                <c:pt idx="2">
                  <c:v>0.46763986601096441</c:v>
                </c:pt>
                <c:pt idx="3">
                  <c:v>0.46183265803230089</c:v>
                </c:pt>
                <c:pt idx="4">
                  <c:v>0.45912048070489087</c:v>
                </c:pt>
                <c:pt idx="5">
                  <c:v>0.45365103805078943</c:v>
                </c:pt>
                <c:pt idx="6">
                  <c:v>0.45597324584817633</c:v>
                </c:pt>
                <c:pt idx="7">
                  <c:v>0.43503876849198353</c:v>
                </c:pt>
                <c:pt idx="8">
                  <c:v>0.42264461331386061</c:v>
                </c:pt>
                <c:pt idx="9">
                  <c:v>0.42622130458123486</c:v>
                </c:pt>
              </c:numCache>
            </c:numRef>
          </c:val>
          <c:smooth val="0"/>
          <c:extLst>
            <c:ext xmlns:c16="http://schemas.microsoft.com/office/drawing/2014/chart" uri="{C3380CC4-5D6E-409C-BE32-E72D297353CC}">
              <c16:uniqueId val="{00000006-8A03-4DC3-81A1-E000440438CD}"/>
            </c:ext>
          </c:extLst>
        </c:ser>
        <c:ser>
          <c:idx val="7"/>
          <c:order val="7"/>
          <c:tx>
            <c:strRef>
              <c:f>'WYKRESY-WG'!$B$12</c:f>
              <c:strCache>
                <c:ptCount val="1"/>
                <c:pt idx="0">
                  <c:v>ŚZ</c:v>
                </c:pt>
              </c:strCache>
            </c:strRef>
          </c:tx>
          <c:spPr>
            <a:ln w="28575" cap="rnd">
              <a:solidFill>
                <a:schemeClr val="accent2">
                  <a:lumMod val="60000"/>
                </a:schemeClr>
              </a:solidFill>
              <a:round/>
            </a:ln>
            <a:effectLst/>
          </c:spPr>
          <c:marker>
            <c:symbol val="none"/>
          </c:marker>
          <c:cat>
            <c:numRef>
              <c:f>'WYKRESY-WG'!$W$4:$AF$4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'WYKRESY-WG'!$W$12:$AF$12</c:f>
              <c:numCache>
                <c:formatCode>0.000</c:formatCode>
                <c:ptCount val="10"/>
                <c:pt idx="0">
                  <c:v>0.25263013570429149</c:v>
                </c:pt>
                <c:pt idx="1">
                  <c:v>0.25055221469132738</c:v>
                </c:pt>
                <c:pt idx="2">
                  <c:v>0.25666382825950551</c:v>
                </c:pt>
                <c:pt idx="3">
                  <c:v>0.24479508961231855</c:v>
                </c:pt>
                <c:pt idx="4">
                  <c:v>0.23629234240630459</c:v>
                </c:pt>
                <c:pt idx="5">
                  <c:v>0.2285787036498178</c:v>
                </c:pt>
                <c:pt idx="6">
                  <c:v>0.21332310885116357</c:v>
                </c:pt>
                <c:pt idx="7">
                  <c:v>0.21326437522742292</c:v>
                </c:pt>
                <c:pt idx="8">
                  <c:v>0.22630700574515805</c:v>
                </c:pt>
                <c:pt idx="9">
                  <c:v>0.21243071008630776</c:v>
                </c:pt>
              </c:numCache>
            </c:numRef>
          </c:val>
          <c:smooth val="0"/>
          <c:extLst>
            <c:ext xmlns:c16="http://schemas.microsoft.com/office/drawing/2014/chart" uri="{C3380CC4-5D6E-409C-BE32-E72D297353CC}">
              <c16:uniqueId val="{00000007-8A03-4DC3-81A1-E000440438CD}"/>
            </c:ext>
          </c:extLst>
        </c:ser>
        <c:ser>
          <c:idx val="8"/>
          <c:order val="8"/>
          <c:tx>
            <c:strRef>
              <c:f>'WYKRESY-WG'!$B$13</c:f>
              <c:strCache>
                <c:ptCount val="1"/>
                <c:pt idx="0">
                  <c:v>WW</c:v>
                </c:pt>
              </c:strCache>
            </c:strRef>
          </c:tx>
          <c:spPr>
            <a:ln w="28575" cap="rnd">
              <a:solidFill>
                <a:srgbClr val="FF0000"/>
              </a:solidFill>
              <a:round/>
            </a:ln>
            <a:effectLst/>
          </c:spPr>
          <c:marker>
            <c:symbol val="none"/>
          </c:marker>
          <c:cat>
            <c:numRef>
              <c:f>'WYKRESY-WG'!$W$4:$AF$4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'WYKRESY-WG'!$W$13:$AF$13</c:f>
              <c:numCache>
                <c:formatCode>0.000</c:formatCode>
                <c:ptCount val="10"/>
                <c:pt idx="0">
                  <c:v>0.43197020572870182</c:v>
                </c:pt>
                <c:pt idx="1">
                  <c:v>0.4443436121329688</c:v>
                </c:pt>
                <c:pt idx="2">
                  <c:v>0.41489497689817678</c:v>
                </c:pt>
                <c:pt idx="3">
                  <c:v>0.39730393007877884</c:v>
                </c:pt>
                <c:pt idx="4">
                  <c:v>0.41022953788077321</c:v>
                </c:pt>
                <c:pt idx="5">
                  <c:v>0.37634751838522296</c:v>
                </c:pt>
                <c:pt idx="6">
                  <c:v>0.37594520945726406</c:v>
                </c:pt>
                <c:pt idx="7">
                  <c:v>0.41425768827538789</c:v>
                </c:pt>
                <c:pt idx="8">
                  <c:v>0.4238727542909495</c:v>
                </c:pt>
                <c:pt idx="9">
                  <c:v>0.40756582161234378</c:v>
                </c:pt>
              </c:numCache>
            </c:numRef>
          </c:val>
          <c:smooth val="0"/>
          <c:extLst>
            <c:ext xmlns:c16="http://schemas.microsoft.com/office/drawing/2014/chart" uri="{C3380CC4-5D6E-409C-BE32-E72D297353CC}">
              <c16:uniqueId val="{00000008-8A03-4DC3-81A1-E000440438CD}"/>
            </c:ext>
          </c:extLst>
        </c:ser>
        <c:dLbls>
          <c:showLegendKey val="0"/>
          <c:showVal val="0"/>
          <c:showCatName val="0"/>
          <c:showSerName val="0"/>
          <c:showPercent val="0"/>
          <c:showBubbleSize val="0"/>
        </c:dLbls>
        <c:smooth val="0"/>
        <c:axId val="93461120"/>
        <c:axId val="93483392"/>
      </c:lineChart>
      <c:catAx>
        <c:axId val="9346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3483392"/>
        <c:crosses val="autoZero"/>
        <c:auto val="1"/>
        <c:lblAlgn val="ctr"/>
        <c:lblOffset val="100"/>
        <c:noMultiLvlLbl val="0"/>
      </c:catAx>
      <c:valAx>
        <c:axId val="93483392"/>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3461120"/>
        <c:crosses val="autoZero"/>
        <c:crossBetween val="between"/>
      </c:valAx>
      <c:spPr>
        <a:noFill/>
        <a:ln>
          <a:noFill/>
        </a:ln>
        <a:effectLst/>
      </c:spPr>
    </c:plotArea>
    <c:legend>
      <c:legendPos val="b"/>
      <c:layout>
        <c:manualLayout>
          <c:xMode val="edge"/>
          <c:yMode val="edge"/>
          <c:x val="2.516111111111111E-2"/>
          <c:y val="0.87179682539682535"/>
          <c:w val="0.9543814814814815"/>
          <c:h val="9.796507936507935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'WYKRESY-SLUPKI'!$T$4</c:f>
              <c:strCache>
                <c:ptCount val="1"/>
                <c:pt idx="0">
                  <c:v>2011</c:v>
                </c:pt>
              </c:strCache>
            </c:strRef>
          </c:tx>
          <c:spPr>
            <a:solidFill>
              <a:schemeClr val="accent1"/>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'WYKRESY-SLUPKI'!$T$5:$T$13</c:f>
              <c:numCache>
                <c:formatCode>0.000</c:formatCode>
                <c:ptCount val="9"/>
                <c:pt idx="0">
                  <c:v>0.44991135687874617</c:v>
                </c:pt>
                <c:pt idx="1">
                  <c:v>0.29776622874481495</c:v>
                </c:pt>
                <c:pt idx="2">
                  <c:v>0.37859461554494178</c:v>
                </c:pt>
                <c:pt idx="3">
                  <c:v>0.29355518662040936</c:v>
                </c:pt>
                <c:pt idx="4">
                  <c:v>0.39650504820484822</c:v>
                </c:pt>
                <c:pt idx="5">
                  <c:v>0.40040036750564623</c:v>
                </c:pt>
                <c:pt idx="6">
                  <c:v>0.45558879842424072</c:v>
                </c:pt>
                <c:pt idx="7">
                  <c:v>0.25263013570429149</c:v>
                </c:pt>
                <c:pt idx="8">
                  <c:v>0.43197020572870182</c:v>
                </c:pt>
              </c:numCache>
            </c:numRef>
          </c:val>
          <c:extLst>
            <c:ext xmlns:c16="http://schemas.microsoft.com/office/drawing/2014/chart" uri="{C3380CC4-5D6E-409C-BE32-E72D297353CC}">
              <c16:uniqueId val="{00000000-D4B7-4416-9CD1-5749B33835E3}"/>
            </c:ext>
          </c:extLst>
        </c:ser>
        <c:ser>
          <c:idx val="1"/>
          <c:order val="1"/>
          <c:tx>
            <c:strRef>
              <c:f>'WYKRESY-SLUPKI'!$U$4</c:f>
              <c:strCache>
                <c:ptCount val="1"/>
                <c:pt idx="0">
                  <c:v>2020</c:v>
                </c:pt>
              </c:strCache>
            </c:strRef>
          </c:tx>
          <c:spPr>
            <a:solidFill>
              <a:schemeClr val="accent2"/>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'WYKRESY-SLUPKI'!$U$5:$U$13</c:f>
              <c:numCache>
                <c:formatCode>0.000</c:formatCode>
                <c:ptCount val="9"/>
                <c:pt idx="0">
                  <c:v>0.45571205358378575</c:v>
                </c:pt>
                <c:pt idx="1">
                  <c:v>0.27806000276830556</c:v>
                </c:pt>
                <c:pt idx="2">
                  <c:v>0.31444577882359637</c:v>
                </c:pt>
                <c:pt idx="3">
                  <c:v>0.28830608227993271</c:v>
                </c:pt>
                <c:pt idx="4">
                  <c:v>0.36055517995681174</c:v>
                </c:pt>
                <c:pt idx="5">
                  <c:v>0.36352566704781353</c:v>
                </c:pt>
                <c:pt idx="6">
                  <c:v>0.42622130458123486</c:v>
                </c:pt>
                <c:pt idx="7">
                  <c:v>0.21243071008630776</c:v>
                </c:pt>
                <c:pt idx="8">
                  <c:v>0.40756582161234378</c:v>
                </c:pt>
              </c:numCache>
            </c:numRef>
          </c:val>
          <c:extLst>
            <c:ext xmlns:c16="http://schemas.microsoft.com/office/drawing/2014/chart" uri="{C3380CC4-5D6E-409C-BE32-E72D297353CC}">
              <c16:uniqueId val="{00000001-D4B7-4416-9CD1-5749B33835E3}"/>
            </c:ext>
          </c:extLst>
        </c:ser>
        <c:dLbls>
          <c:showLegendKey val="0"/>
          <c:showVal val="0"/>
          <c:showCatName val="0"/>
          <c:showSerName val="0"/>
          <c:showPercent val="0"/>
          <c:showBubbleSize val="0"/>
        </c:dLbls>
        <c:gapWidth val="119"/>
        <c:overlap val="-27"/>
        <c:axId val="93500928"/>
        <c:axId val="93502464"/>
      </c:barChart>
      <c:catAx>
        <c:axId val="9350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02464"/>
        <c:crosses val="autoZero"/>
        <c:auto val="1"/>
        <c:lblAlgn val="ctr"/>
        <c:lblOffset val="100"/>
        <c:noMultiLvlLbl val="0"/>
      </c:catAx>
      <c:valAx>
        <c:axId val="93502464"/>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00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70370370370369"/>
          <c:y val="4.535714285714286E-2"/>
          <c:w val="0.80755555555555558"/>
          <c:h val="0.72828293650793652"/>
        </c:manualLayout>
      </c:layout>
      <c:lineChart>
        <c:grouping val="standard"/>
        <c:varyColors val="0"/>
        <c:ser>
          <c:idx val="0"/>
          <c:order val="0"/>
          <c:tx>
            <c:strRef>
              <c:f>'WYKRESY-WG'!$B$5</c:f>
              <c:strCache>
                <c:ptCount val="1"/>
                <c:pt idx="0">
                  <c:v>BE</c:v>
                </c:pt>
              </c:strCache>
            </c:strRef>
          </c:tx>
          <c:spPr>
            <a:ln w="28575" cap="rnd">
              <a:solidFill>
                <a:schemeClr val="accent1"/>
              </a:solidFill>
              <a:round/>
            </a:ln>
            <a:effectLst/>
          </c:spPr>
          <c:marker>
            <c:symbol val="none"/>
          </c:marker>
          <c:cat>
            <c:numRef>
              <c:f>'WYKRESY-WG'!$M$4:$V$4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'WYKRESY-WG'!$M$5:$V$5</c:f>
              <c:numCache>
                <c:formatCode>0.000</c:formatCode>
                <c:ptCount val="10"/>
                <c:pt idx="0">
                  <c:v>0.46701141050913253</c:v>
                </c:pt>
                <c:pt idx="1">
                  <c:v>0.40604746047172391</c:v>
                </c:pt>
                <c:pt idx="2">
                  <c:v>0.46285008104539926</c:v>
                </c:pt>
                <c:pt idx="3">
                  <c:v>0.38131710563795451</c:v>
                </c:pt>
                <c:pt idx="4">
                  <c:v>0.40896923712033351</c:v>
                </c:pt>
                <c:pt idx="5">
                  <c:v>0.40088297606106649</c:v>
                </c:pt>
                <c:pt idx="6">
                  <c:v>0.42010669452497529</c:v>
                </c:pt>
                <c:pt idx="7">
                  <c:v>0.3819129474153079</c:v>
                </c:pt>
                <c:pt idx="8">
                  <c:v>0.39385428781057985</c:v>
                </c:pt>
                <c:pt idx="9">
                  <c:v>0.35196267755928157</c:v>
                </c:pt>
              </c:numCache>
            </c:numRef>
          </c:val>
          <c:smooth val="0"/>
          <c:extLst>
            <c:ext xmlns:c16="http://schemas.microsoft.com/office/drawing/2014/chart" uri="{C3380CC4-5D6E-409C-BE32-E72D297353CC}">
              <c16:uniqueId val="{00000000-4026-4B29-A22D-E936482354F7}"/>
            </c:ext>
          </c:extLst>
        </c:ser>
        <c:ser>
          <c:idx val="1"/>
          <c:order val="1"/>
          <c:tx>
            <c:strRef>
              <c:f>'WYKRESY-WG'!$B$6</c:f>
              <c:strCache>
                <c:ptCount val="1"/>
                <c:pt idx="0">
                  <c:v>DP</c:v>
                </c:pt>
              </c:strCache>
            </c:strRef>
          </c:tx>
          <c:spPr>
            <a:ln w="28575" cap="rnd">
              <a:solidFill>
                <a:schemeClr val="accent2"/>
              </a:solidFill>
              <a:round/>
            </a:ln>
            <a:effectLst/>
          </c:spPr>
          <c:marker>
            <c:symbol val="none"/>
          </c:marker>
          <c:cat>
            <c:numRef>
              <c:f>'WYKRESY-WG'!$M$4:$V$4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'WYKRESY-WG'!$M$6:$V$6</c:f>
              <c:numCache>
                <c:formatCode>0.00</c:formatCode>
                <c:ptCount val="10"/>
                <c:pt idx="0">
                  <c:v>0.28244485281689324</c:v>
                </c:pt>
                <c:pt idx="1">
                  <c:v>0.27174390375263724</c:v>
                </c:pt>
                <c:pt idx="2">
                  <c:v>0.2883314110516193</c:v>
                </c:pt>
                <c:pt idx="3">
                  <c:v>0.35131785568854368</c:v>
                </c:pt>
                <c:pt idx="4">
                  <c:v>0.30547610700477468</c:v>
                </c:pt>
                <c:pt idx="5">
                  <c:v>0.33376514923801104</c:v>
                </c:pt>
                <c:pt idx="6">
                  <c:v>0.3413325492901047</c:v>
                </c:pt>
                <c:pt idx="7">
                  <c:v>0.36586946417256561</c:v>
                </c:pt>
                <c:pt idx="8">
                  <c:v>0.338422310821893</c:v>
                </c:pt>
                <c:pt idx="9">
                  <c:v>0.37480790783255657</c:v>
                </c:pt>
              </c:numCache>
            </c:numRef>
          </c:val>
          <c:smooth val="0"/>
          <c:extLst>
            <c:ext xmlns:c16="http://schemas.microsoft.com/office/drawing/2014/chart" uri="{C3380CC4-5D6E-409C-BE32-E72D297353CC}">
              <c16:uniqueId val="{00000001-4026-4B29-A22D-E936482354F7}"/>
            </c:ext>
          </c:extLst>
        </c:ser>
        <c:ser>
          <c:idx val="2"/>
          <c:order val="2"/>
          <c:tx>
            <c:strRef>
              <c:f>'WYKRESY-WG'!$B$7</c:f>
              <c:strCache>
                <c:ptCount val="1"/>
                <c:pt idx="0">
                  <c:v>DZ</c:v>
                </c:pt>
              </c:strCache>
            </c:strRef>
          </c:tx>
          <c:spPr>
            <a:ln w="28575" cap="rnd">
              <a:solidFill>
                <a:schemeClr val="accent3"/>
              </a:solidFill>
              <a:round/>
            </a:ln>
            <a:effectLst/>
          </c:spPr>
          <c:marker>
            <c:symbol val="none"/>
          </c:marker>
          <c:cat>
            <c:numRef>
              <c:f>'WYKRESY-WG'!$M$4:$V$4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'WYKRESY-WG'!$M$7:$V$7</c:f>
              <c:numCache>
                <c:formatCode>0.00</c:formatCode>
                <c:ptCount val="10"/>
                <c:pt idx="0">
                  <c:v>0.45973652912375595</c:v>
                </c:pt>
                <c:pt idx="1">
                  <c:v>0.45127366277215875</c:v>
                </c:pt>
                <c:pt idx="2">
                  <c:v>0.47605031135157294</c:v>
                </c:pt>
                <c:pt idx="3">
                  <c:v>0.4764652040203865</c:v>
                </c:pt>
                <c:pt idx="4">
                  <c:v>0.44593828440916539</c:v>
                </c:pt>
                <c:pt idx="5">
                  <c:v>0.46319762272485854</c:v>
                </c:pt>
                <c:pt idx="6">
                  <c:v>0.45604038174170336</c:v>
                </c:pt>
                <c:pt idx="7">
                  <c:v>0.50496180379404065</c:v>
                </c:pt>
                <c:pt idx="8">
                  <c:v>0.35353619137957104</c:v>
                </c:pt>
                <c:pt idx="9">
                  <c:v>0.28793273769407413</c:v>
                </c:pt>
              </c:numCache>
            </c:numRef>
          </c:val>
          <c:smooth val="0"/>
          <c:extLst>
            <c:ext xmlns:c16="http://schemas.microsoft.com/office/drawing/2014/chart" uri="{C3380CC4-5D6E-409C-BE32-E72D297353CC}">
              <c16:uniqueId val="{00000002-4026-4B29-A22D-E936482354F7}"/>
            </c:ext>
          </c:extLst>
        </c:ser>
        <c:ser>
          <c:idx val="3"/>
          <c:order val="3"/>
          <c:tx>
            <c:strRef>
              <c:f>'WYKRESY-WG'!$B$8</c:f>
              <c:strCache>
                <c:ptCount val="1"/>
                <c:pt idx="0">
                  <c:v>LU</c:v>
                </c:pt>
              </c:strCache>
            </c:strRef>
          </c:tx>
          <c:spPr>
            <a:ln w="28575" cap="rnd">
              <a:solidFill>
                <a:schemeClr val="accent4"/>
              </a:solidFill>
              <a:round/>
            </a:ln>
            <a:effectLst/>
          </c:spPr>
          <c:marker>
            <c:symbol val="none"/>
          </c:marker>
          <c:cat>
            <c:numRef>
              <c:f>'WYKRESY-WG'!$M$4:$V$4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'WYKRESY-WG'!$M$8:$V$8</c:f>
              <c:numCache>
                <c:formatCode>0.000</c:formatCode>
                <c:ptCount val="10"/>
                <c:pt idx="0">
                  <c:v>0.22052201745152156</c:v>
                </c:pt>
                <c:pt idx="1">
                  <c:v>0.30837685455850794</c:v>
                </c:pt>
                <c:pt idx="2">
                  <c:v>0.27230997550932201</c:v>
                </c:pt>
                <c:pt idx="3">
                  <c:v>0.34343768384942774</c:v>
                </c:pt>
                <c:pt idx="4">
                  <c:v>0.32806868268250888</c:v>
                </c:pt>
                <c:pt idx="5">
                  <c:v>0.31969526205692333</c:v>
                </c:pt>
                <c:pt idx="6">
                  <c:v>0.29088730594412449</c:v>
                </c:pt>
                <c:pt idx="7">
                  <c:v>0.30651291980519357</c:v>
                </c:pt>
                <c:pt idx="8">
                  <c:v>0.31111369706366654</c:v>
                </c:pt>
                <c:pt idx="9">
                  <c:v>0.44389196611213566</c:v>
                </c:pt>
              </c:numCache>
            </c:numRef>
          </c:val>
          <c:smooth val="0"/>
          <c:extLst>
            <c:ext xmlns:c16="http://schemas.microsoft.com/office/drawing/2014/chart" uri="{C3380CC4-5D6E-409C-BE32-E72D297353CC}">
              <c16:uniqueId val="{00000003-4026-4B29-A22D-E936482354F7}"/>
            </c:ext>
          </c:extLst>
        </c:ser>
        <c:ser>
          <c:idx val="4"/>
          <c:order val="4"/>
          <c:tx>
            <c:strRef>
              <c:f>'WYKRESY-WG'!$B$9</c:f>
              <c:strCache>
                <c:ptCount val="1"/>
                <c:pt idx="0">
                  <c:v>MZ</c:v>
                </c:pt>
              </c:strCache>
            </c:strRef>
          </c:tx>
          <c:spPr>
            <a:ln w="28575" cap="rnd">
              <a:solidFill>
                <a:schemeClr val="accent5"/>
              </a:solidFill>
              <a:round/>
            </a:ln>
            <a:effectLst/>
          </c:spPr>
          <c:marker>
            <c:symbol val="none"/>
          </c:marker>
          <c:cat>
            <c:numRef>
              <c:f>'WYKRESY-WG'!$M$4:$V$4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'WYKRESY-WG'!$M$9:$V$9</c:f>
              <c:numCache>
                <c:formatCode>0.000</c:formatCode>
                <c:ptCount val="10"/>
                <c:pt idx="0">
                  <c:v>0.23529766514224071</c:v>
                </c:pt>
                <c:pt idx="1">
                  <c:v>0.2574982178941384</c:v>
                </c:pt>
                <c:pt idx="2">
                  <c:v>0.23331135114799928</c:v>
                </c:pt>
                <c:pt idx="3">
                  <c:v>0.20415324556978853</c:v>
                </c:pt>
                <c:pt idx="4">
                  <c:v>0.21371821386277856</c:v>
                </c:pt>
                <c:pt idx="5">
                  <c:v>0.29677332663594957</c:v>
                </c:pt>
                <c:pt idx="6">
                  <c:v>0.30118488534175436</c:v>
                </c:pt>
                <c:pt idx="7">
                  <c:v>0.31758836021974624</c:v>
                </c:pt>
                <c:pt idx="8">
                  <c:v>0.29739198537153988</c:v>
                </c:pt>
                <c:pt idx="9">
                  <c:v>0.28083476810172581</c:v>
                </c:pt>
              </c:numCache>
            </c:numRef>
          </c:val>
          <c:smooth val="0"/>
          <c:extLst>
            <c:ext xmlns:c16="http://schemas.microsoft.com/office/drawing/2014/chart" uri="{C3380CC4-5D6E-409C-BE32-E72D297353CC}">
              <c16:uniqueId val="{00000004-4026-4B29-A22D-E936482354F7}"/>
            </c:ext>
          </c:extLst>
        </c:ser>
        <c:ser>
          <c:idx val="5"/>
          <c:order val="5"/>
          <c:tx>
            <c:strRef>
              <c:f>'WYKRESY-WG'!$B$10</c:f>
              <c:strCache>
                <c:ptCount val="1"/>
                <c:pt idx="0">
                  <c:v>ŚC</c:v>
                </c:pt>
              </c:strCache>
            </c:strRef>
          </c:tx>
          <c:spPr>
            <a:ln w="28575" cap="rnd">
              <a:solidFill>
                <a:schemeClr val="accent6"/>
              </a:solidFill>
              <a:round/>
            </a:ln>
            <a:effectLst/>
          </c:spPr>
          <c:marker>
            <c:symbol val="none"/>
          </c:marker>
          <c:cat>
            <c:numRef>
              <c:f>'WYKRESY-WG'!$M$4:$V$4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'WYKRESY-WG'!$M$10:$V$10</c:f>
              <c:numCache>
                <c:formatCode>0.000</c:formatCode>
                <c:ptCount val="10"/>
                <c:pt idx="0">
                  <c:v>0.34054073186092138</c:v>
                </c:pt>
                <c:pt idx="1">
                  <c:v>0.29814359825971648</c:v>
                </c:pt>
                <c:pt idx="2">
                  <c:v>0.32409963983543832</c:v>
                </c:pt>
                <c:pt idx="3">
                  <c:v>0.36425663823500254</c:v>
                </c:pt>
                <c:pt idx="4">
                  <c:v>0.32496261398073323</c:v>
                </c:pt>
                <c:pt idx="5">
                  <c:v>0.29439849072541435</c:v>
                </c:pt>
                <c:pt idx="6">
                  <c:v>0.31300814347648021</c:v>
                </c:pt>
                <c:pt idx="7">
                  <c:v>0.32481007593694144</c:v>
                </c:pt>
                <c:pt idx="8">
                  <c:v>0.37043028259695399</c:v>
                </c:pt>
                <c:pt idx="9">
                  <c:v>0.33894033678894586</c:v>
                </c:pt>
              </c:numCache>
            </c:numRef>
          </c:val>
          <c:smooth val="0"/>
          <c:extLst>
            <c:ext xmlns:c16="http://schemas.microsoft.com/office/drawing/2014/chart" uri="{C3380CC4-5D6E-409C-BE32-E72D297353CC}">
              <c16:uniqueId val="{00000005-4026-4B29-A22D-E936482354F7}"/>
            </c:ext>
          </c:extLst>
        </c:ser>
        <c:ser>
          <c:idx val="6"/>
          <c:order val="6"/>
          <c:tx>
            <c:strRef>
              <c:f>'WYKRESY-WG'!$B$11</c:f>
              <c:strCache>
                <c:ptCount val="1"/>
                <c:pt idx="0">
                  <c:v>ŚP</c:v>
                </c:pt>
              </c:strCache>
            </c:strRef>
          </c:tx>
          <c:spPr>
            <a:ln w="28575" cap="rnd">
              <a:solidFill>
                <a:schemeClr val="accent1">
                  <a:lumMod val="60000"/>
                </a:schemeClr>
              </a:solidFill>
              <a:round/>
            </a:ln>
            <a:effectLst/>
          </c:spPr>
          <c:marker>
            <c:symbol val="none"/>
          </c:marker>
          <c:cat>
            <c:numRef>
              <c:f>'WYKRESY-WG'!$M$4:$V$4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'WYKRESY-WG'!$M$11:$V$11</c:f>
              <c:numCache>
                <c:formatCode>0.000</c:formatCode>
                <c:ptCount val="10"/>
                <c:pt idx="0">
                  <c:v>0.37261574635906169</c:v>
                </c:pt>
                <c:pt idx="1">
                  <c:v>0.31624219546129495</c:v>
                </c:pt>
                <c:pt idx="2">
                  <c:v>0.27993907250601491</c:v>
                </c:pt>
                <c:pt idx="3">
                  <c:v>0.29029386259691814</c:v>
                </c:pt>
                <c:pt idx="4">
                  <c:v>0.27265068236448342</c:v>
                </c:pt>
                <c:pt idx="5">
                  <c:v>0.30901700844472524</c:v>
                </c:pt>
                <c:pt idx="6">
                  <c:v>0.31832129637628459</c:v>
                </c:pt>
                <c:pt idx="7">
                  <c:v>0.3270702026795449</c:v>
                </c:pt>
                <c:pt idx="8">
                  <c:v>0.38164079928967132</c:v>
                </c:pt>
                <c:pt idx="9">
                  <c:v>0.37661497026695367</c:v>
                </c:pt>
              </c:numCache>
            </c:numRef>
          </c:val>
          <c:smooth val="0"/>
          <c:extLst>
            <c:ext xmlns:c16="http://schemas.microsoft.com/office/drawing/2014/chart" uri="{C3380CC4-5D6E-409C-BE32-E72D297353CC}">
              <c16:uniqueId val="{00000006-4026-4B29-A22D-E936482354F7}"/>
            </c:ext>
          </c:extLst>
        </c:ser>
        <c:ser>
          <c:idx val="7"/>
          <c:order val="7"/>
          <c:tx>
            <c:strRef>
              <c:f>'WYKRESY-WG'!$B$12</c:f>
              <c:strCache>
                <c:ptCount val="1"/>
                <c:pt idx="0">
                  <c:v>ŚZ</c:v>
                </c:pt>
              </c:strCache>
            </c:strRef>
          </c:tx>
          <c:spPr>
            <a:ln w="28575" cap="rnd">
              <a:solidFill>
                <a:schemeClr val="accent2">
                  <a:lumMod val="60000"/>
                </a:schemeClr>
              </a:solidFill>
              <a:round/>
            </a:ln>
            <a:effectLst/>
          </c:spPr>
          <c:marker>
            <c:symbol val="none"/>
          </c:marker>
          <c:cat>
            <c:numRef>
              <c:f>'WYKRESY-WG'!$M$4:$V$4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'WYKRESY-WG'!$M$12:$V$12</c:f>
              <c:numCache>
                <c:formatCode>0.000</c:formatCode>
                <c:ptCount val="10"/>
                <c:pt idx="0">
                  <c:v>0.40243275276304646</c:v>
                </c:pt>
                <c:pt idx="1">
                  <c:v>0.37264978956425787</c:v>
                </c:pt>
                <c:pt idx="2">
                  <c:v>0.32863024236576854</c:v>
                </c:pt>
                <c:pt idx="3">
                  <c:v>0.31759423752638494</c:v>
                </c:pt>
                <c:pt idx="4">
                  <c:v>0.27449033662108557</c:v>
                </c:pt>
                <c:pt idx="5">
                  <c:v>0.27211267305649334</c:v>
                </c:pt>
                <c:pt idx="6">
                  <c:v>0.31934640144447479</c:v>
                </c:pt>
                <c:pt idx="7">
                  <c:v>0.33173576256226012</c:v>
                </c:pt>
                <c:pt idx="8">
                  <c:v>0.37370491926202176</c:v>
                </c:pt>
                <c:pt idx="9">
                  <c:v>0.30196352960950934</c:v>
                </c:pt>
              </c:numCache>
            </c:numRef>
          </c:val>
          <c:smooth val="0"/>
          <c:extLst>
            <c:ext xmlns:c16="http://schemas.microsoft.com/office/drawing/2014/chart" uri="{C3380CC4-5D6E-409C-BE32-E72D297353CC}">
              <c16:uniqueId val="{00000007-4026-4B29-A22D-E936482354F7}"/>
            </c:ext>
          </c:extLst>
        </c:ser>
        <c:ser>
          <c:idx val="8"/>
          <c:order val="8"/>
          <c:tx>
            <c:strRef>
              <c:f>'WYKRESY-WG'!$B$13</c:f>
              <c:strCache>
                <c:ptCount val="1"/>
                <c:pt idx="0">
                  <c:v>WW</c:v>
                </c:pt>
              </c:strCache>
            </c:strRef>
          </c:tx>
          <c:spPr>
            <a:ln w="28575" cap="rnd">
              <a:solidFill>
                <a:srgbClr val="FF0000"/>
              </a:solidFill>
              <a:round/>
            </a:ln>
            <a:effectLst/>
          </c:spPr>
          <c:marker>
            <c:symbol val="none"/>
          </c:marker>
          <c:cat>
            <c:numRef>
              <c:f>'WYKRESY-WG'!$M$4:$V$4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'WYKRESY-WG'!$M$13:$V$13</c:f>
              <c:numCache>
                <c:formatCode>0.000</c:formatCode>
                <c:ptCount val="10"/>
                <c:pt idx="0">
                  <c:v>0.28656855940626191</c:v>
                </c:pt>
                <c:pt idx="1">
                  <c:v>0.26101868848185428</c:v>
                </c:pt>
                <c:pt idx="2">
                  <c:v>0.22575855587048255</c:v>
                </c:pt>
                <c:pt idx="3">
                  <c:v>0.24923107873512962</c:v>
                </c:pt>
                <c:pt idx="4">
                  <c:v>0.2451228117892551</c:v>
                </c:pt>
                <c:pt idx="5">
                  <c:v>0.33578104587450042</c:v>
                </c:pt>
                <c:pt idx="6">
                  <c:v>0.34342714195916668</c:v>
                </c:pt>
                <c:pt idx="7">
                  <c:v>0.31293435320895058</c:v>
                </c:pt>
                <c:pt idx="8">
                  <c:v>0.30685119368757852</c:v>
                </c:pt>
                <c:pt idx="9">
                  <c:v>0.33491819196782091</c:v>
                </c:pt>
              </c:numCache>
            </c:numRef>
          </c:val>
          <c:smooth val="0"/>
          <c:extLst>
            <c:ext xmlns:c16="http://schemas.microsoft.com/office/drawing/2014/chart" uri="{C3380CC4-5D6E-409C-BE32-E72D297353CC}">
              <c16:uniqueId val="{00000008-4026-4B29-A22D-E936482354F7}"/>
            </c:ext>
          </c:extLst>
        </c:ser>
        <c:dLbls>
          <c:showLegendKey val="0"/>
          <c:showVal val="0"/>
          <c:showCatName val="0"/>
          <c:showSerName val="0"/>
          <c:showPercent val="0"/>
          <c:showBubbleSize val="0"/>
        </c:dLbls>
        <c:smooth val="0"/>
        <c:axId val="96174848"/>
        <c:axId val="96176384"/>
      </c:lineChart>
      <c:catAx>
        <c:axId val="9617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6176384"/>
        <c:crosses val="autoZero"/>
        <c:auto val="1"/>
        <c:lblAlgn val="ctr"/>
        <c:lblOffset val="100"/>
        <c:noMultiLvlLbl val="0"/>
      </c:catAx>
      <c:valAx>
        <c:axId val="96176384"/>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6174848"/>
        <c:crosses val="autoZero"/>
        <c:crossBetween val="between"/>
      </c:valAx>
      <c:spPr>
        <a:noFill/>
        <a:ln>
          <a:noFill/>
        </a:ln>
        <a:effectLst/>
      </c:spPr>
    </c:plotArea>
    <c:legend>
      <c:legendPos val="b"/>
      <c:layout>
        <c:manualLayout>
          <c:xMode val="edge"/>
          <c:yMode val="edge"/>
          <c:x val="2.516111111111111E-2"/>
          <c:y val="0.87179682539682535"/>
          <c:w val="0.9543814814814815"/>
          <c:h val="9.796507936507935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'WYKRESY-SLUPKI'!$R$4</c:f>
              <c:strCache>
                <c:ptCount val="1"/>
                <c:pt idx="0">
                  <c:v>2011</c:v>
                </c:pt>
              </c:strCache>
            </c:strRef>
          </c:tx>
          <c:spPr>
            <a:solidFill>
              <a:schemeClr val="accent1"/>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'WYKRESY-SLUPKI'!$R$5:$R$13</c:f>
              <c:numCache>
                <c:formatCode>0.000</c:formatCode>
                <c:ptCount val="9"/>
                <c:pt idx="0">
                  <c:v>0.46701141050913253</c:v>
                </c:pt>
                <c:pt idx="1">
                  <c:v>0.28244485281689324</c:v>
                </c:pt>
                <c:pt idx="2">
                  <c:v>0.45973652912375595</c:v>
                </c:pt>
                <c:pt idx="3">
                  <c:v>0.22052201745152156</c:v>
                </c:pt>
                <c:pt idx="4">
                  <c:v>0.23529766514224071</c:v>
                </c:pt>
                <c:pt idx="5">
                  <c:v>0.34054073186092138</c:v>
                </c:pt>
                <c:pt idx="6">
                  <c:v>0.37261574635906169</c:v>
                </c:pt>
                <c:pt idx="7">
                  <c:v>0.40243275276304646</c:v>
                </c:pt>
                <c:pt idx="8">
                  <c:v>0.28656855940626191</c:v>
                </c:pt>
              </c:numCache>
            </c:numRef>
          </c:val>
          <c:extLst>
            <c:ext xmlns:c16="http://schemas.microsoft.com/office/drawing/2014/chart" uri="{C3380CC4-5D6E-409C-BE32-E72D297353CC}">
              <c16:uniqueId val="{00000000-BDBB-4063-B984-5028E22419E5}"/>
            </c:ext>
          </c:extLst>
        </c:ser>
        <c:ser>
          <c:idx val="1"/>
          <c:order val="1"/>
          <c:tx>
            <c:strRef>
              <c:f>'WYKRESY-SLUPKI'!$S$4</c:f>
              <c:strCache>
                <c:ptCount val="1"/>
                <c:pt idx="0">
                  <c:v>2020</c:v>
                </c:pt>
              </c:strCache>
            </c:strRef>
          </c:tx>
          <c:spPr>
            <a:solidFill>
              <a:schemeClr val="accent2"/>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'WYKRESY-SLUPKI'!$S$5:$S$13</c:f>
              <c:numCache>
                <c:formatCode>0.000</c:formatCode>
                <c:ptCount val="9"/>
                <c:pt idx="0">
                  <c:v>0.35196267755928157</c:v>
                </c:pt>
                <c:pt idx="1">
                  <c:v>0.37480790783255657</c:v>
                </c:pt>
                <c:pt idx="2">
                  <c:v>0.28793273769407413</c:v>
                </c:pt>
                <c:pt idx="3">
                  <c:v>0.44389196611213566</c:v>
                </c:pt>
                <c:pt idx="4">
                  <c:v>0.28083476810172581</c:v>
                </c:pt>
                <c:pt idx="5">
                  <c:v>0.33894033678894586</c:v>
                </c:pt>
                <c:pt idx="6">
                  <c:v>0.37661497026695367</c:v>
                </c:pt>
                <c:pt idx="7">
                  <c:v>0.30196352960950934</c:v>
                </c:pt>
                <c:pt idx="8">
                  <c:v>0.33491819196782091</c:v>
                </c:pt>
              </c:numCache>
            </c:numRef>
          </c:val>
          <c:extLst>
            <c:ext xmlns:c16="http://schemas.microsoft.com/office/drawing/2014/chart" uri="{C3380CC4-5D6E-409C-BE32-E72D297353CC}">
              <c16:uniqueId val="{00000001-BDBB-4063-B984-5028E22419E5}"/>
            </c:ext>
          </c:extLst>
        </c:ser>
        <c:dLbls>
          <c:showLegendKey val="0"/>
          <c:showVal val="0"/>
          <c:showCatName val="0"/>
          <c:showSerName val="0"/>
          <c:showPercent val="0"/>
          <c:showBubbleSize val="0"/>
        </c:dLbls>
        <c:gapWidth val="119"/>
        <c:overlap val="-27"/>
        <c:axId val="96209920"/>
        <c:axId val="96211712"/>
      </c:barChart>
      <c:catAx>
        <c:axId val="9620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11712"/>
        <c:crosses val="autoZero"/>
        <c:auto val="1"/>
        <c:lblAlgn val="ctr"/>
        <c:lblOffset val="100"/>
        <c:noMultiLvlLbl val="0"/>
      </c:catAx>
      <c:valAx>
        <c:axId val="96211712"/>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0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70370370370369"/>
          <c:y val="4.535714285714286E-2"/>
          <c:w val="0.80755555555555558"/>
          <c:h val="0.72828293650793652"/>
        </c:manualLayout>
      </c:layout>
      <c:lineChart>
        <c:grouping val="standard"/>
        <c:varyColors val="0"/>
        <c:ser>
          <c:idx val="0"/>
          <c:order val="0"/>
          <c:tx>
            <c:strRef>
              <c:f>'WYKRESY-WG'!$B$5</c:f>
              <c:strCache>
                <c:ptCount val="1"/>
                <c:pt idx="0">
                  <c:v>BE</c:v>
                </c:pt>
              </c:strCache>
            </c:strRef>
          </c:tx>
          <c:spPr>
            <a:ln w="28575" cap="rnd">
              <a:solidFill>
                <a:schemeClr val="accent1"/>
              </a:solidFill>
              <a:round/>
            </a:ln>
            <a:effectLst/>
          </c:spPr>
          <c:marker>
            <c:symbol val="none"/>
          </c:marker>
          <c:cat>
            <c:numRef>
              <c:f>'WYKRESY-WG'!$C$4:$L$4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'WYKRESY-WG'!$C$5:$L$5</c:f>
              <c:numCache>
                <c:formatCode>0.000</c:formatCode>
                <c:ptCount val="10"/>
                <c:pt idx="0">
                  <c:v>0.45846138369393935</c:v>
                </c:pt>
                <c:pt idx="1">
                  <c:v>0.41366591874671182</c:v>
                </c:pt>
                <c:pt idx="2">
                  <c:v>0.44330216290923413</c:v>
                </c:pt>
                <c:pt idx="3">
                  <c:v>0.39598439462859786</c:v>
                </c:pt>
                <c:pt idx="4">
                  <c:v>0.41200307168905836</c:v>
                </c:pt>
                <c:pt idx="5">
                  <c:v>0.40566622491679288</c:v>
                </c:pt>
                <c:pt idx="6">
                  <c:v>0.40922711000468881</c:v>
                </c:pt>
                <c:pt idx="7">
                  <c:v>0.42564939601567009</c:v>
                </c:pt>
                <c:pt idx="8">
                  <c:v>0.42860630189881932</c:v>
                </c:pt>
                <c:pt idx="9">
                  <c:v>0.40383736557153366</c:v>
                </c:pt>
              </c:numCache>
            </c:numRef>
          </c:val>
          <c:smooth val="0"/>
          <c:extLst>
            <c:ext xmlns:c16="http://schemas.microsoft.com/office/drawing/2014/chart" uri="{C3380CC4-5D6E-409C-BE32-E72D297353CC}">
              <c16:uniqueId val="{00000000-A235-40D6-AA6F-50CB42F2F114}"/>
            </c:ext>
          </c:extLst>
        </c:ser>
        <c:ser>
          <c:idx val="1"/>
          <c:order val="1"/>
          <c:tx>
            <c:strRef>
              <c:f>'WYKRESY-WG'!$B$6</c:f>
              <c:strCache>
                <c:ptCount val="1"/>
                <c:pt idx="0">
                  <c:v>DP</c:v>
                </c:pt>
              </c:strCache>
            </c:strRef>
          </c:tx>
          <c:spPr>
            <a:ln w="28575" cap="rnd">
              <a:solidFill>
                <a:schemeClr val="accent2"/>
              </a:solidFill>
              <a:round/>
            </a:ln>
            <a:effectLst/>
          </c:spPr>
          <c:marker>
            <c:symbol val="none"/>
          </c:marker>
          <c:cat>
            <c:numRef>
              <c:f>'WYKRESY-WG'!$C$4:$L$4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'WYKRESY-WG'!$C$6:$L$6</c:f>
              <c:numCache>
                <c:formatCode>0.00</c:formatCode>
                <c:ptCount val="10"/>
                <c:pt idx="0">
                  <c:v>0.2901055407808541</c:v>
                </c:pt>
                <c:pt idx="1">
                  <c:v>0.27893144133751135</c:v>
                </c:pt>
                <c:pt idx="2">
                  <c:v>0.29101908731613008</c:v>
                </c:pt>
                <c:pt idx="3">
                  <c:v>0.32455450113242207</c:v>
                </c:pt>
                <c:pt idx="4">
                  <c:v>0.3117378026533118</c:v>
                </c:pt>
                <c:pt idx="5">
                  <c:v>0.3177478595867172</c:v>
                </c:pt>
                <c:pt idx="6">
                  <c:v>0.32374491603007216</c:v>
                </c:pt>
                <c:pt idx="7">
                  <c:v>0.32396970360073107</c:v>
                </c:pt>
                <c:pt idx="8">
                  <c:v>0.31079557592422574</c:v>
                </c:pt>
                <c:pt idx="9">
                  <c:v>0.32643395530043107</c:v>
                </c:pt>
              </c:numCache>
            </c:numRef>
          </c:val>
          <c:smooth val="0"/>
          <c:extLst>
            <c:ext xmlns:c16="http://schemas.microsoft.com/office/drawing/2014/chart" uri="{C3380CC4-5D6E-409C-BE32-E72D297353CC}">
              <c16:uniqueId val="{00000001-A235-40D6-AA6F-50CB42F2F114}"/>
            </c:ext>
          </c:extLst>
        </c:ser>
        <c:ser>
          <c:idx val="2"/>
          <c:order val="2"/>
          <c:tx>
            <c:strRef>
              <c:f>'WYKRESY-WG'!$B$7</c:f>
              <c:strCache>
                <c:ptCount val="1"/>
                <c:pt idx="0">
                  <c:v>DZ</c:v>
                </c:pt>
              </c:strCache>
            </c:strRef>
          </c:tx>
          <c:spPr>
            <a:ln w="28575" cap="rnd">
              <a:solidFill>
                <a:schemeClr val="accent3"/>
              </a:solidFill>
              <a:round/>
            </a:ln>
            <a:effectLst/>
          </c:spPr>
          <c:marker>
            <c:symbol val="none"/>
          </c:marker>
          <c:cat>
            <c:numRef>
              <c:f>'WYKRESY-WG'!$C$4:$L$4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'WYKRESY-WG'!$C$7:$L$7</c:f>
              <c:numCache>
                <c:formatCode>0.00</c:formatCode>
                <c:ptCount val="10"/>
                <c:pt idx="0">
                  <c:v>0.41916557233434887</c:v>
                </c:pt>
                <c:pt idx="1">
                  <c:v>0.41771439271947364</c:v>
                </c:pt>
                <c:pt idx="2">
                  <c:v>0.4271016385535249</c:v>
                </c:pt>
                <c:pt idx="3">
                  <c:v>0.41718573880623239</c:v>
                </c:pt>
                <c:pt idx="4">
                  <c:v>0.40601015511849442</c:v>
                </c:pt>
                <c:pt idx="5">
                  <c:v>0.40170820810721786</c:v>
                </c:pt>
                <c:pt idx="6">
                  <c:v>0.40166636290686009</c:v>
                </c:pt>
                <c:pt idx="7">
                  <c:v>0.41255873963046058</c:v>
                </c:pt>
                <c:pt idx="8">
                  <c:v>0.31662769771029087</c:v>
                </c:pt>
                <c:pt idx="9">
                  <c:v>0.30118925825883525</c:v>
                </c:pt>
              </c:numCache>
            </c:numRef>
          </c:val>
          <c:smooth val="0"/>
          <c:extLst>
            <c:ext xmlns:c16="http://schemas.microsoft.com/office/drawing/2014/chart" uri="{C3380CC4-5D6E-409C-BE32-E72D297353CC}">
              <c16:uniqueId val="{00000002-A235-40D6-AA6F-50CB42F2F114}"/>
            </c:ext>
          </c:extLst>
        </c:ser>
        <c:ser>
          <c:idx val="3"/>
          <c:order val="3"/>
          <c:tx>
            <c:strRef>
              <c:f>'WYKRESY-WG'!$B$8</c:f>
              <c:strCache>
                <c:ptCount val="1"/>
                <c:pt idx="0">
                  <c:v>LU</c:v>
                </c:pt>
              </c:strCache>
            </c:strRef>
          </c:tx>
          <c:spPr>
            <a:ln w="28575" cap="rnd">
              <a:solidFill>
                <a:schemeClr val="accent4"/>
              </a:solidFill>
              <a:round/>
            </a:ln>
            <a:effectLst/>
          </c:spPr>
          <c:marker>
            <c:symbol val="none"/>
          </c:marker>
          <c:cat>
            <c:numRef>
              <c:f>'WYKRESY-WG'!$C$4:$L$4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'WYKRESY-WG'!$C$8:$L$8</c:f>
              <c:numCache>
                <c:formatCode>0.000</c:formatCode>
                <c:ptCount val="10"/>
                <c:pt idx="0">
                  <c:v>0.25703860203596546</c:v>
                </c:pt>
                <c:pt idx="1">
                  <c:v>0.31175505572929652</c:v>
                </c:pt>
                <c:pt idx="2">
                  <c:v>0.27968567507115155</c:v>
                </c:pt>
                <c:pt idx="3">
                  <c:v>0.31156427362267469</c:v>
                </c:pt>
                <c:pt idx="4">
                  <c:v>0.29479263606607775</c:v>
                </c:pt>
                <c:pt idx="5">
                  <c:v>0.28223976396891354</c:v>
                </c:pt>
                <c:pt idx="6">
                  <c:v>0.26569784623561554</c:v>
                </c:pt>
                <c:pt idx="7">
                  <c:v>0.29468244363242174</c:v>
                </c:pt>
                <c:pt idx="8">
                  <c:v>0.30269681106829299</c:v>
                </c:pt>
                <c:pt idx="9">
                  <c:v>0.36609902419603418</c:v>
                </c:pt>
              </c:numCache>
            </c:numRef>
          </c:val>
          <c:smooth val="0"/>
          <c:extLst>
            <c:ext xmlns:c16="http://schemas.microsoft.com/office/drawing/2014/chart" uri="{C3380CC4-5D6E-409C-BE32-E72D297353CC}">
              <c16:uniqueId val="{00000003-A235-40D6-AA6F-50CB42F2F114}"/>
            </c:ext>
          </c:extLst>
        </c:ser>
        <c:ser>
          <c:idx val="4"/>
          <c:order val="4"/>
          <c:tx>
            <c:strRef>
              <c:f>'WYKRESY-WG'!$B$9</c:f>
              <c:strCache>
                <c:ptCount val="1"/>
                <c:pt idx="0">
                  <c:v>MZ</c:v>
                </c:pt>
              </c:strCache>
            </c:strRef>
          </c:tx>
          <c:spPr>
            <a:ln w="28575" cap="rnd">
              <a:solidFill>
                <a:schemeClr val="accent5"/>
              </a:solidFill>
              <a:round/>
            </a:ln>
            <a:effectLst/>
          </c:spPr>
          <c:marker>
            <c:symbol val="none"/>
          </c:marker>
          <c:cat>
            <c:numRef>
              <c:f>'WYKRESY-WG'!$C$4:$L$4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'WYKRESY-WG'!$C$9:$L$9</c:f>
              <c:numCache>
                <c:formatCode>0.000</c:formatCode>
                <c:ptCount val="10"/>
                <c:pt idx="0">
                  <c:v>0.31590135667354446</c:v>
                </c:pt>
                <c:pt idx="1">
                  <c:v>0.33196835326320229</c:v>
                </c:pt>
                <c:pt idx="2">
                  <c:v>0.32066530315898728</c:v>
                </c:pt>
                <c:pt idx="3">
                  <c:v>0.29872841068899986</c:v>
                </c:pt>
                <c:pt idx="4">
                  <c:v>0.29756278458116175</c:v>
                </c:pt>
                <c:pt idx="5">
                  <c:v>0.33257415014095565</c:v>
                </c:pt>
                <c:pt idx="6">
                  <c:v>0.31835872196985515</c:v>
                </c:pt>
                <c:pt idx="7">
                  <c:v>0.34765401788515965</c:v>
                </c:pt>
                <c:pt idx="8">
                  <c:v>0.33985348910167307</c:v>
                </c:pt>
                <c:pt idx="9">
                  <c:v>0.32069497402926878</c:v>
                </c:pt>
              </c:numCache>
            </c:numRef>
          </c:val>
          <c:smooth val="0"/>
          <c:extLst>
            <c:ext xmlns:c16="http://schemas.microsoft.com/office/drawing/2014/chart" uri="{C3380CC4-5D6E-409C-BE32-E72D297353CC}">
              <c16:uniqueId val="{00000004-A235-40D6-AA6F-50CB42F2F114}"/>
            </c:ext>
          </c:extLst>
        </c:ser>
        <c:ser>
          <c:idx val="5"/>
          <c:order val="5"/>
          <c:tx>
            <c:strRef>
              <c:f>'WYKRESY-WG'!$B$10</c:f>
              <c:strCache>
                <c:ptCount val="1"/>
                <c:pt idx="0">
                  <c:v>ŚC</c:v>
                </c:pt>
              </c:strCache>
            </c:strRef>
          </c:tx>
          <c:spPr>
            <a:ln w="28575" cap="rnd">
              <a:solidFill>
                <a:schemeClr val="accent6"/>
              </a:solidFill>
              <a:round/>
            </a:ln>
            <a:effectLst/>
          </c:spPr>
          <c:marker>
            <c:symbol val="none"/>
          </c:marker>
          <c:cat>
            <c:numRef>
              <c:f>'WYKRESY-WG'!$C$4:$L$4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'WYKRESY-WG'!$C$10:$L$10</c:f>
              <c:numCache>
                <c:formatCode>0.000</c:formatCode>
                <c:ptCount val="10"/>
                <c:pt idx="0">
                  <c:v>0.3704705496832838</c:v>
                </c:pt>
                <c:pt idx="1">
                  <c:v>0.3565986271974465</c:v>
                </c:pt>
                <c:pt idx="2">
                  <c:v>0.3687663593275029</c:v>
                </c:pt>
                <c:pt idx="3">
                  <c:v>0.37719713694654405</c:v>
                </c:pt>
                <c:pt idx="4">
                  <c:v>0.35785134124522555</c:v>
                </c:pt>
                <c:pt idx="5">
                  <c:v>0.33660906466719359</c:v>
                </c:pt>
                <c:pt idx="6">
                  <c:v>0.34612806950586639</c:v>
                </c:pt>
                <c:pt idx="7">
                  <c:v>0.34270363096580081</c:v>
                </c:pt>
                <c:pt idx="8">
                  <c:v>0.36010696792246477</c:v>
                </c:pt>
                <c:pt idx="9">
                  <c:v>0.35123300191837969</c:v>
                </c:pt>
              </c:numCache>
            </c:numRef>
          </c:val>
          <c:smooth val="0"/>
          <c:extLst>
            <c:ext xmlns:c16="http://schemas.microsoft.com/office/drawing/2014/chart" uri="{C3380CC4-5D6E-409C-BE32-E72D297353CC}">
              <c16:uniqueId val="{00000005-A235-40D6-AA6F-50CB42F2F114}"/>
            </c:ext>
          </c:extLst>
        </c:ser>
        <c:ser>
          <c:idx val="6"/>
          <c:order val="6"/>
          <c:tx>
            <c:strRef>
              <c:f>'WYKRESY-WG'!$B$11</c:f>
              <c:strCache>
                <c:ptCount val="1"/>
                <c:pt idx="0">
                  <c:v>ŚP</c:v>
                </c:pt>
              </c:strCache>
            </c:strRef>
          </c:tx>
          <c:spPr>
            <a:ln w="28575" cap="rnd">
              <a:solidFill>
                <a:schemeClr val="accent1">
                  <a:lumMod val="60000"/>
                </a:schemeClr>
              </a:solidFill>
              <a:round/>
            </a:ln>
            <a:effectLst/>
          </c:spPr>
          <c:marker>
            <c:symbol val="none"/>
          </c:marker>
          <c:cat>
            <c:numRef>
              <c:f>'WYKRESY-WG'!$C$4:$L$4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'WYKRESY-WG'!$C$11:$L$11</c:f>
              <c:numCache>
                <c:formatCode>0.000</c:formatCode>
                <c:ptCount val="10"/>
                <c:pt idx="0">
                  <c:v>0.4141022723916512</c:v>
                </c:pt>
                <c:pt idx="1">
                  <c:v>0.38978655828388881</c:v>
                </c:pt>
                <c:pt idx="2">
                  <c:v>0.37378946925848966</c:v>
                </c:pt>
                <c:pt idx="3">
                  <c:v>0.37606326031460952</c:v>
                </c:pt>
                <c:pt idx="4">
                  <c:v>0.36588558153468714</c:v>
                </c:pt>
                <c:pt idx="5">
                  <c:v>0.38133402324775734</c:v>
                </c:pt>
                <c:pt idx="6">
                  <c:v>0.38714727111223046</c:v>
                </c:pt>
                <c:pt idx="7">
                  <c:v>0.38105448558576421</c:v>
                </c:pt>
                <c:pt idx="8">
                  <c:v>0.40214270630176596</c:v>
                </c:pt>
                <c:pt idx="9">
                  <c:v>0.40141813742409427</c:v>
                </c:pt>
              </c:numCache>
            </c:numRef>
          </c:val>
          <c:smooth val="0"/>
          <c:extLst>
            <c:ext xmlns:c16="http://schemas.microsoft.com/office/drawing/2014/chart" uri="{C3380CC4-5D6E-409C-BE32-E72D297353CC}">
              <c16:uniqueId val="{00000006-A235-40D6-AA6F-50CB42F2F114}"/>
            </c:ext>
          </c:extLst>
        </c:ser>
        <c:ser>
          <c:idx val="7"/>
          <c:order val="7"/>
          <c:tx>
            <c:strRef>
              <c:f>'WYKRESY-WG'!$B$12</c:f>
              <c:strCache>
                <c:ptCount val="1"/>
                <c:pt idx="0">
                  <c:v>ŚZ</c:v>
                </c:pt>
              </c:strCache>
            </c:strRef>
          </c:tx>
          <c:spPr>
            <a:ln w="28575" cap="rnd">
              <a:solidFill>
                <a:schemeClr val="accent2">
                  <a:lumMod val="60000"/>
                </a:schemeClr>
              </a:solidFill>
              <a:round/>
            </a:ln>
            <a:effectLst/>
          </c:spPr>
          <c:marker>
            <c:symbol val="none"/>
          </c:marker>
          <c:cat>
            <c:numRef>
              <c:f>'WYKRESY-WG'!$C$4:$L$4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'WYKRESY-WG'!$C$12:$L$12</c:f>
              <c:numCache>
                <c:formatCode>0.000</c:formatCode>
                <c:ptCount val="10"/>
                <c:pt idx="0">
                  <c:v>0.32753144423366898</c:v>
                </c:pt>
                <c:pt idx="1">
                  <c:v>0.31160100212779263</c:v>
                </c:pt>
                <c:pt idx="2">
                  <c:v>0.29264703531263703</c:v>
                </c:pt>
                <c:pt idx="3">
                  <c:v>0.28119466356935174</c:v>
                </c:pt>
                <c:pt idx="4">
                  <c:v>0.25539133951369508</c:v>
                </c:pt>
                <c:pt idx="5">
                  <c:v>0.25034568835315557</c:v>
                </c:pt>
                <c:pt idx="6">
                  <c:v>0.26633475514781918</c:v>
                </c:pt>
                <c:pt idx="7">
                  <c:v>0.27250006889484152</c:v>
                </c:pt>
                <c:pt idx="8">
                  <c:v>0.30000596250358991</c:v>
                </c:pt>
                <c:pt idx="9">
                  <c:v>0.25719711984790855</c:v>
                </c:pt>
              </c:numCache>
            </c:numRef>
          </c:val>
          <c:smooth val="0"/>
          <c:extLst>
            <c:ext xmlns:c16="http://schemas.microsoft.com/office/drawing/2014/chart" uri="{C3380CC4-5D6E-409C-BE32-E72D297353CC}">
              <c16:uniqueId val="{00000007-A235-40D6-AA6F-50CB42F2F114}"/>
            </c:ext>
          </c:extLst>
        </c:ser>
        <c:ser>
          <c:idx val="8"/>
          <c:order val="8"/>
          <c:tx>
            <c:strRef>
              <c:f>'WYKRESY-WG'!$B$13</c:f>
              <c:strCache>
                <c:ptCount val="1"/>
                <c:pt idx="0">
                  <c:v>WW</c:v>
                </c:pt>
              </c:strCache>
            </c:strRef>
          </c:tx>
          <c:spPr>
            <a:ln w="28575" cap="rnd">
              <a:solidFill>
                <a:srgbClr val="FF0000"/>
              </a:solidFill>
              <a:round/>
            </a:ln>
            <a:effectLst/>
          </c:spPr>
          <c:marker>
            <c:symbol val="none"/>
          </c:marker>
          <c:cat>
            <c:numRef>
              <c:f>'WYKRESY-WG'!$C$4:$L$4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'WYKRESY-WG'!$C$13:$L$13</c:f>
              <c:numCache>
                <c:formatCode>0.000</c:formatCode>
                <c:ptCount val="10"/>
                <c:pt idx="0">
                  <c:v>0.35926938256748187</c:v>
                </c:pt>
                <c:pt idx="1">
                  <c:v>0.35268115030741154</c:v>
                </c:pt>
                <c:pt idx="2">
                  <c:v>0.32032676638432966</c:v>
                </c:pt>
                <c:pt idx="3">
                  <c:v>0.32326750440695423</c:v>
                </c:pt>
                <c:pt idx="4">
                  <c:v>0.32767617483501416</c:v>
                </c:pt>
                <c:pt idx="5">
                  <c:v>0.35606428212986169</c:v>
                </c:pt>
                <c:pt idx="6">
                  <c:v>0.35968617570821537</c:v>
                </c:pt>
                <c:pt idx="7">
                  <c:v>0.36359602074216923</c:v>
                </c:pt>
                <c:pt idx="8">
                  <c:v>0.36536197398926401</c:v>
                </c:pt>
                <c:pt idx="9">
                  <c:v>0.37124200679008235</c:v>
                </c:pt>
              </c:numCache>
            </c:numRef>
          </c:val>
          <c:smooth val="0"/>
          <c:extLst>
            <c:ext xmlns:c16="http://schemas.microsoft.com/office/drawing/2014/chart" uri="{C3380CC4-5D6E-409C-BE32-E72D297353CC}">
              <c16:uniqueId val="{00000008-A235-40D6-AA6F-50CB42F2F114}"/>
            </c:ext>
          </c:extLst>
        </c:ser>
        <c:dLbls>
          <c:showLegendKey val="0"/>
          <c:showVal val="0"/>
          <c:showCatName val="0"/>
          <c:showSerName val="0"/>
          <c:showPercent val="0"/>
          <c:showBubbleSize val="0"/>
        </c:dLbls>
        <c:smooth val="0"/>
        <c:axId val="94644480"/>
        <c:axId val="94650368"/>
      </c:lineChart>
      <c:catAx>
        <c:axId val="9464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4650368"/>
        <c:crosses val="autoZero"/>
        <c:auto val="1"/>
        <c:lblAlgn val="ctr"/>
        <c:lblOffset val="100"/>
        <c:noMultiLvlLbl val="0"/>
      </c:catAx>
      <c:valAx>
        <c:axId val="94650368"/>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4644480"/>
        <c:crosses val="autoZero"/>
        <c:crossBetween val="between"/>
      </c:valAx>
      <c:spPr>
        <a:noFill/>
        <a:ln>
          <a:noFill/>
        </a:ln>
        <a:effectLst/>
      </c:spPr>
    </c:plotArea>
    <c:legend>
      <c:legendPos val="b"/>
      <c:layout>
        <c:manualLayout>
          <c:xMode val="edge"/>
          <c:yMode val="edge"/>
          <c:x val="2.516111111111111E-2"/>
          <c:y val="0.87179682539682535"/>
          <c:w val="0.9543814814814815"/>
          <c:h val="9.796507936507935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'WYKRESY-SLUPKI'!$P$4</c:f>
              <c:strCache>
                <c:ptCount val="1"/>
                <c:pt idx="0">
                  <c:v>2011</c:v>
                </c:pt>
              </c:strCache>
            </c:strRef>
          </c:tx>
          <c:spPr>
            <a:solidFill>
              <a:schemeClr val="accent1"/>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'WYKRESY-SLUPKI'!$P$5:$P$13</c:f>
              <c:numCache>
                <c:formatCode>0.000</c:formatCode>
                <c:ptCount val="9"/>
                <c:pt idx="0">
                  <c:v>0.45846138369393935</c:v>
                </c:pt>
                <c:pt idx="1">
                  <c:v>0.2901055407808541</c:v>
                </c:pt>
                <c:pt idx="2">
                  <c:v>0.41916557233434887</c:v>
                </c:pt>
                <c:pt idx="3">
                  <c:v>0.25703860203596546</c:v>
                </c:pt>
                <c:pt idx="4">
                  <c:v>0.31590135667354446</c:v>
                </c:pt>
                <c:pt idx="5">
                  <c:v>0.3704705496832838</c:v>
                </c:pt>
                <c:pt idx="6">
                  <c:v>0.4141022723916512</c:v>
                </c:pt>
                <c:pt idx="7">
                  <c:v>0.32753144423366898</c:v>
                </c:pt>
                <c:pt idx="8">
                  <c:v>0.35926938256748187</c:v>
                </c:pt>
              </c:numCache>
            </c:numRef>
          </c:val>
          <c:extLst>
            <c:ext xmlns:c16="http://schemas.microsoft.com/office/drawing/2014/chart" uri="{C3380CC4-5D6E-409C-BE32-E72D297353CC}">
              <c16:uniqueId val="{00000000-E30E-4D1D-AF7D-3BE310180E24}"/>
            </c:ext>
          </c:extLst>
        </c:ser>
        <c:ser>
          <c:idx val="1"/>
          <c:order val="1"/>
          <c:tx>
            <c:strRef>
              <c:f>'WYKRESY-SLUPKI'!$Q$4</c:f>
              <c:strCache>
                <c:ptCount val="1"/>
                <c:pt idx="0">
                  <c:v>2020</c:v>
                </c:pt>
              </c:strCache>
            </c:strRef>
          </c:tx>
          <c:spPr>
            <a:solidFill>
              <a:schemeClr val="accent2"/>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'WYKRESY-SLUPKI'!$Q$5:$Q$13</c:f>
              <c:numCache>
                <c:formatCode>0.000</c:formatCode>
                <c:ptCount val="9"/>
                <c:pt idx="0">
                  <c:v>0.40383736557153366</c:v>
                </c:pt>
                <c:pt idx="1">
                  <c:v>0.32643395530043107</c:v>
                </c:pt>
                <c:pt idx="2">
                  <c:v>0.30118925825883525</c:v>
                </c:pt>
                <c:pt idx="3">
                  <c:v>0.36609902419603418</c:v>
                </c:pt>
                <c:pt idx="4">
                  <c:v>0.32069497402926878</c:v>
                </c:pt>
                <c:pt idx="5">
                  <c:v>0.35123300191837969</c:v>
                </c:pt>
                <c:pt idx="6">
                  <c:v>0.40141813742409427</c:v>
                </c:pt>
                <c:pt idx="7">
                  <c:v>0.25719711984790855</c:v>
                </c:pt>
                <c:pt idx="8">
                  <c:v>0.37124200679008235</c:v>
                </c:pt>
              </c:numCache>
            </c:numRef>
          </c:val>
          <c:extLst>
            <c:ext xmlns:c16="http://schemas.microsoft.com/office/drawing/2014/chart" uri="{C3380CC4-5D6E-409C-BE32-E72D297353CC}">
              <c16:uniqueId val="{00000001-E30E-4D1D-AF7D-3BE310180E24}"/>
            </c:ext>
          </c:extLst>
        </c:ser>
        <c:dLbls>
          <c:showLegendKey val="0"/>
          <c:showVal val="0"/>
          <c:showCatName val="0"/>
          <c:showSerName val="0"/>
          <c:showPercent val="0"/>
          <c:showBubbleSize val="0"/>
        </c:dLbls>
        <c:gapWidth val="119"/>
        <c:overlap val="-27"/>
        <c:axId val="94684288"/>
        <c:axId val="94685824"/>
      </c:barChart>
      <c:catAx>
        <c:axId val="9468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85824"/>
        <c:crosses val="autoZero"/>
        <c:auto val="1"/>
        <c:lblAlgn val="ctr"/>
        <c:lblOffset val="100"/>
        <c:noMultiLvlLbl val="0"/>
      </c:catAx>
      <c:valAx>
        <c:axId val="94685824"/>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8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70370370370369"/>
          <c:y val="4.535714285714286E-2"/>
          <c:w val="0.80755555555555558"/>
          <c:h val="0.72828293650793652"/>
        </c:manualLayout>
      </c:layout>
      <c:lineChart>
        <c:grouping val="standard"/>
        <c:varyColors val="0"/>
        <c:ser>
          <c:idx val="0"/>
          <c:order val="0"/>
          <c:tx>
            <c:strRef>
              <c:f>'WYKRESY-WSP'!$B$5</c:f>
              <c:strCache>
                <c:ptCount val="1"/>
                <c:pt idx="0">
                  <c:v>BE</c:v>
                </c:pt>
              </c:strCache>
            </c:strRef>
          </c:tx>
          <c:spPr>
            <a:ln w="28575" cap="rnd">
              <a:solidFill>
                <a:schemeClr val="accent1"/>
              </a:solidFill>
              <a:round/>
            </a:ln>
            <a:effectLst/>
          </c:spPr>
          <c:marker>
            <c:symbol val="none"/>
          </c:marker>
          <c:cat>
            <c:numRef>
              <c:f>'WYKRESY-WSP'!$M$4:$V$4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'WYKRESY-WSP'!$M$5:$V$5</c:f>
              <c:numCache>
                <c:formatCode>0.000</c:formatCode>
                <c:ptCount val="10"/>
                <c:pt idx="0">
                  <c:v>0.43818402833225523</c:v>
                </c:pt>
                <c:pt idx="1">
                  <c:v>0.42669274535491286</c:v>
                </c:pt>
                <c:pt idx="2">
                  <c:v>0.42671683211280587</c:v>
                </c:pt>
                <c:pt idx="3">
                  <c:v>0.42538162740485386</c:v>
                </c:pt>
                <c:pt idx="4">
                  <c:v>0.4268720890047133</c:v>
                </c:pt>
                <c:pt idx="5">
                  <c:v>0.45447553942042929</c:v>
                </c:pt>
                <c:pt idx="6">
                  <c:v>0.43062678356027806</c:v>
                </c:pt>
                <c:pt idx="7">
                  <c:v>0.45295905099991385</c:v>
                </c:pt>
                <c:pt idx="8">
                  <c:v>0.45962168787834856</c:v>
                </c:pt>
                <c:pt idx="9">
                  <c:v>0.46994717168286526</c:v>
                </c:pt>
              </c:numCache>
            </c:numRef>
          </c:val>
          <c:smooth val="0"/>
          <c:extLst>
            <c:ext xmlns:c16="http://schemas.microsoft.com/office/drawing/2014/chart" uri="{C3380CC4-5D6E-409C-BE32-E72D297353CC}">
              <c16:uniqueId val="{00000000-FFE0-4AB5-80E9-551AAC0D7DF6}"/>
            </c:ext>
          </c:extLst>
        </c:ser>
        <c:ser>
          <c:idx val="1"/>
          <c:order val="1"/>
          <c:tx>
            <c:strRef>
              <c:f>'WYKRESY-WSP'!$B$6</c:f>
              <c:strCache>
                <c:ptCount val="1"/>
                <c:pt idx="0">
                  <c:v>DP</c:v>
                </c:pt>
              </c:strCache>
            </c:strRef>
          </c:tx>
          <c:spPr>
            <a:ln w="28575" cap="rnd">
              <a:solidFill>
                <a:schemeClr val="accent2"/>
              </a:solidFill>
              <a:round/>
            </a:ln>
            <a:effectLst/>
          </c:spPr>
          <c:marker>
            <c:symbol val="none"/>
          </c:marker>
          <c:cat>
            <c:numRef>
              <c:f>'WYKRESY-WSP'!$M$4:$V$4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'WYKRESY-WSP'!$M$6:$V$6</c:f>
              <c:numCache>
                <c:formatCode>0.000</c:formatCode>
                <c:ptCount val="10"/>
                <c:pt idx="0">
                  <c:v>0.45746745448790538</c:v>
                </c:pt>
                <c:pt idx="1">
                  <c:v>0.45199633341799961</c:v>
                </c:pt>
                <c:pt idx="2">
                  <c:v>0.47593605647774062</c:v>
                </c:pt>
                <c:pt idx="3">
                  <c:v>0.45603936647967858</c:v>
                </c:pt>
                <c:pt idx="4">
                  <c:v>0.4656751814836757</c:v>
                </c:pt>
                <c:pt idx="5">
                  <c:v>0.45317463558174509</c:v>
                </c:pt>
                <c:pt idx="6">
                  <c:v>0.44196403216801783</c:v>
                </c:pt>
                <c:pt idx="7">
                  <c:v>0.43140388863139689</c:v>
                </c:pt>
                <c:pt idx="8">
                  <c:v>0.41665280296247464</c:v>
                </c:pt>
                <c:pt idx="9">
                  <c:v>0.38404828576961181</c:v>
                </c:pt>
              </c:numCache>
            </c:numRef>
          </c:val>
          <c:smooth val="0"/>
          <c:extLst>
            <c:ext xmlns:c16="http://schemas.microsoft.com/office/drawing/2014/chart" uri="{C3380CC4-5D6E-409C-BE32-E72D297353CC}">
              <c16:uniqueId val="{00000001-FFE0-4AB5-80E9-551AAC0D7DF6}"/>
            </c:ext>
          </c:extLst>
        </c:ser>
        <c:ser>
          <c:idx val="2"/>
          <c:order val="2"/>
          <c:tx>
            <c:strRef>
              <c:f>'WYKRESY-WSP'!$B$7</c:f>
              <c:strCache>
                <c:ptCount val="1"/>
                <c:pt idx="0">
                  <c:v>DZ</c:v>
                </c:pt>
              </c:strCache>
            </c:strRef>
          </c:tx>
          <c:spPr>
            <a:ln w="28575" cap="rnd">
              <a:solidFill>
                <a:schemeClr val="accent3"/>
              </a:solidFill>
              <a:round/>
            </a:ln>
            <a:effectLst/>
          </c:spPr>
          <c:marker>
            <c:symbol val="none"/>
          </c:marker>
          <c:cat>
            <c:numRef>
              <c:f>'WYKRESY-WSP'!$M$4:$V$4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'WYKRESY-WSP'!$M$7:$V$7</c:f>
              <c:numCache>
                <c:formatCode>0.000</c:formatCode>
                <c:ptCount val="10"/>
                <c:pt idx="0">
                  <c:v>0.36143956749075157</c:v>
                </c:pt>
                <c:pt idx="1">
                  <c:v>0.35197513937270086</c:v>
                </c:pt>
                <c:pt idx="2">
                  <c:v>0.37004596731997108</c:v>
                </c:pt>
                <c:pt idx="3">
                  <c:v>0.3867126892487216</c:v>
                </c:pt>
                <c:pt idx="4">
                  <c:v>0.32510669637809309</c:v>
                </c:pt>
                <c:pt idx="5">
                  <c:v>0.32740170465251206</c:v>
                </c:pt>
                <c:pt idx="6">
                  <c:v>0.30616067446118467</c:v>
                </c:pt>
                <c:pt idx="7">
                  <c:v>0.30957202397979</c:v>
                </c:pt>
                <c:pt idx="8">
                  <c:v>0.32282963322692437</c:v>
                </c:pt>
                <c:pt idx="9">
                  <c:v>0.30385424564523378</c:v>
                </c:pt>
              </c:numCache>
            </c:numRef>
          </c:val>
          <c:smooth val="0"/>
          <c:extLst>
            <c:ext xmlns:c16="http://schemas.microsoft.com/office/drawing/2014/chart" uri="{C3380CC4-5D6E-409C-BE32-E72D297353CC}">
              <c16:uniqueId val="{00000002-FFE0-4AB5-80E9-551AAC0D7DF6}"/>
            </c:ext>
          </c:extLst>
        </c:ser>
        <c:ser>
          <c:idx val="3"/>
          <c:order val="3"/>
          <c:tx>
            <c:strRef>
              <c:f>'WYKRESY-WSP'!$B$8</c:f>
              <c:strCache>
                <c:ptCount val="1"/>
                <c:pt idx="0">
                  <c:v>LU</c:v>
                </c:pt>
              </c:strCache>
            </c:strRef>
          </c:tx>
          <c:spPr>
            <a:ln w="28575" cap="rnd">
              <a:solidFill>
                <a:schemeClr val="accent4"/>
              </a:solidFill>
              <a:round/>
            </a:ln>
            <a:effectLst/>
          </c:spPr>
          <c:marker>
            <c:symbol val="none"/>
          </c:marker>
          <c:cat>
            <c:numRef>
              <c:f>'WYKRESY-WSP'!$M$4:$V$4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'WYKRESY-WSP'!$M$8:$V$8</c:f>
              <c:numCache>
                <c:formatCode>0.000</c:formatCode>
                <c:ptCount val="10"/>
                <c:pt idx="0">
                  <c:v>0.42971089867278389</c:v>
                </c:pt>
                <c:pt idx="1">
                  <c:v>0.40325266047176755</c:v>
                </c:pt>
                <c:pt idx="2">
                  <c:v>0.39990894106927466</c:v>
                </c:pt>
                <c:pt idx="3">
                  <c:v>0.39115916806196238</c:v>
                </c:pt>
                <c:pt idx="4">
                  <c:v>0.40813709442110591</c:v>
                </c:pt>
                <c:pt idx="5">
                  <c:v>0.39917086565048399</c:v>
                </c:pt>
                <c:pt idx="6">
                  <c:v>0.39381968751938323</c:v>
                </c:pt>
                <c:pt idx="7">
                  <c:v>0.38969111749731855</c:v>
                </c:pt>
                <c:pt idx="8">
                  <c:v>0.35546611514255655</c:v>
                </c:pt>
                <c:pt idx="9">
                  <c:v>0.32233891602935416</c:v>
                </c:pt>
              </c:numCache>
            </c:numRef>
          </c:val>
          <c:smooth val="0"/>
          <c:extLst>
            <c:ext xmlns:c16="http://schemas.microsoft.com/office/drawing/2014/chart" uri="{C3380CC4-5D6E-409C-BE32-E72D297353CC}">
              <c16:uniqueId val="{00000003-FFE0-4AB5-80E9-551AAC0D7DF6}"/>
            </c:ext>
          </c:extLst>
        </c:ser>
        <c:ser>
          <c:idx val="4"/>
          <c:order val="4"/>
          <c:tx>
            <c:strRef>
              <c:f>'WYKRESY-WSP'!$B$9</c:f>
              <c:strCache>
                <c:ptCount val="1"/>
                <c:pt idx="0">
                  <c:v>MZ</c:v>
                </c:pt>
              </c:strCache>
            </c:strRef>
          </c:tx>
          <c:spPr>
            <a:ln w="28575" cap="rnd">
              <a:solidFill>
                <a:schemeClr val="accent5"/>
              </a:solidFill>
              <a:round/>
            </a:ln>
            <a:effectLst/>
          </c:spPr>
          <c:marker>
            <c:symbol val="none"/>
          </c:marker>
          <c:cat>
            <c:numRef>
              <c:f>'WYKRESY-WSP'!$M$4:$V$4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'WYKRESY-WSP'!$M$9:$V$9</c:f>
              <c:numCache>
                <c:formatCode>0.000</c:formatCode>
                <c:ptCount val="10"/>
                <c:pt idx="0">
                  <c:v>0.54005626533153839</c:v>
                </c:pt>
                <c:pt idx="1">
                  <c:v>0.53227602929310258</c:v>
                </c:pt>
                <c:pt idx="2">
                  <c:v>0.54002132074925513</c:v>
                </c:pt>
                <c:pt idx="3">
                  <c:v>0.54215662199746617</c:v>
                </c:pt>
                <c:pt idx="4">
                  <c:v>0.47948127833876375</c:v>
                </c:pt>
                <c:pt idx="5">
                  <c:v>0.50323356104321648</c:v>
                </c:pt>
                <c:pt idx="6">
                  <c:v>0.47567942652021855</c:v>
                </c:pt>
                <c:pt idx="7">
                  <c:v>0.47263154685565234</c:v>
                </c:pt>
                <c:pt idx="8">
                  <c:v>0.46314934231350469</c:v>
                </c:pt>
                <c:pt idx="9">
                  <c:v>0.48940323178956058</c:v>
                </c:pt>
              </c:numCache>
            </c:numRef>
          </c:val>
          <c:smooth val="0"/>
          <c:extLst>
            <c:ext xmlns:c16="http://schemas.microsoft.com/office/drawing/2014/chart" uri="{C3380CC4-5D6E-409C-BE32-E72D297353CC}">
              <c16:uniqueId val="{00000004-FFE0-4AB5-80E9-551AAC0D7DF6}"/>
            </c:ext>
          </c:extLst>
        </c:ser>
        <c:ser>
          <c:idx val="5"/>
          <c:order val="5"/>
          <c:tx>
            <c:strRef>
              <c:f>'WYKRESY-WSP'!$B$10</c:f>
              <c:strCache>
                <c:ptCount val="1"/>
                <c:pt idx="0">
                  <c:v>ŚC</c:v>
                </c:pt>
              </c:strCache>
            </c:strRef>
          </c:tx>
          <c:spPr>
            <a:ln w="28575" cap="rnd">
              <a:solidFill>
                <a:schemeClr val="accent6"/>
              </a:solidFill>
              <a:round/>
            </a:ln>
            <a:effectLst/>
          </c:spPr>
          <c:marker>
            <c:symbol val="none"/>
          </c:marker>
          <c:cat>
            <c:numRef>
              <c:f>'WYKRESY-WSP'!$M$4:$V$4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'WYKRESY-WSP'!$M$10:$V$10</c:f>
              <c:numCache>
                <c:formatCode>0.000</c:formatCode>
                <c:ptCount val="10"/>
                <c:pt idx="0">
                  <c:v>0.46633075835053595</c:v>
                </c:pt>
                <c:pt idx="1">
                  <c:v>0.4547448548938603</c:v>
                </c:pt>
                <c:pt idx="2">
                  <c:v>0.46050877202762808</c:v>
                </c:pt>
                <c:pt idx="3">
                  <c:v>0.45941164103637122</c:v>
                </c:pt>
                <c:pt idx="4">
                  <c:v>0.47138366132435405</c:v>
                </c:pt>
                <c:pt idx="5">
                  <c:v>0.46748141775301411</c:v>
                </c:pt>
                <c:pt idx="6">
                  <c:v>0.45949341576789204</c:v>
                </c:pt>
                <c:pt idx="7">
                  <c:v>0.45442630752054747</c:v>
                </c:pt>
                <c:pt idx="8">
                  <c:v>0.42835235592415133</c:v>
                </c:pt>
                <c:pt idx="9">
                  <c:v>0.39815488576797287</c:v>
                </c:pt>
              </c:numCache>
            </c:numRef>
          </c:val>
          <c:smooth val="0"/>
          <c:extLst>
            <c:ext xmlns:c16="http://schemas.microsoft.com/office/drawing/2014/chart" uri="{C3380CC4-5D6E-409C-BE32-E72D297353CC}">
              <c16:uniqueId val="{00000005-FFE0-4AB5-80E9-551AAC0D7DF6}"/>
            </c:ext>
          </c:extLst>
        </c:ser>
        <c:ser>
          <c:idx val="6"/>
          <c:order val="6"/>
          <c:tx>
            <c:strRef>
              <c:f>'WYKRESY-WSP'!$B$11</c:f>
              <c:strCache>
                <c:ptCount val="1"/>
                <c:pt idx="0">
                  <c:v>ŚP</c:v>
                </c:pt>
              </c:strCache>
            </c:strRef>
          </c:tx>
          <c:spPr>
            <a:ln w="28575" cap="rnd">
              <a:solidFill>
                <a:schemeClr val="accent1">
                  <a:lumMod val="60000"/>
                </a:schemeClr>
              </a:solidFill>
              <a:round/>
            </a:ln>
            <a:effectLst/>
          </c:spPr>
          <c:marker>
            <c:symbol val="none"/>
          </c:marker>
          <c:cat>
            <c:numRef>
              <c:f>'WYKRESY-WSP'!$M$4:$V$4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'WYKRESY-WSP'!$M$11:$V$11</c:f>
              <c:numCache>
                <c:formatCode>0.000</c:formatCode>
                <c:ptCount val="10"/>
                <c:pt idx="0">
                  <c:v>0.53461101348168361</c:v>
                </c:pt>
                <c:pt idx="1">
                  <c:v>0.51961546195095276</c:v>
                </c:pt>
                <c:pt idx="2">
                  <c:v>0.58784598280661804</c:v>
                </c:pt>
                <c:pt idx="3">
                  <c:v>0.58601888979384686</c:v>
                </c:pt>
                <c:pt idx="4">
                  <c:v>0.62329806305172097</c:v>
                </c:pt>
                <c:pt idx="5">
                  <c:v>0.61796147346650843</c:v>
                </c:pt>
                <c:pt idx="6">
                  <c:v>0.62741478131841422</c:v>
                </c:pt>
                <c:pt idx="7">
                  <c:v>0.62354150021265209</c:v>
                </c:pt>
                <c:pt idx="8">
                  <c:v>0.60471048346668055</c:v>
                </c:pt>
                <c:pt idx="9">
                  <c:v>0.58175342662429697</c:v>
                </c:pt>
              </c:numCache>
            </c:numRef>
          </c:val>
          <c:smooth val="0"/>
          <c:extLst>
            <c:ext xmlns:c16="http://schemas.microsoft.com/office/drawing/2014/chart" uri="{C3380CC4-5D6E-409C-BE32-E72D297353CC}">
              <c16:uniqueId val="{00000006-FFE0-4AB5-80E9-551AAC0D7DF6}"/>
            </c:ext>
          </c:extLst>
        </c:ser>
        <c:ser>
          <c:idx val="7"/>
          <c:order val="7"/>
          <c:tx>
            <c:strRef>
              <c:f>'WYKRESY-WSP'!$B$12</c:f>
              <c:strCache>
                <c:ptCount val="1"/>
                <c:pt idx="0">
                  <c:v>ŚZ</c:v>
                </c:pt>
              </c:strCache>
            </c:strRef>
          </c:tx>
          <c:spPr>
            <a:ln w="28575" cap="rnd">
              <a:solidFill>
                <a:schemeClr val="accent2">
                  <a:lumMod val="60000"/>
                </a:schemeClr>
              </a:solidFill>
              <a:round/>
            </a:ln>
            <a:effectLst/>
          </c:spPr>
          <c:marker>
            <c:symbol val="none"/>
          </c:marker>
          <c:cat>
            <c:numRef>
              <c:f>'WYKRESY-WSP'!$M$4:$V$4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'WYKRESY-WSP'!$M$12:$V$12</c:f>
              <c:numCache>
                <c:formatCode>0.000</c:formatCode>
                <c:ptCount val="10"/>
                <c:pt idx="0">
                  <c:v>0.48358927915160788</c:v>
                </c:pt>
                <c:pt idx="1">
                  <c:v>0.46461927510495471</c:v>
                </c:pt>
                <c:pt idx="2">
                  <c:v>0.45736752879688258</c:v>
                </c:pt>
                <c:pt idx="3">
                  <c:v>0.42306667709033574</c:v>
                </c:pt>
                <c:pt idx="4">
                  <c:v>0.4435935290091515</c:v>
                </c:pt>
                <c:pt idx="5">
                  <c:v>0.43844654769683833</c:v>
                </c:pt>
                <c:pt idx="6">
                  <c:v>0.45494444755970664</c:v>
                </c:pt>
                <c:pt idx="7">
                  <c:v>0.4651746642261243</c:v>
                </c:pt>
                <c:pt idx="8">
                  <c:v>0.44852940550556641</c:v>
                </c:pt>
                <c:pt idx="9">
                  <c:v>0.42338448994040889</c:v>
                </c:pt>
              </c:numCache>
            </c:numRef>
          </c:val>
          <c:smooth val="0"/>
          <c:extLst>
            <c:ext xmlns:c16="http://schemas.microsoft.com/office/drawing/2014/chart" uri="{C3380CC4-5D6E-409C-BE32-E72D297353CC}">
              <c16:uniqueId val="{00000007-FFE0-4AB5-80E9-551AAC0D7DF6}"/>
            </c:ext>
          </c:extLst>
        </c:ser>
        <c:ser>
          <c:idx val="8"/>
          <c:order val="8"/>
          <c:tx>
            <c:strRef>
              <c:f>'WYKRESY-WSP'!$B$13</c:f>
              <c:strCache>
                <c:ptCount val="1"/>
                <c:pt idx="0">
                  <c:v>WW</c:v>
                </c:pt>
              </c:strCache>
            </c:strRef>
          </c:tx>
          <c:spPr>
            <a:ln w="28575" cap="rnd">
              <a:solidFill>
                <a:srgbClr val="FF0000"/>
              </a:solidFill>
              <a:round/>
            </a:ln>
            <a:effectLst/>
          </c:spPr>
          <c:marker>
            <c:symbol val="none"/>
          </c:marker>
          <c:cat>
            <c:numRef>
              <c:f>'WYKRESY-WSP'!$M$4:$V$4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'WYKRESY-WSP'!$M$13:$V$13</c:f>
              <c:numCache>
                <c:formatCode>0.000</c:formatCode>
                <c:ptCount val="10"/>
                <c:pt idx="0">
                  <c:v>0.36145046020429494</c:v>
                </c:pt>
                <c:pt idx="1">
                  <c:v>0.36343162032661591</c:v>
                </c:pt>
                <c:pt idx="2">
                  <c:v>0.35858993810629747</c:v>
                </c:pt>
                <c:pt idx="3">
                  <c:v>0.3614849946577724</c:v>
                </c:pt>
                <c:pt idx="4">
                  <c:v>0.3865034785756104</c:v>
                </c:pt>
                <c:pt idx="5">
                  <c:v>0.3600786023144098</c:v>
                </c:pt>
                <c:pt idx="6">
                  <c:v>0.4074338479985361</c:v>
                </c:pt>
                <c:pt idx="7">
                  <c:v>0.42827096772543038</c:v>
                </c:pt>
                <c:pt idx="8">
                  <c:v>0.41312474435339908</c:v>
                </c:pt>
                <c:pt idx="9">
                  <c:v>0.3747074270495816</c:v>
                </c:pt>
              </c:numCache>
            </c:numRef>
          </c:val>
          <c:smooth val="0"/>
          <c:extLst>
            <c:ext xmlns:c16="http://schemas.microsoft.com/office/drawing/2014/chart" uri="{C3380CC4-5D6E-409C-BE32-E72D297353CC}">
              <c16:uniqueId val="{00000008-FFE0-4AB5-80E9-551AAC0D7DF6}"/>
            </c:ext>
          </c:extLst>
        </c:ser>
        <c:dLbls>
          <c:showLegendKey val="0"/>
          <c:showVal val="0"/>
          <c:showCatName val="0"/>
          <c:showSerName val="0"/>
          <c:showPercent val="0"/>
          <c:showBubbleSize val="0"/>
        </c:dLbls>
        <c:smooth val="0"/>
        <c:axId val="97395456"/>
        <c:axId val="97396992"/>
      </c:lineChart>
      <c:catAx>
        <c:axId val="9739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7396992"/>
        <c:crosses val="autoZero"/>
        <c:auto val="1"/>
        <c:lblAlgn val="ctr"/>
        <c:lblOffset val="100"/>
        <c:noMultiLvlLbl val="0"/>
      </c:catAx>
      <c:valAx>
        <c:axId val="97396992"/>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7395456"/>
        <c:crosses val="autoZero"/>
        <c:crossBetween val="between"/>
      </c:valAx>
      <c:spPr>
        <a:noFill/>
        <a:ln>
          <a:noFill/>
        </a:ln>
        <a:effectLst/>
      </c:spPr>
    </c:plotArea>
    <c:legend>
      <c:legendPos val="b"/>
      <c:layout>
        <c:manualLayout>
          <c:xMode val="edge"/>
          <c:yMode val="edge"/>
          <c:x val="2.516111111111111E-2"/>
          <c:y val="0.87179682539682535"/>
          <c:w val="0.9543814814814815"/>
          <c:h val="9.796507936507935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'WYKRESY-SLUPKI'!$AA$4</c:f>
              <c:strCache>
                <c:ptCount val="1"/>
                <c:pt idx="0">
                  <c:v>2011</c:v>
                </c:pt>
              </c:strCache>
            </c:strRef>
          </c:tx>
          <c:spPr>
            <a:solidFill>
              <a:schemeClr val="accent1"/>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'WYKRESY-SLUPKI'!$AA$5:$AA$13</c:f>
              <c:numCache>
                <c:formatCode>0.000</c:formatCode>
                <c:ptCount val="9"/>
                <c:pt idx="0">
                  <c:v>0.43818402833225523</c:v>
                </c:pt>
                <c:pt idx="1">
                  <c:v>0.45746745448790538</c:v>
                </c:pt>
                <c:pt idx="2">
                  <c:v>0.36143956749075157</c:v>
                </c:pt>
                <c:pt idx="3">
                  <c:v>0.42971089867278389</c:v>
                </c:pt>
                <c:pt idx="4">
                  <c:v>0.54005626533153839</c:v>
                </c:pt>
                <c:pt idx="5">
                  <c:v>0.46633075835053595</c:v>
                </c:pt>
                <c:pt idx="6">
                  <c:v>0.53461101348168361</c:v>
                </c:pt>
                <c:pt idx="7">
                  <c:v>0.48358927915160788</c:v>
                </c:pt>
                <c:pt idx="8">
                  <c:v>0.36145046020429494</c:v>
                </c:pt>
              </c:numCache>
            </c:numRef>
          </c:val>
          <c:extLst>
            <c:ext xmlns:c16="http://schemas.microsoft.com/office/drawing/2014/chart" uri="{C3380CC4-5D6E-409C-BE32-E72D297353CC}">
              <c16:uniqueId val="{00000000-DDEC-48DA-AF0A-28B9B654EF5F}"/>
            </c:ext>
          </c:extLst>
        </c:ser>
        <c:ser>
          <c:idx val="1"/>
          <c:order val="1"/>
          <c:tx>
            <c:strRef>
              <c:f>'WYKRESY-SLUPKI'!$AB$4</c:f>
              <c:strCache>
                <c:ptCount val="1"/>
                <c:pt idx="0">
                  <c:v>2020</c:v>
                </c:pt>
              </c:strCache>
            </c:strRef>
          </c:tx>
          <c:spPr>
            <a:solidFill>
              <a:schemeClr val="accent2"/>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'WYKRESY-SLUPKI'!$AB$5:$AB$13</c:f>
              <c:numCache>
                <c:formatCode>0.000</c:formatCode>
                <c:ptCount val="9"/>
                <c:pt idx="0">
                  <c:v>0.46994717168286526</c:v>
                </c:pt>
                <c:pt idx="1">
                  <c:v>0.38404828576961181</c:v>
                </c:pt>
                <c:pt idx="2">
                  <c:v>0.30385424564523378</c:v>
                </c:pt>
                <c:pt idx="3">
                  <c:v>0.32233891602935416</c:v>
                </c:pt>
                <c:pt idx="4">
                  <c:v>0.48940323178956058</c:v>
                </c:pt>
                <c:pt idx="5">
                  <c:v>0.39815488576797287</c:v>
                </c:pt>
                <c:pt idx="6">
                  <c:v>0.58175342662429697</c:v>
                </c:pt>
                <c:pt idx="7">
                  <c:v>0.42338448994040889</c:v>
                </c:pt>
                <c:pt idx="8">
                  <c:v>0.3747074270495816</c:v>
                </c:pt>
              </c:numCache>
            </c:numRef>
          </c:val>
          <c:extLst>
            <c:ext xmlns:c16="http://schemas.microsoft.com/office/drawing/2014/chart" uri="{C3380CC4-5D6E-409C-BE32-E72D297353CC}">
              <c16:uniqueId val="{00000001-DDEC-48DA-AF0A-28B9B654EF5F}"/>
            </c:ext>
          </c:extLst>
        </c:ser>
        <c:dLbls>
          <c:showLegendKey val="0"/>
          <c:showVal val="0"/>
          <c:showCatName val="0"/>
          <c:showSerName val="0"/>
          <c:showPercent val="0"/>
          <c:showBubbleSize val="0"/>
        </c:dLbls>
        <c:gapWidth val="119"/>
        <c:overlap val="-27"/>
        <c:axId val="97426816"/>
        <c:axId val="97428608"/>
      </c:barChart>
      <c:catAx>
        <c:axId val="9742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7428608"/>
        <c:crosses val="autoZero"/>
        <c:auto val="1"/>
        <c:lblAlgn val="ctr"/>
        <c:lblOffset val="100"/>
        <c:noMultiLvlLbl val="0"/>
      </c:catAx>
      <c:valAx>
        <c:axId val="97428608"/>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742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70370370370369"/>
          <c:y val="4.535714285714286E-2"/>
          <c:w val="0.80755555555555558"/>
          <c:h val="0.72828293650793652"/>
        </c:manualLayout>
      </c:layout>
      <c:lineChart>
        <c:grouping val="standard"/>
        <c:varyColors val="0"/>
        <c:ser>
          <c:idx val="0"/>
          <c:order val="0"/>
          <c:tx>
            <c:strRef>
              <c:f>'WYKRESY-WSP'!$B$5</c:f>
              <c:strCache>
                <c:ptCount val="1"/>
                <c:pt idx="0">
                  <c:v>BE</c:v>
                </c:pt>
              </c:strCache>
            </c:strRef>
          </c:tx>
          <c:spPr>
            <a:ln w="28575" cap="rnd">
              <a:solidFill>
                <a:schemeClr val="accent1"/>
              </a:solidFill>
              <a:round/>
            </a:ln>
            <a:effectLst/>
          </c:spPr>
          <c:marker>
            <c:symbol val="none"/>
          </c:marker>
          <c:cat>
            <c:numRef>
              <c:f>'WYKRESY-WSP'!$W$4:$AF$4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'WYKRESY-WSP'!$W$5:$AF$5</c:f>
              <c:numCache>
                <c:formatCode>0.000</c:formatCode>
                <c:ptCount val="10"/>
                <c:pt idx="0">
                  <c:v>0.28728179006212451</c:v>
                </c:pt>
                <c:pt idx="1">
                  <c:v>0.2876039408209401</c:v>
                </c:pt>
                <c:pt idx="2">
                  <c:v>0.29577226205928342</c:v>
                </c:pt>
                <c:pt idx="3">
                  <c:v>0.30093523215451434</c:v>
                </c:pt>
                <c:pt idx="4">
                  <c:v>0.30676984186964351</c:v>
                </c:pt>
                <c:pt idx="5">
                  <c:v>0.30535173396840154</c:v>
                </c:pt>
                <c:pt idx="6">
                  <c:v>0.31651433445241894</c:v>
                </c:pt>
                <c:pt idx="7">
                  <c:v>0.31868470917215852</c:v>
                </c:pt>
                <c:pt idx="8">
                  <c:v>0.32877239093667876</c:v>
                </c:pt>
                <c:pt idx="9">
                  <c:v>0.34063132602438539</c:v>
                </c:pt>
              </c:numCache>
            </c:numRef>
          </c:val>
          <c:smooth val="0"/>
          <c:extLst>
            <c:ext xmlns:c16="http://schemas.microsoft.com/office/drawing/2014/chart" uri="{C3380CC4-5D6E-409C-BE32-E72D297353CC}">
              <c16:uniqueId val="{00000000-A170-42C9-91CB-85406B264EDA}"/>
            </c:ext>
          </c:extLst>
        </c:ser>
        <c:ser>
          <c:idx val="1"/>
          <c:order val="1"/>
          <c:tx>
            <c:strRef>
              <c:f>'WYKRESY-WSP'!$B$6</c:f>
              <c:strCache>
                <c:ptCount val="1"/>
                <c:pt idx="0">
                  <c:v>DP</c:v>
                </c:pt>
              </c:strCache>
            </c:strRef>
          </c:tx>
          <c:spPr>
            <a:ln w="28575" cap="rnd">
              <a:solidFill>
                <a:schemeClr val="accent2"/>
              </a:solidFill>
              <a:round/>
            </a:ln>
            <a:effectLst/>
          </c:spPr>
          <c:marker>
            <c:symbol val="none"/>
          </c:marker>
          <c:cat>
            <c:numRef>
              <c:f>'WYKRESY-WSP'!$W$4:$AF$4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'WYKRESY-WSP'!$W$6:$AF$6</c:f>
              <c:numCache>
                <c:formatCode>0.000</c:formatCode>
                <c:ptCount val="10"/>
                <c:pt idx="0">
                  <c:v>0.58002155261463728</c:v>
                </c:pt>
                <c:pt idx="1">
                  <c:v>0.58416833675320234</c:v>
                </c:pt>
                <c:pt idx="2">
                  <c:v>0.58444954362105017</c:v>
                </c:pt>
                <c:pt idx="3">
                  <c:v>0.61270413966391457</c:v>
                </c:pt>
                <c:pt idx="4">
                  <c:v>0.61599013570593486</c:v>
                </c:pt>
                <c:pt idx="5">
                  <c:v>0.58862378062786491</c:v>
                </c:pt>
                <c:pt idx="6">
                  <c:v>0.59430195165064392</c:v>
                </c:pt>
                <c:pt idx="7">
                  <c:v>0.59720785622380057</c:v>
                </c:pt>
                <c:pt idx="8">
                  <c:v>0.59611704833885326</c:v>
                </c:pt>
                <c:pt idx="9">
                  <c:v>0.5288322245262469</c:v>
                </c:pt>
              </c:numCache>
            </c:numRef>
          </c:val>
          <c:smooth val="0"/>
          <c:extLst>
            <c:ext xmlns:c16="http://schemas.microsoft.com/office/drawing/2014/chart" uri="{C3380CC4-5D6E-409C-BE32-E72D297353CC}">
              <c16:uniqueId val="{00000001-A170-42C9-91CB-85406B264EDA}"/>
            </c:ext>
          </c:extLst>
        </c:ser>
        <c:ser>
          <c:idx val="2"/>
          <c:order val="2"/>
          <c:tx>
            <c:strRef>
              <c:f>'WYKRESY-WSP'!$B$7</c:f>
              <c:strCache>
                <c:ptCount val="1"/>
                <c:pt idx="0">
                  <c:v>DZ</c:v>
                </c:pt>
              </c:strCache>
            </c:strRef>
          </c:tx>
          <c:spPr>
            <a:ln w="28575" cap="rnd">
              <a:solidFill>
                <a:schemeClr val="accent3"/>
              </a:solidFill>
              <a:round/>
            </a:ln>
            <a:effectLst/>
          </c:spPr>
          <c:marker>
            <c:symbol val="none"/>
          </c:marker>
          <c:cat>
            <c:numRef>
              <c:f>'WYKRESY-WSP'!$W$4:$AF$4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'WYKRESY-WSP'!$W$7:$AF$7</c:f>
              <c:numCache>
                <c:formatCode>0.000</c:formatCode>
                <c:ptCount val="10"/>
                <c:pt idx="0">
                  <c:v>0.59508541455503206</c:v>
                </c:pt>
                <c:pt idx="1">
                  <c:v>0.5969727186339131</c:v>
                </c:pt>
                <c:pt idx="2">
                  <c:v>0.58147704231846775</c:v>
                </c:pt>
                <c:pt idx="3">
                  <c:v>0.56995209212110365</c:v>
                </c:pt>
                <c:pt idx="4">
                  <c:v>0.55390641457335166</c:v>
                </c:pt>
                <c:pt idx="5">
                  <c:v>0.5406107020530142</c:v>
                </c:pt>
                <c:pt idx="6">
                  <c:v>0.53273980013669653</c:v>
                </c:pt>
                <c:pt idx="7">
                  <c:v>0.54543607698819363</c:v>
                </c:pt>
                <c:pt idx="8">
                  <c:v>0.54965580144330062</c:v>
                </c:pt>
                <c:pt idx="9">
                  <c:v>0.54475830374084855</c:v>
                </c:pt>
              </c:numCache>
            </c:numRef>
          </c:val>
          <c:smooth val="0"/>
          <c:extLst>
            <c:ext xmlns:c16="http://schemas.microsoft.com/office/drawing/2014/chart" uri="{C3380CC4-5D6E-409C-BE32-E72D297353CC}">
              <c16:uniqueId val="{00000002-A170-42C9-91CB-85406B264EDA}"/>
            </c:ext>
          </c:extLst>
        </c:ser>
        <c:ser>
          <c:idx val="3"/>
          <c:order val="3"/>
          <c:tx>
            <c:strRef>
              <c:f>'WYKRESY-WSP'!$B$8</c:f>
              <c:strCache>
                <c:ptCount val="1"/>
                <c:pt idx="0">
                  <c:v>LU</c:v>
                </c:pt>
              </c:strCache>
            </c:strRef>
          </c:tx>
          <c:spPr>
            <a:ln w="28575" cap="rnd">
              <a:solidFill>
                <a:schemeClr val="accent4"/>
              </a:solidFill>
              <a:round/>
            </a:ln>
            <a:effectLst/>
          </c:spPr>
          <c:marker>
            <c:symbol val="none"/>
          </c:marker>
          <c:cat>
            <c:numRef>
              <c:f>'WYKRESY-WSP'!$W$4:$AF$4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'WYKRESY-WSP'!$W$8:$AF$8</c:f>
              <c:numCache>
                <c:formatCode>0.000</c:formatCode>
                <c:ptCount val="10"/>
                <c:pt idx="0">
                  <c:v>0.2418110036685398</c:v>
                </c:pt>
                <c:pt idx="1">
                  <c:v>0.24590080616353882</c:v>
                </c:pt>
                <c:pt idx="2">
                  <c:v>0.23733232922393188</c:v>
                </c:pt>
                <c:pt idx="3">
                  <c:v>0.23913981338475754</c:v>
                </c:pt>
                <c:pt idx="4">
                  <c:v>0.25021360875856147</c:v>
                </c:pt>
                <c:pt idx="5">
                  <c:v>0.25111099890257471</c:v>
                </c:pt>
                <c:pt idx="6">
                  <c:v>0.25651362838787617</c:v>
                </c:pt>
                <c:pt idx="7">
                  <c:v>0.26670342024158156</c:v>
                </c:pt>
                <c:pt idx="8">
                  <c:v>0.2893919878315111</c:v>
                </c:pt>
                <c:pt idx="9">
                  <c:v>0.30802610767762928</c:v>
                </c:pt>
              </c:numCache>
            </c:numRef>
          </c:val>
          <c:smooth val="0"/>
          <c:extLst>
            <c:ext xmlns:c16="http://schemas.microsoft.com/office/drawing/2014/chart" uri="{C3380CC4-5D6E-409C-BE32-E72D297353CC}">
              <c16:uniqueId val="{00000003-A170-42C9-91CB-85406B264EDA}"/>
            </c:ext>
          </c:extLst>
        </c:ser>
        <c:ser>
          <c:idx val="4"/>
          <c:order val="4"/>
          <c:tx>
            <c:strRef>
              <c:f>'WYKRESY-WSP'!$B$9</c:f>
              <c:strCache>
                <c:ptCount val="1"/>
                <c:pt idx="0">
                  <c:v>MZ</c:v>
                </c:pt>
              </c:strCache>
            </c:strRef>
          </c:tx>
          <c:spPr>
            <a:ln w="28575" cap="rnd">
              <a:solidFill>
                <a:schemeClr val="accent5"/>
              </a:solidFill>
              <a:round/>
            </a:ln>
            <a:effectLst/>
          </c:spPr>
          <c:marker>
            <c:symbol val="none"/>
          </c:marker>
          <c:cat>
            <c:numRef>
              <c:f>'WYKRESY-WSP'!$W$4:$AF$4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'WYKRESY-WSP'!$W$9:$AF$9</c:f>
              <c:numCache>
                <c:formatCode>0.000</c:formatCode>
                <c:ptCount val="10"/>
                <c:pt idx="0">
                  <c:v>0.63392656063913166</c:v>
                </c:pt>
                <c:pt idx="1">
                  <c:v>0.622418468900519</c:v>
                </c:pt>
                <c:pt idx="2">
                  <c:v>0.6116887455760166</c:v>
                </c:pt>
                <c:pt idx="3">
                  <c:v>0.56971982804762045</c:v>
                </c:pt>
                <c:pt idx="4">
                  <c:v>0.56810536231446451</c:v>
                </c:pt>
                <c:pt idx="5">
                  <c:v>0.55377725605223405</c:v>
                </c:pt>
                <c:pt idx="6">
                  <c:v>0.55451383835631896</c:v>
                </c:pt>
                <c:pt idx="7">
                  <c:v>0.55081124443251506</c:v>
                </c:pt>
                <c:pt idx="8">
                  <c:v>0.54674551710967212</c:v>
                </c:pt>
                <c:pt idx="9">
                  <c:v>0.54794870888802527</c:v>
                </c:pt>
              </c:numCache>
            </c:numRef>
          </c:val>
          <c:smooth val="0"/>
          <c:extLst>
            <c:ext xmlns:c16="http://schemas.microsoft.com/office/drawing/2014/chart" uri="{C3380CC4-5D6E-409C-BE32-E72D297353CC}">
              <c16:uniqueId val="{00000004-A170-42C9-91CB-85406B264EDA}"/>
            </c:ext>
          </c:extLst>
        </c:ser>
        <c:ser>
          <c:idx val="5"/>
          <c:order val="5"/>
          <c:tx>
            <c:strRef>
              <c:f>'WYKRESY-WSP'!$B$10</c:f>
              <c:strCache>
                <c:ptCount val="1"/>
                <c:pt idx="0">
                  <c:v>ŚC</c:v>
                </c:pt>
              </c:strCache>
            </c:strRef>
          </c:tx>
          <c:spPr>
            <a:ln w="28575" cap="rnd">
              <a:solidFill>
                <a:schemeClr val="accent6"/>
              </a:solidFill>
              <a:round/>
            </a:ln>
            <a:effectLst/>
          </c:spPr>
          <c:marker>
            <c:symbol val="none"/>
          </c:marker>
          <c:cat>
            <c:numRef>
              <c:f>'WYKRESY-WSP'!$W$4:$AF$4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'WYKRESY-WSP'!$W$10:$AF$10</c:f>
              <c:numCache>
                <c:formatCode>0.000</c:formatCode>
                <c:ptCount val="10"/>
                <c:pt idx="0">
                  <c:v>0.66362862148658119</c:v>
                </c:pt>
                <c:pt idx="1">
                  <c:v>0.65600256914895927</c:v>
                </c:pt>
                <c:pt idx="2">
                  <c:v>0.65472682721689268</c:v>
                </c:pt>
                <c:pt idx="3">
                  <c:v>0.63063059378691233</c:v>
                </c:pt>
                <c:pt idx="4">
                  <c:v>0.62607743587025433</c:v>
                </c:pt>
                <c:pt idx="5">
                  <c:v>0.61924928149216274</c:v>
                </c:pt>
                <c:pt idx="6">
                  <c:v>0.61952449325563741</c:v>
                </c:pt>
                <c:pt idx="7">
                  <c:v>0.63418979791558538</c:v>
                </c:pt>
                <c:pt idx="8">
                  <c:v>0.63454568403913914</c:v>
                </c:pt>
                <c:pt idx="9">
                  <c:v>0.62785566235279677</c:v>
                </c:pt>
              </c:numCache>
            </c:numRef>
          </c:val>
          <c:smooth val="0"/>
          <c:extLst>
            <c:ext xmlns:c16="http://schemas.microsoft.com/office/drawing/2014/chart" uri="{C3380CC4-5D6E-409C-BE32-E72D297353CC}">
              <c16:uniqueId val="{00000005-A170-42C9-91CB-85406B264EDA}"/>
            </c:ext>
          </c:extLst>
        </c:ser>
        <c:ser>
          <c:idx val="6"/>
          <c:order val="6"/>
          <c:tx>
            <c:strRef>
              <c:f>'WYKRESY-WSP'!$B$11</c:f>
              <c:strCache>
                <c:ptCount val="1"/>
                <c:pt idx="0">
                  <c:v>ŚP</c:v>
                </c:pt>
              </c:strCache>
            </c:strRef>
          </c:tx>
          <c:spPr>
            <a:ln w="28575" cap="rnd">
              <a:solidFill>
                <a:schemeClr val="accent1">
                  <a:lumMod val="60000"/>
                </a:schemeClr>
              </a:solidFill>
              <a:round/>
            </a:ln>
            <a:effectLst/>
          </c:spPr>
          <c:marker>
            <c:symbol val="none"/>
          </c:marker>
          <c:cat>
            <c:numRef>
              <c:f>'WYKRESY-WSP'!$W$4:$AF$4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'WYKRESY-WSP'!$W$11:$AF$11</c:f>
              <c:numCache>
                <c:formatCode>0.000</c:formatCode>
                <c:ptCount val="10"/>
                <c:pt idx="0">
                  <c:v>0.74044149809794724</c:v>
                </c:pt>
                <c:pt idx="1">
                  <c:v>0.73888711727542045</c:v>
                </c:pt>
                <c:pt idx="2">
                  <c:v>0.76401742420263452</c:v>
                </c:pt>
                <c:pt idx="3">
                  <c:v>0.79809075596403711</c:v>
                </c:pt>
                <c:pt idx="4">
                  <c:v>0.79816347897677653</c:v>
                </c:pt>
                <c:pt idx="5">
                  <c:v>0.80742249966510715</c:v>
                </c:pt>
                <c:pt idx="6">
                  <c:v>0.80335108415261325</c:v>
                </c:pt>
                <c:pt idx="7">
                  <c:v>0.80289580309624475</c:v>
                </c:pt>
                <c:pt idx="8">
                  <c:v>0.79083818179300058</c:v>
                </c:pt>
                <c:pt idx="9">
                  <c:v>0.7756290589436734</c:v>
                </c:pt>
              </c:numCache>
            </c:numRef>
          </c:val>
          <c:smooth val="0"/>
          <c:extLst>
            <c:ext xmlns:c16="http://schemas.microsoft.com/office/drawing/2014/chart" uri="{C3380CC4-5D6E-409C-BE32-E72D297353CC}">
              <c16:uniqueId val="{00000006-A170-42C9-91CB-85406B264EDA}"/>
            </c:ext>
          </c:extLst>
        </c:ser>
        <c:ser>
          <c:idx val="7"/>
          <c:order val="7"/>
          <c:tx>
            <c:strRef>
              <c:f>'WYKRESY-WSP'!$B$12</c:f>
              <c:strCache>
                <c:ptCount val="1"/>
                <c:pt idx="0">
                  <c:v>ŚZ</c:v>
                </c:pt>
              </c:strCache>
            </c:strRef>
          </c:tx>
          <c:spPr>
            <a:ln w="28575" cap="rnd">
              <a:solidFill>
                <a:schemeClr val="accent2">
                  <a:lumMod val="60000"/>
                </a:schemeClr>
              </a:solidFill>
              <a:round/>
            </a:ln>
            <a:effectLst/>
          </c:spPr>
          <c:marker>
            <c:symbol val="none"/>
          </c:marker>
          <c:cat>
            <c:numRef>
              <c:f>'WYKRESY-WSP'!$W$4:$AF$4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'WYKRESY-WSP'!$W$12:$AF$12</c:f>
              <c:numCache>
                <c:formatCode>0.000</c:formatCode>
                <c:ptCount val="10"/>
                <c:pt idx="0">
                  <c:v>0.71963720609309023</c:v>
                </c:pt>
                <c:pt idx="1">
                  <c:v>0.71741264572537444</c:v>
                </c:pt>
                <c:pt idx="2">
                  <c:v>0.71785440904315001</c:v>
                </c:pt>
                <c:pt idx="3">
                  <c:v>0.69987275827976458</c:v>
                </c:pt>
                <c:pt idx="4">
                  <c:v>0.68656768799494028</c:v>
                </c:pt>
                <c:pt idx="5">
                  <c:v>0.67379788200969026</c:v>
                </c:pt>
                <c:pt idx="6">
                  <c:v>0.67662081532199858</c:v>
                </c:pt>
                <c:pt idx="7">
                  <c:v>0.66721988762888806</c:v>
                </c:pt>
                <c:pt idx="8">
                  <c:v>0.67037700061537497</c:v>
                </c:pt>
                <c:pt idx="9">
                  <c:v>0.67131542926240217</c:v>
                </c:pt>
              </c:numCache>
            </c:numRef>
          </c:val>
          <c:smooth val="0"/>
          <c:extLst>
            <c:ext xmlns:c16="http://schemas.microsoft.com/office/drawing/2014/chart" uri="{C3380CC4-5D6E-409C-BE32-E72D297353CC}">
              <c16:uniqueId val="{00000007-A170-42C9-91CB-85406B264EDA}"/>
            </c:ext>
          </c:extLst>
        </c:ser>
        <c:ser>
          <c:idx val="8"/>
          <c:order val="8"/>
          <c:tx>
            <c:strRef>
              <c:f>'WYKRESY-WSP'!$B$13</c:f>
              <c:strCache>
                <c:ptCount val="1"/>
                <c:pt idx="0">
                  <c:v>WW</c:v>
                </c:pt>
              </c:strCache>
            </c:strRef>
          </c:tx>
          <c:spPr>
            <a:ln w="28575" cap="rnd">
              <a:solidFill>
                <a:srgbClr val="FF0000"/>
              </a:solidFill>
              <a:round/>
            </a:ln>
            <a:effectLst/>
          </c:spPr>
          <c:marker>
            <c:symbol val="none"/>
          </c:marker>
          <c:cat>
            <c:numRef>
              <c:f>'WYKRESY-WSP'!$W$4:$AF$4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'WYKRESY-WSP'!$W$13:$AF$13</c:f>
              <c:numCache>
                <c:formatCode>0.000</c:formatCode>
                <c:ptCount val="10"/>
                <c:pt idx="0">
                  <c:v>0.14266510259639675</c:v>
                </c:pt>
                <c:pt idx="1">
                  <c:v>0.14611760726183498</c:v>
                </c:pt>
                <c:pt idx="2">
                  <c:v>0.13530199984721114</c:v>
                </c:pt>
                <c:pt idx="3">
                  <c:v>0.13802731980002225</c:v>
                </c:pt>
                <c:pt idx="4">
                  <c:v>0.14146662187462578</c:v>
                </c:pt>
                <c:pt idx="5">
                  <c:v>0.14285056025339227</c:v>
                </c:pt>
                <c:pt idx="6">
                  <c:v>0.15632232447702987</c:v>
                </c:pt>
                <c:pt idx="7">
                  <c:v>0.16198626800481042</c:v>
                </c:pt>
                <c:pt idx="8">
                  <c:v>0.170724355110911</c:v>
                </c:pt>
                <c:pt idx="9">
                  <c:v>0.18206834083683376</c:v>
                </c:pt>
              </c:numCache>
            </c:numRef>
          </c:val>
          <c:smooth val="0"/>
          <c:extLst>
            <c:ext xmlns:c16="http://schemas.microsoft.com/office/drawing/2014/chart" uri="{C3380CC4-5D6E-409C-BE32-E72D297353CC}">
              <c16:uniqueId val="{00000008-A170-42C9-91CB-85406B264EDA}"/>
            </c:ext>
          </c:extLst>
        </c:ser>
        <c:dLbls>
          <c:showLegendKey val="0"/>
          <c:showVal val="0"/>
          <c:showCatName val="0"/>
          <c:showSerName val="0"/>
          <c:showPercent val="0"/>
          <c:showBubbleSize val="0"/>
        </c:dLbls>
        <c:smooth val="0"/>
        <c:axId val="102336768"/>
        <c:axId val="102342656"/>
      </c:lineChart>
      <c:catAx>
        <c:axId val="10233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02342656"/>
        <c:crosses val="autoZero"/>
        <c:auto val="1"/>
        <c:lblAlgn val="ctr"/>
        <c:lblOffset val="100"/>
        <c:noMultiLvlLbl val="0"/>
      </c:catAx>
      <c:valAx>
        <c:axId val="102342656"/>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02336768"/>
        <c:crosses val="autoZero"/>
        <c:crossBetween val="between"/>
      </c:valAx>
      <c:spPr>
        <a:noFill/>
        <a:ln>
          <a:noFill/>
        </a:ln>
        <a:effectLst/>
      </c:spPr>
    </c:plotArea>
    <c:legend>
      <c:legendPos val="b"/>
      <c:layout>
        <c:manualLayout>
          <c:xMode val="edge"/>
          <c:yMode val="edge"/>
          <c:x val="2.516111111111111E-2"/>
          <c:y val="0.87179682539682535"/>
          <c:w val="0.9543814814814815"/>
          <c:h val="9.796507936507935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'WYKRESY-SLUPKI'!$E$4</c:f>
              <c:strCache>
                <c:ptCount val="1"/>
                <c:pt idx="0">
                  <c:v>2011</c:v>
                </c:pt>
              </c:strCache>
            </c:strRef>
          </c:tx>
          <c:spPr>
            <a:solidFill>
              <a:schemeClr val="accent1"/>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'WYKRESY-SLUPKI'!$E$5:$E$13</c:f>
              <c:numCache>
                <c:formatCode>0.000</c:formatCode>
                <c:ptCount val="9"/>
                <c:pt idx="0">
                  <c:v>0.33855843444342015</c:v>
                </c:pt>
                <c:pt idx="1">
                  <c:v>0.23873979997560846</c:v>
                </c:pt>
                <c:pt idx="2">
                  <c:v>0.18468642898500254</c:v>
                </c:pt>
                <c:pt idx="3">
                  <c:v>0.37892820236656621</c:v>
                </c:pt>
                <c:pt idx="4">
                  <c:v>0.46752936394956723</c:v>
                </c:pt>
                <c:pt idx="5">
                  <c:v>0.38619021497646044</c:v>
                </c:pt>
                <c:pt idx="6">
                  <c:v>0.59482782678597346</c:v>
                </c:pt>
                <c:pt idx="7">
                  <c:v>0.46956307976721712</c:v>
                </c:pt>
                <c:pt idx="8">
                  <c:v>0.40022560492170456</c:v>
                </c:pt>
              </c:numCache>
            </c:numRef>
          </c:val>
          <c:extLst>
            <c:ext xmlns:c16="http://schemas.microsoft.com/office/drawing/2014/chart" uri="{C3380CC4-5D6E-409C-BE32-E72D297353CC}">
              <c16:uniqueId val="{00000000-50E2-4A8B-9D43-450692817DFF}"/>
            </c:ext>
          </c:extLst>
        </c:ser>
        <c:ser>
          <c:idx val="1"/>
          <c:order val="1"/>
          <c:tx>
            <c:strRef>
              <c:f>'WYKRESY-SLUPKI'!$F$4</c:f>
              <c:strCache>
                <c:ptCount val="1"/>
                <c:pt idx="0">
                  <c:v>2020</c:v>
                </c:pt>
              </c:strCache>
            </c:strRef>
          </c:tx>
          <c:spPr>
            <a:solidFill>
              <a:schemeClr val="accent2"/>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'WYKRESY-SLUPKI'!$F$5:$F$13</c:f>
              <c:numCache>
                <c:formatCode>0.000</c:formatCode>
                <c:ptCount val="9"/>
                <c:pt idx="0">
                  <c:v>0.35951297071187172</c:v>
                </c:pt>
                <c:pt idx="1">
                  <c:v>0.16014007004008446</c:v>
                </c:pt>
                <c:pt idx="2">
                  <c:v>0.2741266344602733</c:v>
                </c:pt>
                <c:pt idx="3">
                  <c:v>0.42764589112138662</c:v>
                </c:pt>
                <c:pt idx="4">
                  <c:v>0.4298724529490231</c:v>
                </c:pt>
                <c:pt idx="5">
                  <c:v>0.51847306258256742</c:v>
                </c:pt>
                <c:pt idx="6">
                  <c:v>0.51072708131621658</c:v>
                </c:pt>
                <c:pt idx="7">
                  <c:v>0.63485010957336607</c:v>
                </c:pt>
                <c:pt idx="8">
                  <c:v>0.39787591892476049</c:v>
                </c:pt>
              </c:numCache>
            </c:numRef>
          </c:val>
          <c:extLst>
            <c:ext xmlns:c16="http://schemas.microsoft.com/office/drawing/2014/chart" uri="{C3380CC4-5D6E-409C-BE32-E72D297353CC}">
              <c16:uniqueId val="{00000001-50E2-4A8B-9D43-450692817DFF}"/>
            </c:ext>
          </c:extLst>
        </c:ser>
        <c:dLbls>
          <c:showLegendKey val="0"/>
          <c:showVal val="0"/>
          <c:showCatName val="0"/>
          <c:showSerName val="0"/>
          <c:showPercent val="0"/>
          <c:showBubbleSize val="0"/>
        </c:dLbls>
        <c:gapWidth val="119"/>
        <c:overlap val="-27"/>
        <c:axId val="91212032"/>
        <c:axId val="91222016"/>
      </c:barChart>
      <c:catAx>
        <c:axId val="9121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1222016"/>
        <c:crosses val="autoZero"/>
        <c:auto val="1"/>
        <c:lblAlgn val="ctr"/>
        <c:lblOffset val="100"/>
        <c:noMultiLvlLbl val="0"/>
      </c:catAx>
      <c:valAx>
        <c:axId val="91222016"/>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1212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'WYKRESY-SLUPKI'!$AC$4</c:f>
              <c:strCache>
                <c:ptCount val="1"/>
                <c:pt idx="0">
                  <c:v>2011</c:v>
                </c:pt>
              </c:strCache>
            </c:strRef>
          </c:tx>
          <c:spPr>
            <a:solidFill>
              <a:schemeClr val="accent1"/>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'WYKRESY-SLUPKI'!$AC$5:$AC$13</c:f>
              <c:numCache>
                <c:formatCode>0.000</c:formatCode>
                <c:ptCount val="9"/>
                <c:pt idx="0">
                  <c:v>0.28728179006212451</c:v>
                </c:pt>
                <c:pt idx="1">
                  <c:v>0.58002155261463728</c:v>
                </c:pt>
                <c:pt idx="2">
                  <c:v>0.59508541455503206</c:v>
                </c:pt>
                <c:pt idx="3">
                  <c:v>0.2418110036685398</c:v>
                </c:pt>
                <c:pt idx="4">
                  <c:v>0.63392656063913166</c:v>
                </c:pt>
                <c:pt idx="5">
                  <c:v>0.66362862148658119</c:v>
                </c:pt>
                <c:pt idx="6">
                  <c:v>0.74044149809794724</c:v>
                </c:pt>
                <c:pt idx="7">
                  <c:v>0.71963720609309023</c:v>
                </c:pt>
                <c:pt idx="8">
                  <c:v>0.14266510259639675</c:v>
                </c:pt>
              </c:numCache>
            </c:numRef>
          </c:val>
          <c:extLst>
            <c:ext xmlns:c16="http://schemas.microsoft.com/office/drawing/2014/chart" uri="{C3380CC4-5D6E-409C-BE32-E72D297353CC}">
              <c16:uniqueId val="{00000000-200B-4370-B237-E6ED6BDC22A9}"/>
            </c:ext>
          </c:extLst>
        </c:ser>
        <c:ser>
          <c:idx val="1"/>
          <c:order val="1"/>
          <c:tx>
            <c:strRef>
              <c:f>'WYKRESY-SLUPKI'!$AD$4</c:f>
              <c:strCache>
                <c:ptCount val="1"/>
                <c:pt idx="0">
                  <c:v>2020</c:v>
                </c:pt>
              </c:strCache>
            </c:strRef>
          </c:tx>
          <c:spPr>
            <a:solidFill>
              <a:schemeClr val="accent2"/>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'WYKRESY-SLUPKI'!$AD$5:$AD$13</c:f>
              <c:numCache>
                <c:formatCode>0.000</c:formatCode>
                <c:ptCount val="9"/>
                <c:pt idx="0">
                  <c:v>0.34063132602438539</c:v>
                </c:pt>
                <c:pt idx="1">
                  <c:v>0.5288322245262469</c:v>
                </c:pt>
                <c:pt idx="2">
                  <c:v>0.54475830374084855</c:v>
                </c:pt>
                <c:pt idx="3">
                  <c:v>0.30802610767762928</c:v>
                </c:pt>
                <c:pt idx="4">
                  <c:v>0.54794870888802527</c:v>
                </c:pt>
                <c:pt idx="5">
                  <c:v>0.62785566235279677</c:v>
                </c:pt>
                <c:pt idx="6">
                  <c:v>0.7756290589436734</c:v>
                </c:pt>
                <c:pt idx="7">
                  <c:v>0.67131542926240217</c:v>
                </c:pt>
                <c:pt idx="8">
                  <c:v>0.18206834083683376</c:v>
                </c:pt>
              </c:numCache>
            </c:numRef>
          </c:val>
          <c:extLst>
            <c:ext xmlns:c16="http://schemas.microsoft.com/office/drawing/2014/chart" uri="{C3380CC4-5D6E-409C-BE32-E72D297353CC}">
              <c16:uniqueId val="{00000001-200B-4370-B237-E6ED6BDC22A9}"/>
            </c:ext>
          </c:extLst>
        </c:ser>
        <c:dLbls>
          <c:showLegendKey val="0"/>
          <c:showVal val="0"/>
          <c:showCatName val="0"/>
          <c:showSerName val="0"/>
          <c:showPercent val="0"/>
          <c:showBubbleSize val="0"/>
        </c:dLbls>
        <c:gapWidth val="119"/>
        <c:overlap val="-27"/>
        <c:axId val="102380672"/>
        <c:axId val="102382208"/>
      </c:barChart>
      <c:catAx>
        <c:axId val="10238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02382208"/>
        <c:crosses val="autoZero"/>
        <c:auto val="1"/>
        <c:lblAlgn val="ctr"/>
        <c:lblOffset val="100"/>
        <c:noMultiLvlLbl val="0"/>
      </c:catAx>
      <c:valAx>
        <c:axId val="102382208"/>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0238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70370370370369"/>
          <c:y val="4.535714285714286E-2"/>
          <c:w val="0.80755555555555558"/>
          <c:h val="0.72828293650793652"/>
        </c:manualLayout>
      </c:layout>
      <c:lineChart>
        <c:grouping val="standard"/>
        <c:varyColors val="0"/>
        <c:ser>
          <c:idx val="0"/>
          <c:order val="0"/>
          <c:tx>
            <c:strRef>
              <c:f>'WYKRESY-WSP'!$B$5</c:f>
              <c:strCache>
                <c:ptCount val="1"/>
                <c:pt idx="0">
                  <c:v>BE</c:v>
                </c:pt>
              </c:strCache>
            </c:strRef>
          </c:tx>
          <c:spPr>
            <a:ln w="28575" cap="rnd">
              <a:solidFill>
                <a:schemeClr val="accent1"/>
              </a:solidFill>
              <a:round/>
            </a:ln>
            <a:effectLst/>
          </c:spPr>
          <c:marker>
            <c:symbol val="none"/>
          </c:marker>
          <c:cat>
            <c:numRef>
              <c:f>'WYKRESY-WSP'!$C$4:$L$4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'WYKRESY-WSP'!$C$5:$L$5</c:f>
              <c:numCache>
                <c:formatCode>0.000</c:formatCode>
                <c:ptCount val="10"/>
                <c:pt idx="0">
                  <c:v>0.36273290919718987</c:v>
                </c:pt>
                <c:pt idx="1">
                  <c:v>0.35714834308792648</c:v>
                </c:pt>
                <c:pt idx="2">
                  <c:v>0.36124454708604464</c:v>
                </c:pt>
                <c:pt idx="3">
                  <c:v>0.3631584297796841</c:v>
                </c:pt>
                <c:pt idx="4">
                  <c:v>0.3668209654371784</c:v>
                </c:pt>
                <c:pt idx="5">
                  <c:v>0.37991363669441541</c:v>
                </c:pt>
                <c:pt idx="6">
                  <c:v>0.3735705590063485</c:v>
                </c:pt>
                <c:pt idx="7">
                  <c:v>0.38582188008603618</c:v>
                </c:pt>
                <c:pt idx="8">
                  <c:v>0.39419703940751366</c:v>
                </c:pt>
                <c:pt idx="9">
                  <c:v>0.40528924885362533</c:v>
                </c:pt>
              </c:numCache>
            </c:numRef>
          </c:val>
          <c:smooth val="0"/>
          <c:extLst>
            <c:ext xmlns:c16="http://schemas.microsoft.com/office/drawing/2014/chart" uri="{C3380CC4-5D6E-409C-BE32-E72D297353CC}">
              <c16:uniqueId val="{00000000-F228-476A-9CF5-18B7A35A3243}"/>
            </c:ext>
          </c:extLst>
        </c:ser>
        <c:ser>
          <c:idx val="1"/>
          <c:order val="1"/>
          <c:tx>
            <c:strRef>
              <c:f>'WYKRESY-WSP'!$B$6</c:f>
              <c:strCache>
                <c:ptCount val="1"/>
                <c:pt idx="0">
                  <c:v>DP</c:v>
                </c:pt>
              </c:strCache>
            </c:strRef>
          </c:tx>
          <c:spPr>
            <a:ln w="28575" cap="rnd">
              <a:solidFill>
                <a:schemeClr val="accent2"/>
              </a:solidFill>
              <a:round/>
            </a:ln>
            <a:effectLst/>
          </c:spPr>
          <c:marker>
            <c:symbol val="none"/>
          </c:marker>
          <c:cat>
            <c:numRef>
              <c:f>'WYKRESY-WSP'!$C$4:$L$4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'WYKRESY-WSP'!$C$6:$L$6</c:f>
              <c:numCache>
                <c:formatCode>0.000</c:formatCode>
                <c:ptCount val="10"/>
                <c:pt idx="0">
                  <c:v>0.51874450355127133</c:v>
                </c:pt>
                <c:pt idx="1">
                  <c:v>0.51808233508560098</c:v>
                </c:pt>
                <c:pt idx="2">
                  <c:v>0.5301928000493954</c:v>
                </c:pt>
                <c:pt idx="3">
                  <c:v>0.53437175307179663</c:v>
                </c:pt>
                <c:pt idx="4">
                  <c:v>0.54083265859480534</c:v>
                </c:pt>
                <c:pt idx="5">
                  <c:v>0.52089920810480494</c:v>
                </c:pt>
                <c:pt idx="6">
                  <c:v>0.51813299190933093</c:v>
                </c:pt>
                <c:pt idx="7">
                  <c:v>0.51430587242759873</c:v>
                </c:pt>
                <c:pt idx="8">
                  <c:v>0.50638492565066395</c:v>
                </c:pt>
                <c:pt idx="9">
                  <c:v>0.45644025514792935</c:v>
                </c:pt>
              </c:numCache>
            </c:numRef>
          </c:val>
          <c:smooth val="0"/>
          <c:extLst>
            <c:ext xmlns:c16="http://schemas.microsoft.com/office/drawing/2014/chart" uri="{C3380CC4-5D6E-409C-BE32-E72D297353CC}">
              <c16:uniqueId val="{00000001-F228-476A-9CF5-18B7A35A3243}"/>
            </c:ext>
          </c:extLst>
        </c:ser>
        <c:ser>
          <c:idx val="2"/>
          <c:order val="2"/>
          <c:tx>
            <c:strRef>
              <c:f>'WYKRESY-WSP'!$B$7</c:f>
              <c:strCache>
                <c:ptCount val="1"/>
                <c:pt idx="0">
                  <c:v>DZ</c:v>
                </c:pt>
              </c:strCache>
            </c:strRef>
          </c:tx>
          <c:spPr>
            <a:ln w="28575" cap="rnd">
              <a:solidFill>
                <a:schemeClr val="accent3"/>
              </a:solidFill>
              <a:round/>
            </a:ln>
            <a:effectLst/>
          </c:spPr>
          <c:marker>
            <c:symbol val="none"/>
          </c:marker>
          <c:cat>
            <c:numRef>
              <c:f>'WYKRESY-WSP'!$C$4:$L$4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'WYKRESY-WSP'!$C$7:$L$7</c:f>
              <c:numCache>
                <c:formatCode>0.000</c:formatCode>
                <c:ptCount val="10"/>
                <c:pt idx="0">
                  <c:v>0.47826249102289181</c:v>
                </c:pt>
                <c:pt idx="1">
                  <c:v>0.47447392900330698</c:v>
                </c:pt>
                <c:pt idx="2">
                  <c:v>0.47576150481921942</c:v>
                </c:pt>
                <c:pt idx="3">
                  <c:v>0.47833239068491262</c:v>
                </c:pt>
                <c:pt idx="4">
                  <c:v>0.43950655547572237</c:v>
                </c:pt>
                <c:pt idx="5">
                  <c:v>0.43400620335276313</c:v>
                </c:pt>
                <c:pt idx="6">
                  <c:v>0.4194502372989406</c:v>
                </c:pt>
                <c:pt idx="7">
                  <c:v>0.42750405048399182</c:v>
                </c:pt>
                <c:pt idx="8">
                  <c:v>0.4362427173351125</c:v>
                </c:pt>
                <c:pt idx="9">
                  <c:v>0.42430627469304116</c:v>
                </c:pt>
              </c:numCache>
            </c:numRef>
          </c:val>
          <c:smooth val="0"/>
          <c:extLst>
            <c:ext xmlns:c16="http://schemas.microsoft.com/office/drawing/2014/chart" uri="{C3380CC4-5D6E-409C-BE32-E72D297353CC}">
              <c16:uniqueId val="{00000002-F228-476A-9CF5-18B7A35A3243}"/>
            </c:ext>
          </c:extLst>
        </c:ser>
        <c:ser>
          <c:idx val="3"/>
          <c:order val="3"/>
          <c:tx>
            <c:strRef>
              <c:f>'WYKRESY-WSP'!$B$8</c:f>
              <c:strCache>
                <c:ptCount val="1"/>
                <c:pt idx="0">
                  <c:v>LU</c:v>
                </c:pt>
              </c:strCache>
            </c:strRef>
          </c:tx>
          <c:spPr>
            <a:ln w="28575" cap="rnd">
              <a:solidFill>
                <a:schemeClr val="accent4"/>
              </a:solidFill>
              <a:round/>
            </a:ln>
            <a:effectLst/>
          </c:spPr>
          <c:marker>
            <c:symbol val="none"/>
          </c:marker>
          <c:cat>
            <c:numRef>
              <c:f>'WYKRESY-WSP'!$C$4:$L$4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'WYKRESY-WSP'!$C$8:$L$8</c:f>
              <c:numCache>
                <c:formatCode>0.000</c:formatCode>
                <c:ptCount val="10"/>
                <c:pt idx="0">
                  <c:v>0.33576095117066185</c:v>
                </c:pt>
                <c:pt idx="1">
                  <c:v>0.32457673331765319</c:v>
                </c:pt>
                <c:pt idx="2">
                  <c:v>0.31862063514660327</c:v>
                </c:pt>
                <c:pt idx="3">
                  <c:v>0.31514949072335996</c:v>
                </c:pt>
                <c:pt idx="4">
                  <c:v>0.32917535158983369</c:v>
                </c:pt>
                <c:pt idx="5">
                  <c:v>0.32514093227652935</c:v>
                </c:pt>
                <c:pt idx="6">
                  <c:v>0.3251666579536297</c:v>
                </c:pt>
                <c:pt idx="7">
                  <c:v>0.32819726886945005</c:v>
                </c:pt>
                <c:pt idx="8">
                  <c:v>0.32242905148703382</c:v>
                </c:pt>
                <c:pt idx="9">
                  <c:v>0.31518251185349172</c:v>
                </c:pt>
              </c:numCache>
            </c:numRef>
          </c:val>
          <c:smooth val="0"/>
          <c:extLst>
            <c:ext xmlns:c16="http://schemas.microsoft.com/office/drawing/2014/chart" uri="{C3380CC4-5D6E-409C-BE32-E72D297353CC}">
              <c16:uniqueId val="{00000003-F228-476A-9CF5-18B7A35A3243}"/>
            </c:ext>
          </c:extLst>
        </c:ser>
        <c:ser>
          <c:idx val="4"/>
          <c:order val="4"/>
          <c:tx>
            <c:strRef>
              <c:f>'WYKRESY-WSP'!$B$9</c:f>
              <c:strCache>
                <c:ptCount val="1"/>
                <c:pt idx="0">
                  <c:v>MZ</c:v>
                </c:pt>
              </c:strCache>
            </c:strRef>
          </c:tx>
          <c:spPr>
            <a:ln w="28575" cap="rnd">
              <a:solidFill>
                <a:schemeClr val="accent5"/>
              </a:solidFill>
              <a:round/>
            </a:ln>
            <a:effectLst/>
          </c:spPr>
          <c:marker>
            <c:symbol val="none"/>
          </c:marker>
          <c:cat>
            <c:numRef>
              <c:f>'WYKRESY-WSP'!$C$4:$L$4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'WYKRESY-WSP'!$C$9:$L$9</c:f>
              <c:numCache>
                <c:formatCode>0.000</c:formatCode>
                <c:ptCount val="10"/>
                <c:pt idx="0">
                  <c:v>0.58699141298533508</c:v>
                </c:pt>
                <c:pt idx="1">
                  <c:v>0.57734724909681079</c:v>
                </c:pt>
                <c:pt idx="2">
                  <c:v>0.57585503316263587</c:v>
                </c:pt>
                <c:pt idx="3">
                  <c:v>0.55593822502254331</c:v>
                </c:pt>
                <c:pt idx="4">
                  <c:v>0.52379332032661408</c:v>
                </c:pt>
                <c:pt idx="5">
                  <c:v>0.52850540854772521</c:v>
                </c:pt>
                <c:pt idx="6">
                  <c:v>0.51509663243826875</c:v>
                </c:pt>
                <c:pt idx="7">
                  <c:v>0.5117213956440837</c:v>
                </c:pt>
                <c:pt idx="8">
                  <c:v>0.50494742971158835</c:v>
                </c:pt>
                <c:pt idx="9">
                  <c:v>0.51867597033879287</c:v>
                </c:pt>
              </c:numCache>
            </c:numRef>
          </c:val>
          <c:smooth val="0"/>
          <c:extLst>
            <c:ext xmlns:c16="http://schemas.microsoft.com/office/drawing/2014/chart" uri="{C3380CC4-5D6E-409C-BE32-E72D297353CC}">
              <c16:uniqueId val="{00000004-F228-476A-9CF5-18B7A35A3243}"/>
            </c:ext>
          </c:extLst>
        </c:ser>
        <c:ser>
          <c:idx val="5"/>
          <c:order val="5"/>
          <c:tx>
            <c:strRef>
              <c:f>'WYKRESY-WSP'!$B$10</c:f>
              <c:strCache>
                <c:ptCount val="1"/>
                <c:pt idx="0">
                  <c:v>ŚC</c:v>
                </c:pt>
              </c:strCache>
            </c:strRef>
          </c:tx>
          <c:spPr>
            <a:ln w="28575" cap="rnd">
              <a:solidFill>
                <a:schemeClr val="accent6"/>
              </a:solidFill>
              <a:round/>
            </a:ln>
            <a:effectLst/>
          </c:spPr>
          <c:marker>
            <c:symbol val="none"/>
          </c:marker>
          <c:cat>
            <c:numRef>
              <c:f>'WYKRESY-WSP'!$C$4:$L$4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'WYKRESY-WSP'!$C$10:$L$10</c:f>
              <c:numCache>
                <c:formatCode>0.000</c:formatCode>
                <c:ptCount val="10"/>
                <c:pt idx="0">
                  <c:v>0.56497968991855863</c:v>
                </c:pt>
                <c:pt idx="1">
                  <c:v>0.55537371202140973</c:v>
                </c:pt>
                <c:pt idx="2">
                  <c:v>0.55761779962226043</c:v>
                </c:pt>
                <c:pt idx="3">
                  <c:v>0.54502111741164172</c:v>
                </c:pt>
                <c:pt idx="4">
                  <c:v>0.54873054859730419</c:v>
                </c:pt>
                <c:pt idx="5">
                  <c:v>0.54336534962258842</c:v>
                </c:pt>
                <c:pt idx="6">
                  <c:v>0.53950895451176473</c:v>
                </c:pt>
                <c:pt idx="7">
                  <c:v>0.54430805271806637</c:v>
                </c:pt>
                <c:pt idx="8">
                  <c:v>0.53144901998164529</c:v>
                </c:pt>
                <c:pt idx="9">
                  <c:v>0.51300527406038476</c:v>
                </c:pt>
              </c:numCache>
            </c:numRef>
          </c:val>
          <c:smooth val="0"/>
          <c:extLst>
            <c:ext xmlns:c16="http://schemas.microsoft.com/office/drawing/2014/chart" uri="{C3380CC4-5D6E-409C-BE32-E72D297353CC}">
              <c16:uniqueId val="{00000005-F228-476A-9CF5-18B7A35A3243}"/>
            </c:ext>
          </c:extLst>
        </c:ser>
        <c:ser>
          <c:idx val="6"/>
          <c:order val="6"/>
          <c:tx>
            <c:strRef>
              <c:f>'WYKRESY-WSP'!$B$11</c:f>
              <c:strCache>
                <c:ptCount val="1"/>
                <c:pt idx="0">
                  <c:v>ŚP</c:v>
                </c:pt>
              </c:strCache>
            </c:strRef>
          </c:tx>
          <c:spPr>
            <a:ln w="28575" cap="rnd">
              <a:solidFill>
                <a:schemeClr val="accent1">
                  <a:lumMod val="60000"/>
                </a:schemeClr>
              </a:solidFill>
              <a:round/>
            </a:ln>
            <a:effectLst/>
          </c:spPr>
          <c:marker>
            <c:symbol val="none"/>
          </c:marker>
          <c:cat>
            <c:numRef>
              <c:f>'WYKRESY-WSP'!$C$4:$L$4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'WYKRESY-WSP'!$C$11:$L$11</c:f>
              <c:numCache>
                <c:formatCode>0.000</c:formatCode>
                <c:ptCount val="10"/>
                <c:pt idx="0">
                  <c:v>0.63752625578981537</c:v>
                </c:pt>
                <c:pt idx="1">
                  <c:v>0.62925128961318655</c:v>
                </c:pt>
                <c:pt idx="2">
                  <c:v>0.67593170350462628</c:v>
                </c:pt>
                <c:pt idx="3">
                  <c:v>0.69205482287894204</c:v>
                </c:pt>
                <c:pt idx="4">
                  <c:v>0.71073077101424875</c:v>
                </c:pt>
                <c:pt idx="5">
                  <c:v>0.71269198656580779</c:v>
                </c:pt>
                <c:pt idx="6">
                  <c:v>0.71538293273551368</c:v>
                </c:pt>
                <c:pt idx="7">
                  <c:v>0.71321865165444842</c:v>
                </c:pt>
                <c:pt idx="8">
                  <c:v>0.69777433262984057</c:v>
                </c:pt>
                <c:pt idx="9">
                  <c:v>0.67869124278398518</c:v>
                </c:pt>
              </c:numCache>
            </c:numRef>
          </c:val>
          <c:smooth val="0"/>
          <c:extLst>
            <c:ext xmlns:c16="http://schemas.microsoft.com/office/drawing/2014/chart" uri="{C3380CC4-5D6E-409C-BE32-E72D297353CC}">
              <c16:uniqueId val="{00000006-F228-476A-9CF5-18B7A35A3243}"/>
            </c:ext>
          </c:extLst>
        </c:ser>
        <c:ser>
          <c:idx val="7"/>
          <c:order val="7"/>
          <c:tx>
            <c:strRef>
              <c:f>'WYKRESY-WSP'!$B$12</c:f>
              <c:strCache>
                <c:ptCount val="1"/>
                <c:pt idx="0">
                  <c:v>ŚZ</c:v>
                </c:pt>
              </c:strCache>
            </c:strRef>
          </c:tx>
          <c:spPr>
            <a:ln w="28575" cap="rnd">
              <a:solidFill>
                <a:schemeClr val="accent2">
                  <a:lumMod val="60000"/>
                </a:schemeClr>
              </a:solidFill>
              <a:round/>
            </a:ln>
            <a:effectLst/>
          </c:spPr>
          <c:marker>
            <c:symbol val="none"/>
          </c:marker>
          <c:cat>
            <c:numRef>
              <c:f>'WYKRESY-WSP'!$C$4:$L$4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'WYKRESY-WSP'!$C$12:$L$12</c:f>
              <c:numCache>
                <c:formatCode>0.000</c:formatCode>
                <c:ptCount val="10"/>
                <c:pt idx="0">
                  <c:v>0.60161324262234905</c:v>
                </c:pt>
                <c:pt idx="1">
                  <c:v>0.59101596041516458</c:v>
                </c:pt>
                <c:pt idx="2">
                  <c:v>0.5876109689200163</c:v>
                </c:pt>
                <c:pt idx="3">
                  <c:v>0.56146971768505016</c:v>
                </c:pt>
                <c:pt idx="4">
                  <c:v>0.56508060850204589</c:v>
                </c:pt>
                <c:pt idx="5">
                  <c:v>0.5561222148532643</c:v>
                </c:pt>
                <c:pt idx="6">
                  <c:v>0.56578263144085261</c:v>
                </c:pt>
                <c:pt idx="7">
                  <c:v>0.56619727592750624</c:v>
                </c:pt>
                <c:pt idx="8">
                  <c:v>0.55945320306047064</c:v>
                </c:pt>
                <c:pt idx="9">
                  <c:v>0.54734995960140553</c:v>
                </c:pt>
              </c:numCache>
            </c:numRef>
          </c:val>
          <c:smooth val="0"/>
          <c:extLst>
            <c:ext xmlns:c16="http://schemas.microsoft.com/office/drawing/2014/chart" uri="{C3380CC4-5D6E-409C-BE32-E72D297353CC}">
              <c16:uniqueId val="{00000007-F228-476A-9CF5-18B7A35A3243}"/>
            </c:ext>
          </c:extLst>
        </c:ser>
        <c:ser>
          <c:idx val="8"/>
          <c:order val="8"/>
          <c:tx>
            <c:strRef>
              <c:f>'WYKRESY-WSP'!$B$13</c:f>
              <c:strCache>
                <c:ptCount val="1"/>
                <c:pt idx="0">
                  <c:v>WW</c:v>
                </c:pt>
              </c:strCache>
            </c:strRef>
          </c:tx>
          <c:spPr>
            <a:ln w="28575" cap="rnd">
              <a:solidFill>
                <a:srgbClr val="FF0000"/>
              </a:solidFill>
              <a:round/>
            </a:ln>
            <a:effectLst/>
          </c:spPr>
          <c:marker>
            <c:symbol val="none"/>
          </c:marker>
          <c:cat>
            <c:numRef>
              <c:f>'WYKRESY-WSP'!$C$4:$L$4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'WYKRESY-WSP'!$C$13:$L$13</c:f>
              <c:numCache>
                <c:formatCode>0.000</c:formatCode>
                <c:ptCount val="10"/>
                <c:pt idx="0">
                  <c:v>0.25205778140034585</c:v>
                </c:pt>
                <c:pt idx="1">
                  <c:v>0.25477461379422545</c:v>
                </c:pt>
                <c:pt idx="2">
                  <c:v>0.2469459689767543</c:v>
                </c:pt>
                <c:pt idx="3">
                  <c:v>0.24975615722889732</c:v>
                </c:pt>
                <c:pt idx="4">
                  <c:v>0.26398505022511809</c:v>
                </c:pt>
                <c:pt idx="5">
                  <c:v>0.25146458128390103</c:v>
                </c:pt>
                <c:pt idx="6">
                  <c:v>0.28187808623778299</c:v>
                </c:pt>
                <c:pt idx="7">
                  <c:v>0.2951286178651204</c:v>
                </c:pt>
                <c:pt idx="8">
                  <c:v>0.29192454973215504</c:v>
                </c:pt>
                <c:pt idx="9">
                  <c:v>0.27838788394320768</c:v>
                </c:pt>
              </c:numCache>
            </c:numRef>
          </c:val>
          <c:smooth val="0"/>
          <c:extLst>
            <c:ext xmlns:c16="http://schemas.microsoft.com/office/drawing/2014/chart" uri="{C3380CC4-5D6E-409C-BE32-E72D297353CC}">
              <c16:uniqueId val="{00000008-F228-476A-9CF5-18B7A35A3243}"/>
            </c:ext>
          </c:extLst>
        </c:ser>
        <c:dLbls>
          <c:showLegendKey val="0"/>
          <c:showVal val="0"/>
          <c:showCatName val="0"/>
          <c:showSerName val="0"/>
          <c:showPercent val="0"/>
          <c:showBubbleSize val="0"/>
        </c:dLbls>
        <c:smooth val="0"/>
        <c:axId val="102454016"/>
        <c:axId val="102455552"/>
      </c:lineChart>
      <c:catAx>
        <c:axId val="10245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02455552"/>
        <c:crosses val="autoZero"/>
        <c:auto val="1"/>
        <c:lblAlgn val="ctr"/>
        <c:lblOffset val="100"/>
        <c:noMultiLvlLbl val="0"/>
      </c:catAx>
      <c:valAx>
        <c:axId val="102455552"/>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02454016"/>
        <c:crosses val="autoZero"/>
        <c:crossBetween val="between"/>
      </c:valAx>
      <c:spPr>
        <a:noFill/>
        <a:ln>
          <a:noFill/>
        </a:ln>
        <a:effectLst/>
      </c:spPr>
    </c:plotArea>
    <c:legend>
      <c:legendPos val="b"/>
      <c:layout>
        <c:manualLayout>
          <c:xMode val="edge"/>
          <c:yMode val="edge"/>
          <c:x val="2.516111111111111E-2"/>
          <c:y val="0.87179682539682535"/>
          <c:w val="0.9543814814814815"/>
          <c:h val="9.796507936507935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'WYKRESY-SLUPKI'!$Y$4</c:f>
              <c:strCache>
                <c:ptCount val="1"/>
                <c:pt idx="0">
                  <c:v>2011</c:v>
                </c:pt>
              </c:strCache>
            </c:strRef>
          </c:tx>
          <c:spPr>
            <a:solidFill>
              <a:schemeClr val="accent1"/>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'WYKRESY-SLUPKI'!$Y$5:$Y$13</c:f>
              <c:numCache>
                <c:formatCode>0.000</c:formatCode>
                <c:ptCount val="9"/>
                <c:pt idx="0">
                  <c:v>0.36273290919718987</c:v>
                </c:pt>
                <c:pt idx="1">
                  <c:v>0.51874450355127133</c:v>
                </c:pt>
                <c:pt idx="2">
                  <c:v>0.47826249102289181</c:v>
                </c:pt>
                <c:pt idx="3">
                  <c:v>0.33576095117066185</c:v>
                </c:pt>
                <c:pt idx="4">
                  <c:v>0.58699141298533508</c:v>
                </c:pt>
                <c:pt idx="5">
                  <c:v>0.56497968991855863</c:v>
                </c:pt>
                <c:pt idx="6">
                  <c:v>0.63752625578981537</c:v>
                </c:pt>
                <c:pt idx="7">
                  <c:v>0.60161324262234905</c:v>
                </c:pt>
                <c:pt idx="8">
                  <c:v>0.25205778140034585</c:v>
                </c:pt>
              </c:numCache>
            </c:numRef>
          </c:val>
          <c:extLst>
            <c:ext xmlns:c16="http://schemas.microsoft.com/office/drawing/2014/chart" uri="{C3380CC4-5D6E-409C-BE32-E72D297353CC}">
              <c16:uniqueId val="{00000000-92A3-4DEF-8E85-493B0D7CE02D}"/>
            </c:ext>
          </c:extLst>
        </c:ser>
        <c:ser>
          <c:idx val="1"/>
          <c:order val="1"/>
          <c:tx>
            <c:strRef>
              <c:f>'WYKRESY-SLUPKI'!$Z$4</c:f>
              <c:strCache>
                <c:ptCount val="1"/>
                <c:pt idx="0">
                  <c:v>2020</c:v>
                </c:pt>
              </c:strCache>
            </c:strRef>
          </c:tx>
          <c:spPr>
            <a:solidFill>
              <a:schemeClr val="accent2"/>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'WYKRESY-SLUPKI'!$Z$5:$Z$13</c:f>
              <c:numCache>
                <c:formatCode>0.000</c:formatCode>
                <c:ptCount val="9"/>
                <c:pt idx="0">
                  <c:v>0.40528924885362533</c:v>
                </c:pt>
                <c:pt idx="1">
                  <c:v>0.45644025514792935</c:v>
                </c:pt>
                <c:pt idx="2">
                  <c:v>0.42430627469304116</c:v>
                </c:pt>
                <c:pt idx="3">
                  <c:v>0.31518251185349172</c:v>
                </c:pt>
                <c:pt idx="4">
                  <c:v>0.51867597033879287</c:v>
                </c:pt>
                <c:pt idx="5">
                  <c:v>0.51300527406038476</c:v>
                </c:pt>
                <c:pt idx="6">
                  <c:v>0.67869124278398518</c:v>
                </c:pt>
                <c:pt idx="7">
                  <c:v>0.54734995960140553</c:v>
                </c:pt>
                <c:pt idx="8">
                  <c:v>0.27838788394320768</c:v>
                </c:pt>
              </c:numCache>
            </c:numRef>
          </c:val>
          <c:extLst>
            <c:ext xmlns:c16="http://schemas.microsoft.com/office/drawing/2014/chart" uri="{C3380CC4-5D6E-409C-BE32-E72D297353CC}">
              <c16:uniqueId val="{00000001-92A3-4DEF-8E85-493B0D7CE02D}"/>
            </c:ext>
          </c:extLst>
        </c:ser>
        <c:dLbls>
          <c:showLegendKey val="0"/>
          <c:showVal val="0"/>
          <c:showCatName val="0"/>
          <c:showSerName val="0"/>
          <c:showPercent val="0"/>
          <c:showBubbleSize val="0"/>
        </c:dLbls>
        <c:gapWidth val="119"/>
        <c:overlap val="-27"/>
        <c:axId val="102477184"/>
        <c:axId val="102491264"/>
      </c:barChart>
      <c:catAx>
        <c:axId val="10247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02491264"/>
        <c:crosses val="autoZero"/>
        <c:auto val="1"/>
        <c:lblAlgn val="ctr"/>
        <c:lblOffset val="100"/>
        <c:noMultiLvlLbl val="0"/>
      </c:catAx>
      <c:valAx>
        <c:axId val="102491264"/>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02477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70370370370369"/>
          <c:y val="4.535714285714286E-2"/>
          <c:w val="0.80755555555555558"/>
          <c:h val="0.72828293650793652"/>
        </c:manualLayout>
      </c:layout>
      <c:lineChart>
        <c:grouping val="standard"/>
        <c:varyColors val="0"/>
        <c:ser>
          <c:idx val="0"/>
          <c:order val="0"/>
          <c:tx>
            <c:strRef>
              <c:f>'WYKRESY-WS'!$B$5</c:f>
              <c:strCache>
                <c:ptCount val="1"/>
                <c:pt idx="0">
                  <c:v>BE</c:v>
                </c:pt>
              </c:strCache>
            </c:strRef>
          </c:tx>
          <c:spPr>
            <a:ln w="28575" cap="rnd">
              <a:solidFill>
                <a:schemeClr val="accent1"/>
              </a:solidFill>
              <a:round/>
            </a:ln>
            <a:effectLst/>
          </c:spPr>
          <c:marker>
            <c:symbol val="none"/>
          </c:marker>
          <c:cat>
            <c:numRef>
              <c:f>'WYKRESY-WS'!$W$4:$AF$4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'WYKRESY-WS'!$W$5:$AF$5</c:f>
              <c:numCache>
                <c:formatCode>0.000</c:formatCode>
                <c:ptCount val="10"/>
                <c:pt idx="0">
                  <c:v>0.12961029594985551</c:v>
                </c:pt>
                <c:pt idx="1">
                  <c:v>0.15446427715895106</c:v>
                </c:pt>
                <c:pt idx="2">
                  <c:v>0.15383413719136074</c:v>
                </c:pt>
                <c:pt idx="3">
                  <c:v>0.38036949399000686</c:v>
                </c:pt>
                <c:pt idx="4">
                  <c:v>0.22720711823315831</c:v>
                </c:pt>
                <c:pt idx="5">
                  <c:v>0.26192433672811344</c:v>
                </c:pt>
                <c:pt idx="6">
                  <c:v>0.22269296798563165</c:v>
                </c:pt>
                <c:pt idx="7">
                  <c:v>0.20532754075249537</c:v>
                </c:pt>
                <c:pt idx="8">
                  <c:v>0.17365787710245162</c:v>
                </c:pt>
                <c:pt idx="9">
                  <c:v>0.23982724634515307</c:v>
                </c:pt>
              </c:numCache>
            </c:numRef>
          </c:val>
          <c:smooth val="0"/>
          <c:extLst>
            <c:ext xmlns:c16="http://schemas.microsoft.com/office/drawing/2014/chart" uri="{C3380CC4-5D6E-409C-BE32-E72D297353CC}">
              <c16:uniqueId val="{00000000-9119-4108-8653-0D8F7CF1C654}"/>
            </c:ext>
          </c:extLst>
        </c:ser>
        <c:ser>
          <c:idx val="1"/>
          <c:order val="1"/>
          <c:tx>
            <c:strRef>
              <c:f>'WYKRESY-WS'!$B$6</c:f>
              <c:strCache>
                <c:ptCount val="1"/>
                <c:pt idx="0">
                  <c:v>DP</c:v>
                </c:pt>
              </c:strCache>
            </c:strRef>
          </c:tx>
          <c:spPr>
            <a:ln w="28575" cap="rnd">
              <a:solidFill>
                <a:schemeClr val="accent2"/>
              </a:solidFill>
              <a:round/>
            </a:ln>
            <a:effectLst/>
          </c:spPr>
          <c:marker>
            <c:symbol val="none"/>
          </c:marker>
          <c:cat>
            <c:numRef>
              <c:f>'WYKRESY-WS'!$W$4:$AF$4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'WYKRESY-WS'!$W$6:$AF$6</c:f>
              <c:numCache>
                <c:formatCode>0.000</c:formatCode>
                <c:ptCount val="10"/>
                <c:pt idx="0">
                  <c:v>0.43244734649040473</c:v>
                </c:pt>
                <c:pt idx="1">
                  <c:v>0.46899079467559324</c:v>
                </c:pt>
                <c:pt idx="2">
                  <c:v>0.51869795083321457</c:v>
                </c:pt>
                <c:pt idx="3">
                  <c:v>0.53177166344050442</c:v>
                </c:pt>
                <c:pt idx="4">
                  <c:v>0.47056221072979942</c:v>
                </c:pt>
                <c:pt idx="5">
                  <c:v>0.50813439777742242</c:v>
                </c:pt>
                <c:pt idx="6">
                  <c:v>0.61835098038482439</c:v>
                </c:pt>
                <c:pt idx="7">
                  <c:v>0.44018129042687293</c:v>
                </c:pt>
                <c:pt idx="8">
                  <c:v>0.53151794106013683</c:v>
                </c:pt>
                <c:pt idx="9">
                  <c:v>0.57840305847743423</c:v>
                </c:pt>
              </c:numCache>
            </c:numRef>
          </c:val>
          <c:smooth val="0"/>
          <c:extLst>
            <c:ext xmlns:c16="http://schemas.microsoft.com/office/drawing/2014/chart" uri="{C3380CC4-5D6E-409C-BE32-E72D297353CC}">
              <c16:uniqueId val="{00000001-9119-4108-8653-0D8F7CF1C654}"/>
            </c:ext>
          </c:extLst>
        </c:ser>
        <c:ser>
          <c:idx val="2"/>
          <c:order val="2"/>
          <c:tx>
            <c:strRef>
              <c:f>'WYKRESY-WS'!$B$7</c:f>
              <c:strCache>
                <c:ptCount val="1"/>
                <c:pt idx="0">
                  <c:v>DZ</c:v>
                </c:pt>
              </c:strCache>
            </c:strRef>
          </c:tx>
          <c:spPr>
            <a:ln w="28575" cap="rnd">
              <a:solidFill>
                <a:schemeClr val="accent3"/>
              </a:solidFill>
              <a:round/>
            </a:ln>
            <a:effectLst/>
          </c:spPr>
          <c:marker>
            <c:symbol val="none"/>
          </c:marker>
          <c:cat>
            <c:numRef>
              <c:f>'WYKRESY-WS'!$W$4:$AF$4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'WYKRESY-WS'!$W$7:$AF$7</c:f>
              <c:numCache>
                <c:formatCode>0.000</c:formatCode>
                <c:ptCount val="10"/>
                <c:pt idx="0">
                  <c:v>0.61825825138031654</c:v>
                </c:pt>
                <c:pt idx="1">
                  <c:v>0.63320729291954148</c:v>
                </c:pt>
                <c:pt idx="2">
                  <c:v>0.5938005210640549</c:v>
                </c:pt>
                <c:pt idx="3">
                  <c:v>0.46897520513047763</c:v>
                </c:pt>
                <c:pt idx="4">
                  <c:v>0.66805462929764481</c:v>
                </c:pt>
                <c:pt idx="5">
                  <c:v>0.67685702271430859</c:v>
                </c:pt>
                <c:pt idx="6">
                  <c:v>0.67066673696449053</c:v>
                </c:pt>
                <c:pt idx="7">
                  <c:v>0.64278376994021902</c:v>
                </c:pt>
                <c:pt idx="8">
                  <c:v>0.61128796158035492</c:v>
                </c:pt>
                <c:pt idx="9">
                  <c:v>0.46871651114910806</c:v>
                </c:pt>
              </c:numCache>
            </c:numRef>
          </c:val>
          <c:smooth val="0"/>
          <c:extLst>
            <c:ext xmlns:c16="http://schemas.microsoft.com/office/drawing/2014/chart" uri="{C3380CC4-5D6E-409C-BE32-E72D297353CC}">
              <c16:uniqueId val="{00000002-9119-4108-8653-0D8F7CF1C654}"/>
            </c:ext>
          </c:extLst>
        </c:ser>
        <c:ser>
          <c:idx val="3"/>
          <c:order val="3"/>
          <c:tx>
            <c:strRef>
              <c:f>'WYKRESY-WS'!$B$8</c:f>
              <c:strCache>
                <c:ptCount val="1"/>
                <c:pt idx="0">
                  <c:v>LU</c:v>
                </c:pt>
              </c:strCache>
            </c:strRef>
          </c:tx>
          <c:spPr>
            <a:ln w="28575" cap="rnd">
              <a:solidFill>
                <a:schemeClr val="accent4"/>
              </a:solidFill>
              <a:round/>
            </a:ln>
            <a:effectLst/>
          </c:spPr>
          <c:marker>
            <c:symbol val="none"/>
          </c:marker>
          <c:cat>
            <c:numRef>
              <c:f>'WYKRESY-WS'!$W$4:$AF$4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'WYKRESY-WS'!$W$8:$AF$8</c:f>
              <c:numCache>
                <c:formatCode>0.000</c:formatCode>
                <c:ptCount val="10"/>
                <c:pt idx="0">
                  <c:v>7.7277564728064574E-2</c:v>
                </c:pt>
                <c:pt idx="1">
                  <c:v>7.8571944398607818E-2</c:v>
                </c:pt>
                <c:pt idx="2">
                  <c:v>0.10053930216309281</c:v>
                </c:pt>
                <c:pt idx="3">
                  <c:v>7.4793486109305363E-2</c:v>
                </c:pt>
                <c:pt idx="4">
                  <c:v>9.2032822420942684E-2</c:v>
                </c:pt>
                <c:pt idx="5">
                  <c:v>8.9158254746485199E-2</c:v>
                </c:pt>
                <c:pt idx="6">
                  <c:v>0.16672540218806386</c:v>
                </c:pt>
                <c:pt idx="7">
                  <c:v>0.14417592461444184</c:v>
                </c:pt>
                <c:pt idx="8">
                  <c:v>0.12619928326218643</c:v>
                </c:pt>
                <c:pt idx="9">
                  <c:v>0.12822980292092623</c:v>
                </c:pt>
              </c:numCache>
            </c:numRef>
          </c:val>
          <c:smooth val="0"/>
          <c:extLst>
            <c:ext xmlns:c16="http://schemas.microsoft.com/office/drawing/2014/chart" uri="{C3380CC4-5D6E-409C-BE32-E72D297353CC}">
              <c16:uniqueId val="{00000003-9119-4108-8653-0D8F7CF1C654}"/>
            </c:ext>
          </c:extLst>
        </c:ser>
        <c:ser>
          <c:idx val="4"/>
          <c:order val="4"/>
          <c:tx>
            <c:strRef>
              <c:f>'WYKRESY-WS'!$B$9</c:f>
              <c:strCache>
                <c:ptCount val="1"/>
                <c:pt idx="0">
                  <c:v>MZ</c:v>
                </c:pt>
              </c:strCache>
            </c:strRef>
          </c:tx>
          <c:spPr>
            <a:ln w="28575" cap="rnd">
              <a:solidFill>
                <a:schemeClr val="accent5"/>
              </a:solidFill>
              <a:round/>
            </a:ln>
            <a:effectLst/>
          </c:spPr>
          <c:marker>
            <c:symbol val="none"/>
          </c:marker>
          <c:cat>
            <c:numRef>
              <c:f>'WYKRESY-WS'!$W$4:$AF$4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'WYKRESY-WS'!$W$9:$AF$9</c:f>
              <c:numCache>
                <c:formatCode>0.000</c:formatCode>
                <c:ptCount val="10"/>
                <c:pt idx="0">
                  <c:v>0.63465734173457111</c:v>
                </c:pt>
                <c:pt idx="1">
                  <c:v>0.61374472032598104</c:v>
                </c:pt>
                <c:pt idx="2">
                  <c:v>0.60544811417891187</c:v>
                </c:pt>
                <c:pt idx="3">
                  <c:v>0.55527256163850214</c:v>
                </c:pt>
                <c:pt idx="4">
                  <c:v>0.55729720373887603</c:v>
                </c:pt>
                <c:pt idx="5">
                  <c:v>0.5355285065587887</c:v>
                </c:pt>
                <c:pt idx="6">
                  <c:v>0.5575915422689397</c:v>
                </c:pt>
                <c:pt idx="7">
                  <c:v>0.52784935980419667</c:v>
                </c:pt>
                <c:pt idx="8">
                  <c:v>0.56123210128213852</c:v>
                </c:pt>
                <c:pt idx="9">
                  <c:v>0.54930257880583144</c:v>
                </c:pt>
              </c:numCache>
            </c:numRef>
          </c:val>
          <c:smooth val="0"/>
          <c:extLst>
            <c:ext xmlns:c16="http://schemas.microsoft.com/office/drawing/2014/chart" uri="{C3380CC4-5D6E-409C-BE32-E72D297353CC}">
              <c16:uniqueId val="{00000004-9119-4108-8653-0D8F7CF1C654}"/>
            </c:ext>
          </c:extLst>
        </c:ser>
        <c:ser>
          <c:idx val="5"/>
          <c:order val="5"/>
          <c:tx>
            <c:strRef>
              <c:f>'WYKRESY-WS'!$B$10</c:f>
              <c:strCache>
                <c:ptCount val="1"/>
                <c:pt idx="0">
                  <c:v>ŚC</c:v>
                </c:pt>
              </c:strCache>
            </c:strRef>
          </c:tx>
          <c:spPr>
            <a:ln w="28575" cap="rnd">
              <a:solidFill>
                <a:schemeClr val="accent6"/>
              </a:solidFill>
              <a:round/>
            </a:ln>
            <a:effectLst/>
          </c:spPr>
          <c:marker>
            <c:symbol val="none"/>
          </c:marker>
          <c:cat>
            <c:numRef>
              <c:f>'WYKRESY-WS'!$W$4:$AF$4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'WYKRESY-WS'!$W$10:$AF$10</c:f>
              <c:numCache>
                <c:formatCode>0.000</c:formatCode>
                <c:ptCount val="10"/>
                <c:pt idx="0">
                  <c:v>0.42050298302437794</c:v>
                </c:pt>
                <c:pt idx="1">
                  <c:v>0.40407834262558451</c:v>
                </c:pt>
                <c:pt idx="2">
                  <c:v>0.39995572802917312</c:v>
                </c:pt>
                <c:pt idx="3">
                  <c:v>0.37234385809593717</c:v>
                </c:pt>
                <c:pt idx="4">
                  <c:v>0.46156179986515367</c:v>
                </c:pt>
                <c:pt idx="5">
                  <c:v>0.36392989551870369</c:v>
                </c:pt>
                <c:pt idx="6">
                  <c:v>0.35783294309716762</c:v>
                </c:pt>
                <c:pt idx="7">
                  <c:v>0.29466304958560885</c:v>
                </c:pt>
                <c:pt idx="8">
                  <c:v>0.40261036951990414</c:v>
                </c:pt>
                <c:pt idx="9">
                  <c:v>0.42941576317389285</c:v>
                </c:pt>
              </c:numCache>
            </c:numRef>
          </c:val>
          <c:smooth val="0"/>
          <c:extLst>
            <c:ext xmlns:c16="http://schemas.microsoft.com/office/drawing/2014/chart" uri="{C3380CC4-5D6E-409C-BE32-E72D297353CC}">
              <c16:uniqueId val="{00000005-9119-4108-8653-0D8F7CF1C654}"/>
            </c:ext>
          </c:extLst>
        </c:ser>
        <c:ser>
          <c:idx val="6"/>
          <c:order val="6"/>
          <c:tx>
            <c:strRef>
              <c:f>'WYKRESY-WS'!$B$11</c:f>
              <c:strCache>
                <c:ptCount val="1"/>
                <c:pt idx="0">
                  <c:v>ŚP</c:v>
                </c:pt>
              </c:strCache>
            </c:strRef>
          </c:tx>
          <c:spPr>
            <a:ln w="28575" cap="rnd">
              <a:solidFill>
                <a:schemeClr val="accent1">
                  <a:lumMod val="60000"/>
                </a:schemeClr>
              </a:solidFill>
              <a:round/>
            </a:ln>
            <a:effectLst/>
          </c:spPr>
          <c:marker>
            <c:symbol val="none"/>
          </c:marker>
          <c:cat>
            <c:numRef>
              <c:f>'WYKRESY-WS'!$W$4:$AF$4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'WYKRESY-WS'!$W$11:$AF$11</c:f>
              <c:numCache>
                <c:formatCode>0.000</c:formatCode>
                <c:ptCount val="10"/>
                <c:pt idx="0">
                  <c:v>0.54684812979873643</c:v>
                </c:pt>
                <c:pt idx="1">
                  <c:v>0.53129383255340956</c:v>
                </c:pt>
                <c:pt idx="2">
                  <c:v>0.55344330838365685</c:v>
                </c:pt>
                <c:pt idx="3">
                  <c:v>0.48919983410532153</c:v>
                </c:pt>
                <c:pt idx="4">
                  <c:v>0.47745559044540764</c:v>
                </c:pt>
                <c:pt idx="5">
                  <c:v>0.47207799605989786</c:v>
                </c:pt>
                <c:pt idx="6">
                  <c:v>0.59435379782799291</c:v>
                </c:pt>
                <c:pt idx="7">
                  <c:v>0.64608112251780059</c:v>
                </c:pt>
                <c:pt idx="8">
                  <c:v>0.57806480815221128</c:v>
                </c:pt>
                <c:pt idx="9">
                  <c:v>0.60934761486252864</c:v>
                </c:pt>
              </c:numCache>
            </c:numRef>
          </c:val>
          <c:smooth val="0"/>
          <c:extLst>
            <c:ext xmlns:c16="http://schemas.microsoft.com/office/drawing/2014/chart" uri="{C3380CC4-5D6E-409C-BE32-E72D297353CC}">
              <c16:uniqueId val="{00000006-9119-4108-8653-0D8F7CF1C654}"/>
            </c:ext>
          </c:extLst>
        </c:ser>
        <c:ser>
          <c:idx val="7"/>
          <c:order val="7"/>
          <c:tx>
            <c:strRef>
              <c:f>'WYKRESY-WS'!$B$12</c:f>
              <c:strCache>
                <c:ptCount val="1"/>
                <c:pt idx="0">
                  <c:v>ŚZ</c:v>
                </c:pt>
              </c:strCache>
            </c:strRef>
          </c:tx>
          <c:spPr>
            <a:ln w="28575" cap="rnd">
              <a:solidFill>
                <a:schemeClr val="accent2">
                  <a:lumMod val="60000"/>
                </a:schemeClr>
              </a:solidFill>
              <a:round/>
            </a:ln>
            <a:effectLst/>
          </c:spPr>
          <c:marker>
            <c:symbol val="none"/>
          </c:marker>
          <c:cat>
            <c:numRef>
              <c:f>'WYKRESY-WS'!$W$4:$AF$4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'WYKRESY-WS'!$W$12:$AF$12</c:f>
              <c:numCache>
                <c:formatCode>0.000</c:formatCode>
                <c:ptCount val="10"/>
                <c:pt idx="0">
                  <c:v>0.40331576836282945</c:v>
                </c:pt>
                <c:pt idx="1">
                  <c:v>0.42621838456813288</c:v>
                </c:pt>
                <c:pt idx="2">
                  <c:v>0.45796928613948362</c:v>
                </c:pt>
                <c:pt idx="3">
                  <c:v>0.43354047799365503</c:v>
                </c:pt>
                <c:pt idx="4">
                  <c:v>0.39362097138049323</c:v>
                </c:pt>
                <c:pt idx="5">
                  <c:v>0.35517440424586411</c:v>
                </c:pt>
                <c:pt idx="6">
                  <c:v>0.37435264111580036</c:v>
                </c:pt>
                <c:pt idx="7">
                  <c:v>0.43745796946666438</c:v>
                </c:pt>
                <c:pt idx="8">
                  <c:v>0.33514286410764393</c:v>
                </c:pt>
                <c:pt idx="9">
                  <c:v>0.3807145924492753</c:v>
                </c:pt>
              </c:numCache>
            </c:numRef>
          </c:val>
          <c:smooth val="0"/>
          <c:extLst>
            <c:ext xmlns:c16="http://schemas.microsoft.com/office/drawing/2014/chart" uri="{C3380CC4-5D6E-409C-BE32-E72D297353CC}">
              <c16:uniqueId val="{00000007-9119-4108-8653-0D8F7CF1C654}"/>
            </c:ext>
          </c:extLst>
        </c:ser>
        <c:ser>
          <c:idx val="8"/>
          <c:order val="8"/>
          <c:tx>
            <c:strRef>
              <c:f>'WYKRESY-WS'!$B$13</c:f>
              <c:strCache>
                <c:ptCount val="1"/>
                <c:pt idx="0">
                  <c:v>WW</c:v>
                </c:pt>
              </c:strCache>
            </c:strRef>
          </c:tx>
          <c:spPr>
            <a:ln w="28575" cap="rnd">
              <a:solidFill>
                <a:srgbClr val="FF0000"/>
              </a:solidFill>
              <a:round/>
            </a:ln>
            <a:effectLst/>
          </c:spPr>
          <c:marker>
            <c:symbol val="none"/>
          </c:marker>
          <c:cat>
            <c:numRef>
              <c:f>'WYKRESY-WS'!$W$4:$AF$4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'WYKRESY-WS'!$W$13:$AF$13</c:f>
              <c:numCache>
                <c:formatCode>0.000</c:formatCode>
                <c:ptCount val="10"/>
                <c:pt idx="0">
                  <c:v>0.26061470929789943</c:v>
                </c:pt>
                <c:pt idx="1">
                  <c:v>0.25205080396368373</c:v>
                </c:pt>
                <c:pt idx="2">
                  <c:v>0.29530832621383374</c:v>
                </c:pt>
                <c:pt idx="3">
                  <c:v>0.22358791178186699</c:v>
                </c:pt>
                <c:pt idx="4">
                  <c:v>0.19873216820965611</c:v>
                </c:pt>
                <c:pt idx="5">
                  <c:v>0.2524479616134826</c:v>
                </c:pt>
                <c:pt idx="6">
                  <c:v>0.25599757680428348</c:v>
                </c:pt>
                <c:pt idx="7">
                  <c:v>0.24660360927715719</c:v>
                </c:pt>
                <c:pt idx="8">
                  <c:v>0.39563377694040125</c:v>
                </c:pt>
                <c:pt idx="9">
                  <c:v>0.36732664058674724</c:v>
                </c:pt>
              </c:numCache>
            </c:numRef>
          </c:val>
          <c:smooth val="0"/>
          <c:extLst>
            <c:ext xmlns:c16="http://schemas.microsoft.com/office/drawing/2014/chart" uri="{C3380CC4-5D6E-409C-BE32-E72D297353CC}">
              <c16:uniqueId val="{00000008-9119-4108-8653-0D8F7CF1C654}"/>
            </c:ext>
          </c:extLst>
        </c:ser>
        <c:dLbls>
          <c:showLegendKey val="0"/>
          <c:showVal val="0"/>
          <c:showCatName val="0"/>
          <c:showSerName val="0"/>
          <c:showPercent val="0"/>
          <c:showBubbleSize val="0"/>
        </c:dLbls>
        <c:smooth val="0"/>
        <c:axId val="92657152"/>
        <c:axId val="92658688"/>
      </c:lineChart>
      <c:catAx>
        <c:axId val="9265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2658688"/>
        <c:crosses val="autoZero"/>
        <c:auto val="1"/>
        <c:lblAlgn val="ctr"/>
        <c:lblOffset val="100"/>
        <c:noMultiLvlLbl val="0"/>
      </c:catAx>
      <c:valAx>
        <c:axId val="92658688"/>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2657152"/>
        <c:crosses val="autoZero"/>
        <c:crossBetween val="between"/>
      </c:valAx>
      <c:spPr>
        <a:noFill/>
        <a:ln>
          <a:noFill/>
        </a:ln>
        <a:effectLst/>
      </c:spPr>
    </c:plotArea>
    <c:legend>
      <c:legendPos val="b"/>
      <c:layout>
        <c:manualLayout>
          <c:xMode val="edge"/>
          <c:yMode val="edge"/>
          <c:x val="2.516111111111111E-2"/>
          <c:y val="0.87179682539682535"/>
          <c:w val="0.9543814814814815"/>
          <c:h val="9.796507936507935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'WYKRESY-SLUPKI'!$G$4</c:f>
              <c:strCache>
                <c:ptCount val="1"/>
                <c:pt idx="0">
                  <c:v>2011</c:v>
                </c:pt>
              </c:strCache>
            </c:strRef>
          </c:tx>
          <c:spPr>
            <a:solidFill>
              <a:schemeClr val="accent1"/>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'WYKRESY-SLUPKI'!$G$5:$G$13</c:f>
              <c:numCache>
                <c:formatCode>0.000</c:formatCode>
                <c:ptCount val="9"/>
                <c:pt idx="0">
                  <c:v>0.12961029594985551</c:v>
                </c:pt>
                <c:pt idx="1">
                  <c:v>0.43244734649040473</c:v>
                </c:pt>
                <c:pt idx="2">
                  <c:v>0.61825825138031654</c:v>
                </c:pt>
                <c:pt idx="3">
                  <c:v>7.7277564728064574E-2</c:v>
                </c:pt>
                <c:pt idx="4">
                  <c:v>0.63465734173457111</c:v>
                </c:pt>
                <c:pt idx="5">
                  <c:v>0.42050298302437794</c:v>
                </c:pt>
                <c:pt idx="6">
                  <c:v>0.54684812979873643</c:v>
                </c:pt>
                <c:pt idx="7">
                  <c:v>0.40331576836282945</c:v>
                </c:pt>
                <c:pt idx="8">
                  <c:v>0.26061470929789943</c:v>
                </c:pt>
              </c:numCache>
            </c:numRef>
          </c:val>
          <c:extLst>
            <c:ext xmlns:c16="http://schemas.microsoft.com/office/drawing/2014/chart" uri="{C3380CC4-5D6E-409C-BE32-E72D297353CC}">
              <c16:uniqueId val="{00000000-B468-48DE-BF52-66D49FDA3DFA}"/>
            </c:ext>
          </c:extLst>
        </c:ser>
        <c:ser>
          <c:idx val="1"/>
          <c:order val="1"/>
          <c:tx>
            <c:strRef>
              <c:f>'WYKRESY-SLUPKI'!$H$4</c:f>
              <c:strCache>
                <c:ptCount val="1"/>
                <c:pt idx="0">
                  <c:v>2020</c:v>
                </c:pt>
              </c:strCache>
            </c:strRef>
          </c:tx>
          <c:spPr>
            <a:solidFill>
              <a:schemeClr val="accent2"/>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'WYKRESY-SLUPKI'!$H$5:$H$13</c:f>
              <c:numCache>
                <c:formatCode>0.000</c:formatCode>
                <c:ptCount val="9"/>
                <c:pt idx="0">
                  <c:v>0.23982724634515307</c:v>
                </c:pt>
                <c:pt idx="1">
                  <c:v>0.57840305847743423</c:v>
                </c:pt>
                <c:pt idx="2">
                  <c:v>0.46871651114910806</c:v>
                </c:pt>
                <c:pt idx="3">
                  <c:v>0.12822980292092623</c:v>
                </c:pt>
                <c:pt idx="4">
                  <c:v>0.54930257880583144</c:v>
                </c:pt>
                <c:pt idx="5">
                  <c:v>0.42941576317389285</c:v>
                </c:pt>
                <c:pt idx="6">
                  <c:v>0.60934761486252864</c:v>
                </c:pt>
                <c:pt idx="7">
                  <c:v>0.3807145924492753</c:v>
                </c:pt>
                <c:pt idx="8">
                  <c:v>0.36732664058674724</c:v>
                </c:pt>
              </c:numCache>
            </c:numRef>
          </c:val>
          <c:extLst>
            <c:ext xmlns:c16="http://schemas.microsoft.com/office/drawing/2014/chart" uri="{C3380CC4-5D6E-409C-BE32-E72D297353CC}">
              <c16:uniqueId val="{00000001-B468-48DE-BF52-66D49FDA3DFA}"/>
            </c:ext>
          </c:extLst>
        </c:ser>
        <c:dLbls>
          <c:showLegendKey val="0"/>
          <c:showVal val="0"/>
          <c:showCatName val="0"/>
          <c:showSerName val="0"/>
          <c:showPercent val="0"/>
          <c:showBubbleSize val="0"/>
        </c:dLbls>
        <c:gapWidth val="119"/>
        <c:overlap val="-27"/>
        <c:axId val="91894144"/>
        <c:axId val="91895680"/>
      </c:barChart>
      <c:catAx>
        <c:axId val="9189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1895680"/>
        <c:crosses val="autoZero"/>
        <c:auto val="1"/>
        <c:lblAlgn val="ctr"/>
        <c:lblOffset val="100"/>
        <c:noMultiLvlLbl val="0"/>
      </c:catAx>
      <c:valAx>
        <c:axId val="91895680"/>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189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70370370370369"/>
          <c:y val="4.535714285714286E-2"/>
          <c:w val="0.80755555555555558"/>
          <c:h val="0.72828293650793652"/>
        </c:manualLayout>
      </c:layout>
      <c:lineChart>
        <c:grouping val="standard"/>
        <c:varyColors val="0"/>
        <c:ser>
          <c:idx val="0"/>
          <c:order val="0"/>
          <c:tx>
            <c:strRef>
              <c:f>'WYKRESY-WS'!$B$5</c:f>
              <c:strCache>
                <c:ptCount val="1"/>
                <c:pt idx="0">
                  <c:v>BE</c:v>
                </c:pt>
              </c:strCache>
            </c:strRef>
          </c:tx>
          <c:spPr>
            <a:ln w="28575" cap="rnd">
              <a:solidFill>
                <a:schemeClr val="accent1"/>
              </a:solidFill>
              <a:round/>
            </a:ln>
            <a:effectLst/>
          </c:spPr>
          <c:marker>
            <c:symbol val="none"/>
          </c:marker>
          <c:cat>
            <c:numRef>
              <c:f>'WYKRESY-WS'!$AG$4:$AP$4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'WYKRESY-WS'!$AG$5:$AP$5</c:f>
              <c:numCache>
                <c:formatCode>0.000</c:formatCode>
                <c:ptCount val="10"/>
                <c:pt idx="0">
                  <c:v>0.35359448372779356</c:v>
                </c:pt>
                <c:pt idx="1">
                  <c:v>0.47762119778849454</c:v>
                </c:pt>
                <c:pt idx="2">
                  <c:v>0.38708096179107265</c:v>
                </c:pt>
                <c:pt idx="3">
                  <c:v>0.42324187190413287</c:v>
                </c:pt>
                <c:pt idx="4">
                  <c:v>0.43227514187471872</c:v>
                </c:pt>
                <c:pt idx="5">
                  <c:v>0.35292761484809809</c:v>
                </c:pt>
                <c:pt idx="6">
                  <c:v>0.43313148883017027</c:v>
                </c:pt>
                <c:pt idx="7">
                  <c:v>0.42327655627895555</c:v>
                </c:pt>
                <c:pt idx="8">
                  <c:v>0.50045635376980013</c:v>
                </c:pt>
                <c:pt idx="9">
                  <c:v>0.6038362509166012</c:v>
                </c:pt>
              </c:numCache>
            </c:numRef>
          </c:val>
          <c:smooth val="0"/>
          <c:extLst>
            <c:ext xmlns:c16="http://schemas.microsoft.com/office/drawing/2014/chart" uri="{C3380CC4-5D6E-409C-BE32-E72D297353CC}">
              <c16:uniqueId val="{00000000-A619-4D86-A002-03C1577CC500}"/>
            </c:ext>
          </c:extLst>
        </c:ser>
        <c:ser>
          <c:idx val="1"/>
          <c:order val="1"/>
          <c:tx>
            <c:strRef>
              <c:f>'WYKRESY-WS'!$B$6</c:f>
              <c:strCache>
                <c:ptCount val="1"/>
                <c:pt idx="0">
                  <c:v>DP</c:v>
                </c:pt>
              </c:strCache>
            </c:strRef>
          </c:tx>
          <c:spPr>
            <a:ln w="28575" cap="rnd">
              <a:solidFill>
                <a:schemeClr val="accent2"/>
              </a:solidFill>
              <a:round/>
            </a:ln>
            <a:effectLst/>
          </c:spPr>
          <c:marker>
            <c:symbol val="none"/>
          </c:marker>
          <c:cat>
            <c:numRef>
              <c:f>'WYKRESY-WS'!$AG$4:$AP$4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'WYKRESY-WS'!$AG$6:$AP$6</c:f>
              <c:numCache>
                <c:formatCode>0.000</c:formatCode>
                <c:ptCount val="10"/>
                <c:pt idx="0">
                  <c:v>0.25347388897407463</c:v>
                </c:pt>
                <c:pt idx="1">
                  <c:v>0.16205228860789633</c:v>
                </c:pt>
                <c:pt idx="2">
                  <c:v>0.15967707178738788</c:v>
                </c:pt>
                <c:pt idx="3">
                  <c:v>0.1671567599833983</c:v>
                </c:pt>
                <c:pt idx="4">
                  <c:v>0.17515763445066834</c:v>
                </c:pt>
                <c:pt idx="5">
                  <c:v>0.20299215297285345</c:v>
                </c:pt>
                <c:pt idx="6">
                  <c:v>0.19331603171994527</c:v>
                </c:pt>
                <c:pt idx="7">
                  <c:v>0.16008765555425941</c:v>
                </c:pt>
                <c:pt idx="8">
                  <c:v>0.11935434898390929</c:v>
                </c:pt>
                <c:pt idx="9">
                  <c:v>0.11571715485763201</c:v>
                </c:pt>
              </c:numCache>
            </c:numRef>
          </c:val>
          <c:smooth val="0"/>
          <c:extLst>
            <c:ext xmlns:c16="http://schemas.microsoft.com/office/drawing/2014/chart" uri="{C3380CC4-5D6E-409C-BE32-E72D297353CC}">
              <c16:uniqueId val="{00000001-A619-4D86-A002-03C1577CC500}"/>
            </c:ext>
          </c:extLst>
        </c:ser>
        <c:ser>
          <c:idx val="2"/>
          <c:order val="2"/>
          <c:tx>
            <c:strRef>
              <c:f>'WYKRESY-WS'!$B$7</c:f>
              <c:strCache>
                <c:ptCount val="1"/>
                <c:pt idx="0">
                  <c:v>DZ</c:v>
                </c:pt>
              </c:strCache>
            </c:strRef>
          </c:tx>
          <c:spPr>
            <a:ln w="28575" cap="rnd">
              <a:solidFill>
                <a:schemeClr val="accent3"/>
              </a:solidFill>
              <a:round/>
            </a:ln>
            <a:effectLst/>
          </c:spPr>
          <c:marker>
            <c:symbol val="none"/>
          </c:marker>
          <c:cat>
            <c:numRef>
              <c:f>'WYKRESY-WS'!$AG$4:$AP$4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'WYKRESY-WS'!$AG$7:$AP$7</c:f>
              <c:numCache>
                <c:formatCode>0.000</c:formatCode>
                <c:ptCount val="10"/>
                <c:pt idx="0">
                  <c:v>0.49773456894949675</c:v>
                </c:pt>
                <c:pt idx="1">
                  <c:v>0.516335124723587</c:v>
                </c:pt>
                <c:pt idx="2">
                  <c:v>0.55363921992762855</c:v>
                </c:pt>
                <c:pt idx="3">
                  <c:v>0.59097023694635675</c:v>
                </c:pt>
                <c:pt idx="4">
                  <c:v>0.58713612546763394</c:v>
                </c:pt>
                <c:pt idx="5">
                  <c:v>0.65904434148372348</c:v>
                </c:pt>
                <c:pt idx="6">
                  <c:v>0.50683925456782286</c:v>
                </c:pt>
                <c:pt idx="7">
                  <c:v>0.55873177640646143</c:v>
                </c:pt>
                <c:pt idx="8">
                  <c:v>0.48520845862257789</c:v>
                </c:pt>
                <c:pt idx="9">
                  <c:v>0.26849094021008613</c:v>
                </c:pt>
              </c:numCache>
            </c:numRef>
          </c:val>
          <c:smooth val="0"/>
          <c:extLst>
            <c:ext xmlns:c16="http://schemas.microsoft.com/office/drawing/2014/chart" uri="{C3380CC4-5D6E-409C-BE32-E72D297353CC}">
              <c16:uniqueId val="{00000002-A619-4D86-A002-03C1577CC500}"/>
            </c:ext>
          </c:extLst>
        </c:ser>
        <c:ser>
          <c:idx val="3"/>
          <c:order val="3"/>
          <c:tx>
            <c:strRef>
              <c:f>'WYKRESY-WS'!$B$8</c:f>
              <c:strCache>
                <c:ptCount val="1"/>
                <c:pt idx="0">
                  <c:v>LU</c:v>
                </c:pt>
              </c:strCache>
            </c:strRef>
          </c:tx>
          <c:spPr>
            <a:ln w="28575" cap="rnd">
              <a:solidFill>
                <a:schemeClr val="accent4"/>
              </a:solidFill>
              <a:round/>
            </a:ln>
            <a:effectLst/>
          </c:spPr>
          <c:marker>
            <c:symbol val="none"/>
          </c:marker>
          <c:cat>
            <c:numRef>
              <c:f>'WYKRESY-WS'!$AG$4:$AP$4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'WYKRESY-WS'!$AG$8:$AP$8</c:f>
              <c:numCache>
                <c:formatCode>0.000</c:formatCode>
                <c:ptCount val="10"/>
                <c:pt idx="0">
                  <c:v>0.44261969901933229</c:v>
                </c:pt>
                <c:pt idx="1">
                  <c:v>0.4948157215510538</c:v>
                </c:pt>
                <c:pt idx="2">
                  <c:v>0.47001053118127378</c:v>
                </c:pt>
                <c:pt idx="3">
                  <c:v>0.53381648107290758</c:v>
                </c:pt>
                <c:pt idx="4">
                  <c:v>0.55194684587642495</c:v>
                </c:pt>
                <c:pt idx="5">
                  <c:v>0.60701188619605595</c:v>
                </c:pt>
                <c:pt idx="6">
                  <c:v>0.6026881559722449</c:v>
                </c:pt>
                <c:pt idx="7">
                  <c:v>0.62382001733049364</c:v>
                </c:pt>
                <c:pt idx="8">
                  <c:v>0.61670118540288776</c:v>
                </c:pt>
                <c:pt idx="9">
                  <c:v>0.67832976659325639</c:v>
                </c:pt>
              </c:numCache>
            </c:numRef>
          </c:val>
          <c:smooth val="0"/>
          <c:extLst>
            <c:ext xmlns:c16="http://schemas.microsoft.com/office/drawing/2014/chart" uri="{C3380CC4-5D6E-409C-BE32-E72D297353CC}">
              <c16:uniqueId val="{00000003-A619-4D86-A002-03C1577CC500}"/>
            </c:ext>
          </c:extLst>
        </c:ser>
        <c:ser>
          <c:idx val="4"/>
          <c:order val="4"/>
          <c:tx>
            <c:strRef>
              <c:f>'WYKRESY-WS'!$B$9</c:f>
              <c:strCache>
                <c:ptCount val="1"/>
                <c:pt idx="0">
                  <c:v>MZ</c:v>
                </c:pt>
              </c:strCache>
            </c:strRef>
          </c:tx>
          <c:spPr>
            <a:ln w="28575" cap="rnd">
              <a:solidFill>
                <a:schemeClr val="accent5"/>
              </a:solidFill>
              <a:round/>
            </a:ln>
            <a:effectLst/>
          </c:spPr>
          <c:marker>
            <c:symbol val="none"/>
          </c:marker>
          <c:cat>
            <c:numRef>
              <c:f>'WYKRESY-WS'!$AG$4:$AP$4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'WYKRESY-WS'!$AG$9:$AP$9</c:f>
              <c:numCache>
                <c:formatCode>0.000</c:formatCode>
                <c:ptCount val="10"/>
                <c:pt idx="0">
                  <c:v>0.72379634441790786</c:v>
                </c:pt>
                <c:pt idx="1">
                  <c:v>0.80060850505469161</c:v>
                </c:pt>
                <c:pt idx="2">
                  <c:v>0.72479295577318492</c:v>
                </c:pt>
                <c:pt idx="3">
                  <c:v>0.7434031693565446</c:v>
                </c:pt>
                <c:pt idx="4">
                  <c:v>0.73870315373724083</c:v>
                </c:pt>
                <c:pt idx="5">
                  <c:v>0.74894298982951368</c:v>
                </c:pt>
                <c:pt idx="6">
                  <c:v>0.69360591925617932</c:v>
                </c:pt>
                <c:pt idx="7">
                  <c:v>0.72708443771757669</c:v>
                </c:pt>
                <c:pt idx="8">
                  <c:v>0.76160402941898808</c:v>
                </c:pt>
                <c:pt idx="9">
                  <c:v>0.81820912928545475</c:v>
                </c:pt>
              </c:numCache>
            </c:numRef>
          </c:val>
          <c:smooth val="0"/>
          <c:extLst>
            <c:ext xmlns:c16="http://schemas.microsoft.com/office/drawing/2014/chart" uri="{C3380CC4-5D6E-409C-BE32-E72D297353CC}">
              <c16:uniqueId val="{00000004-A619-4D86-A002-03C1577CC500}"/>
            </c:ext>
          </c:extLst>
        </c:ser>
        <c:ser>
          <c:idx val="5"/>
          <c:order val="5"/>
          <c:tx>
            <c:strRef>
              <c:f>'WYKRESY-WS'!$B$10</c:f>
              <c:strCache>
                <c:ptCount val="1"/>
                <c:pt idx="0">
                  <c:v>ŚC</c:v>
                </c:pt>
              </c:strCache>
            </c:strRef>
          </c:tx>
          <c:spPr>
            <a:ln w="28575" cap="rnd">
              <a:solidFill>
                <a:schemeClr val="accent6"/>
              </a:solidFill>
              <a:round/>
            </a:ln>
            <a:effectLst/>
          </c:spPr>
          <c:marker>
            <c:symbol val="none"/>
          </c:marker>
          <c:cat>
            <c:numRef>
              <c:f>'WYKRESY-WS'!$AG$4:$AP$4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'WYKRESY-WS'!$AG$10:$AP$10</c:f>
              <c:numCache>
                <c:formatCode>0.000</c:formatCode>
                <c:ptCount val="10"/>
                <c:pt idx="0">
                  <c:v>0.39688276653763144</c:v>
                </c:pt>
                <c:pt idx="1">
                  <c:v>0.41950337052028519</c:v>
                </c:pt>
                <c:pt idx="2">
                  <c:v>0.33154106594560884</c:v>
                </c:pt>
                <c:pt idx="3">
                  <c:v>0.47139590801819897</c:v>
                </c:pt>
                <c:pt idx="4">
                  <c:v>0.41934648375802797</c:v>
                </c:pt>
                <c:pt idx="5">
                  <c:v>0.52467251341503718</c:v>
                </c:pt>
                <c:pt idx="6">
                  <c:v>0.34668907685106964</c:v>
                </c:pt>
                <c:pt idx="7">
                  <c:v>0.35959634856995504</c:v>
                </c:pt>
                <c:pt idx="8">
                  <c:v>0.38221555038547983</c:v>
                </c:pt>
                <c:pt idx="9">
                  <c:v>0.36265665103621825</c:v>
                </c:pt>
              </c:numCache>
            </c:numRef>
          </c:val>
          <c:smooth val="0"/>
          <c:extLst>
            <c:ext xmlns:c16="http://schemas.microsoft.com/office/drawing/2014/chart" uri="{C3380CC4-5D6E-409C-BE32-E72D297353CC}">
              <c16:uniqueId val="{00000005-A619-4D86-A002-03C1577CC500}"/>
            </c:ext>
          </c:extLst>
        </c:ser>
        <c:ser>
          <c:idx val="6"/>
          <c:order val="6"/>
          <c:tx>
            <c:strRef>
              <c:f>'WYKRESY-WS'!$B$11</c:f>
              <c:strCache>
                <c:ptCount val="1"/>
                <c:pt idx="0">
                  <c:v>ŚP</c:v>
                </c:pt>
              </c:strCache>
            </c:strRef>
          </c:tx>
          <c:spPr>
            <a:ln w="28575" cap="rnd">
              <a:solidFill>
                <a:schemeClr val="accent1">
                  <a:lumMod val="60000"/>
                </a:schemeClr>
              </a:solidFill>
              <a:round/>
            </a:ln>
            <a:effectLst/>
          </c:spPr>
          <c:marker>
            <c:symbol val="none"/>
          </c:marker>
          <c:cat>
            <c:numRef>
              <c:f>'WYKRESY-WS'!$AG$4:$AP$4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'WYKRESY-WS'!$AG$11:$AP$11</c:f>
              <c:numCache>
                <c:formatCode>0.000</c:formatCode>
                <c:ptCount val="10"/>
                <c:pt idx="0">
                  <c:v>0.62163417830680967</c:v>
                </c:pt>
                <c:pt idx="1">
                  <c:v>0.67044727180194363</c:v>
                </c:pt>
                <c:pt idx="2">
                  <c:v>0.63134926685574866</c:v>
                </c:pt>
                <c:pt idx="3">
                  <c:v>0.63212824528659528</c:v>
                </c:pt>
                <c:pt idx="4">
                  <c:v>0.65167504097185536</c:v>
                </c:pt>
                <c:pt idx="5">
                  <c:v>0.68310467078904935</c:v>
                </c:pt>
                <c:pt idx="6">
                  <c:v>0.68183346900795749</c:v>
                </c:pt>
                <c:pt idx="7">
                  <c:v>0.69438507449578257</c:v>
                </c:pt>
                <c:pt idx="8">
                  <c:v>0.67472856573123563</c:v>
                </c:pt>
                <c:pt idx="9">
                  <c:v>0.72089436948380703</c:v>
                </c:pt>
              </c:numCache>
            </c:numRef>
          </c:val>
          <c:smooth val="0"/>
          <c:extLst>
            <c:ext xmlns:c16="http://schemas.microsoft.com/office/drawing/2014/chart" uri="{C3380CC4-5D6E-409C-BE32-E72D297353CC}">
              <c16:uniqueId val="{00000006-A619-4D86-A002-03C1577CC500}"/>
            </c:ext>
          </c:extLst>
        </c:ser>
        <c:ser>
          <c:idx val="7"/>
          <c:order val="7"/>
          <c:tx>
            <c:strRef>
              <c:f>'WYKRESY-WS'!$B$12</c:f>
              <c:strCache>
                <c:ptCount val="1"/>
                <c:pt idx="0">
                  <c:v>ŚZ</c:v>
                </c:pt>
              </c:strCache>
            </c:strRef>
          </c:tx>
          <c:spPr>
            <a:ln w="28575" cap="rnd">
              <a:solidFill>
                <a:schemeClr val="accent2">
                  <a:lumMod val="60000"/>
                </a:schemeClr>
              </a:solidFill>
              <a:round/>
            </a:ln>
            <a:effectLst/>
          </c:spPr>
          <c:marker>
            <c:symbol val="none"/>
          </c:marker>
          <c:cat>
            <c:numRef>
              <c:f>'WYKRESY-WS'!$AG$4:$AP$4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'WYKRESY-WS'!$AG$12:$AP$12</c:f>
              <c:numCache>
                <c:formatCode>0.000</c:formatCode>
                <c:ptCount val="10"/>
                <c:pt idx="0">
                  <c:v>0.66324077957415695</c:v>
                </c:pt>
                <c:pt idx="1">
                  <c:v>0.67145887391593062</c:v>
                </c:pt>
                <c:pt idx="2">
                  <c:v>0.62764552944468943</c:v>
                </c:pt>
                <c:pt idx="3">
                  <c:v>0.7353018653488117</c:v>
                </c:pt>
                <c:pt idx="4">
                  <c:v>0.70232456792792197</c:v>
                </c:pt>
                <c:pt idx="5">
                  <c:v>0.70046958556358252</c:v>
                </c:pt>
                <c:pt idx="6">
                  <c:v>0.60244884773680996</c:v>
                </c:pt>
                <c:pt idx="7">
                  <c:v>0.62850795703985596</c:v>
                </c:pt>
                <c:pt idx="8">
                  <c:v>0.58902247741531244</c:v>
                </c:pt>
                <c:pt idx="9">
                  <c:v>0.64137218965858234</c:v>
                </c:pt>
              </c:numCache>
            </c:numRef>
          </c:val>
          <c:smooth val="0"/>
          <c:extLst>
            <c:ext xmlns:c16="http://schemas.microsoft.com/office/drawing/2014/chart" uri="{C3380CC4-5D6E-409C-BE32-E72D297353CC}">
              <c16:uniqueId val="{00000007-A619-4D86-A002-03C1577CC500}"/>
            </c:ext>
          </c:extLst>
        </c:ser>
        <c:ser>
          <c:idx val="8"/>
          <c:order val="8"/>
          <c:tx>
            <c:strRef>
              <c:f>'WYKRESY-WS'!$B$13</c:f>
              <c:strCache>
                <c:ptCount val="1"/>
                <c:pt idx="0">
                  <c:v>WW</c:v>
                </c:pt>
              </c:strCache>
            </c:strRef>
          </c:tx>
          <c:spPr>
            <a:ln w="28575" cap="rnd">
              <a:solidFill>
                <a:srgbClr val="FF0000"/>
              </a:solidFill>
              <a:round/>
            </a:ln>
            <a:effectLst/>
          </c:spPr>
          <c:marker>
            <c:symbol val="none"/>
          </c:marker>
          <c:cat>
            <c:numRef>
              <c:f>'WYKRESY-WS'!$AG$4:$AP$4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'WYKRESY-WS'!$AG$13:$AP$13</c:f>
              <c:numCache>
                <c:formatCode>0.000</c:formatCode>
                <c:ptCount val="10"/>
                <c:pt idx="0">
                  <c:v>0.44815921070544673</c:v>
                </c:pt>
                <c:pt idx="1">
                  <c:v>0.54797324484674892</c:v>
                </c:pt>
                <c:pt idx="2">
                  <c:v>0.47292522590113295</c:v>
                </c:pt>
                <c:pt idx="3">
                  <c:v>0.56909806192353529</c:v>
                </c:pt>
                <c:pt idx="4">
                  <c:v>0.6056641147328552</c:v>
                </c:pt>
                <c:pt idx="5">
                  <c:v>0.66221874051066854</c:v>
                </c:pt>
                <c:pt idx="6">
                  <c:v>0.65114295475692729</c:v>
                </c:pt>
                <c:pt idx="7">
                  <c:v>0.69540157166066208</c:v>
                </c:pt>
                <c:pt idx="8">
                  <c:v>0.59605184952524914</c:v>
                </c:pt>
                <c:pt idx="9">
                  <c:v>0.67753364309573105</c:v>
                </c:pt>
              </c:numCache>
            </c:numRef>
          </c:val>
          <c:smooth val="0"/>
          <c:extLst>
            <c:ext xmlns:c16="http://schemas.microsoft.com/office/drawing/2014/chart" uri="{C3380CC4-5D6E-409C-BE32-E72D297353CC}">
              <c16:uniqueId val="{00000008-A619-4D86-A002-03C1577CC500}"/>
            </c:ext>
          </c:extLst>
        </c:ser>
        <c:dLbls>
          <c:showLegendKey val="0"/>
          <c:showVal val="0"/>
          <c:showCatName val="0"/>
          <c:showSerName val="0"/>
          <c:showPercent val="0"/>
          <c:showBubbleSize val="0"/>
        </c:dLbls>
        <c:smooth val="0"/>
        <c:axId val="92684288"/>
        <c:axId val="92685824"/>
      </c:lineChart>
      <c:catAx>
        <c:axId val="9268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2685824"/>
        <c:crosses val="autoZero"/>
        <c:auto val="1"/>
        <c:lblAlgn val="ctr"/>
        <c:lblOffset val="100"/>
        <c:noMultiLvlLbl val="0"/>
      </c:catAx>
      <c:valAx>
        <c:axId val="92685824"/>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2684288"/>
        <c:crosses val="autoZero"/>
        <c:crossBetween val="between"/>
      </c:valAx>
      <c:spPr>
        <a:noFill/>
        <a:ln>
          <a:noFill/>
        </a:ln>
        <a:effectLst/>
      </c:spPr>
    </c:plotArea>
    <c:legend>
      <c:legendPos val="b"/>
      <c:layout>
        <c:manualLayout>
          <c:xMode val="edge"/>
          <c:yMode val="edge"/>
          <c:x val="2.516111111111111E-2"/>
          <c:y val="0.87179682539682535"/>
          <c:w val="0.9543814814814815"/>
          <c:h val="9.796507936507935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'WYKRESY-SLUPKI'!$I$4</c:f>
              <c:strCache>
                <c:ptCount val="1"/>
                <c:pt idx="0">
                  <c:v>2011</c:v>
                </c:pt>
              </c:strCache>
            </c:strRef>
          </c:tx>
          <c:spPr>
            <a:solidFill>
              <a:schemeClr val="accent1"/>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'WYKRESY-SLUPKI'!$I$5:$I$13</c:f>
              <c:numCache>
                <c:formatCode>0.000</c:formatCode>
                <c:ptCount val="9"/>
                <c:pt idx="0">
                  <c:v>0.35359448372779356</c:v>
                </c:pt>
                <c:pt idx="1">
                  <c:v>0.25347388897407463</c:v>
                </c:pt>
                <c:pt idx="2">
                  <c:v>0.49773456894949675</c:v>
                </c:pt>
                <c:pt idx="3">
                  <c:v>0.44261969901933229</c:v>
                </c:pt>
                <c:pt idx="4">
                  <c:v>0.72379634441790786</c:v>
                </c:pt>
                <c:pt idx="5">
                  <c:v>0.39688276653763144</c:v>
                </c:pt>
                <c:pt idx="6">
                  <c:v>0.62163417830680967</c:v>
                </c:pt>
                <c:pt idx="7">
                  <c:v>0.66324077957415695</c:v>
                </c:pt>
                <c:pt idx="8">
                  <c:v>0.44815921070544673</c:v>
                </c:pt>
              </c:numCache>
            </c:numRef>
          </c:val>
          <c:extLst>
            <c:ext xmlns:c16="http://schemas.microsoft.com/office/drawing/2014/chart" uri="{C3380CC4-5D6E-409C-BE32-E72D297353CC}">
              <c16:uniqueId val="{00000000-FCD6-46B7-BE37-AB5469802DD4}"/>
            </c:ext>
          </c:extLst>
        </c:ser>
        <c:ser>
          <c:idx val="1"/>
          <c:order val="1"/>
          <c:tx>
            <c:strRef>
              <c:f>'WYKRESY-SLUPKI'!$J$4</c:f>
              <c:strCache>
                <c:ptCount val="1"/>
                <c:pt idx="0">
                  <c:v>2020</c:v>
                </c:pt>
              </c:strCache>
            </c:strRef>
          </c:tx>
          <c:spPr>
            <a:solidFill>
              <a:schemeClr val="accent2"/>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'WYKRESY-SLUPKI'!$J$5:$J$13</c:f>
              <c:numCache>
                <c:formatCode>0.000</c:formatCode>
                <c:ptCount val="9"/>
                <c:pt idx="0">
                  <c:v>0.6038362509166012</c:v>
                </c:pt>
                <c:pt idx="1">
                  <c:v>0.11571715485763201</c:v>
                </c:pt>
                <c:pt idx="2">
                  <c:v>0.26849094021008613</c:v>
                </c:pt>
                <c:pt idx="3">
                  <c:v>0.67832976659325639</c:v>
                </c:pt>
                <c:pt idx="4">
                  <c:v>0.81820912928545475</c:v>
                </c:pt>
                <c:pt idx="5">
                  <c:v>0.36265665103621825</c:v>
                </c:pt>
                <c:pt idx="6">
                  <c:v>0.72089436948380703</c:v>
                </c:pt>
                <c:pt idx="7">
                  <c:v>0.64137218965858234</c:v>
                </c:pt>
                <c:pt idx="8">
                  <c:v>0.67753364309573105</c:v>
                </c:pt>
              </c:numCache>
            </c:numRef>
          </c:val>
          <c:extLst>
            <c:ext xmlns:c16="http://schemas.microsoft.com/office/drawing/2014/chart" uri="{C3380CC4-5D6E-409C-BE32-E72D297353CC}">
              <c16:uniqueId val="{00000001-FCD6-46B7-BE37-AB5469802DD4}"/>
            </c:ext>
          </c:extLst>
        </c:ser>
        <c:dLbls>
          <c:showLegendKey val="0"/>
          <c:showVal val="0"/>
          <c:showCatName val="0"/>
          <c:showSerName val="0"/>
          <c:showPercent val="0"/>
          <c:showBubbleSize val="0"/>
        </c:dLbls>
        <c:gapWidth val="119"/>
        <c:overlap val="-27"/>
        <c:axId val="92707456"/>
        <c:axId val="92717440"/>
      </c:barChart>
      <c:catAx>
        <c:axId val="9270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2717440"/>
        <c:crosses val="autoZero"/>
        <c:auto val="1"/>
        <c:lblAlgn val="ctr"/>
        <c:lblOffset val="100"/>
        <c:noMultiLvlLbl val="0"/>
      </c:catAx>
      <c:valAx>
        <c:axId val="92717440"/>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2707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70370370370369"/>
          <c:y val="4.535714285714286E-2"/>
          <c:w val="0.80755555555555558"/>
          <c:h val="0.72828293650793652"/>
        </c:manualLayout>
      </c:layout>
      <c:lineChart>
        <c:grouping val="standard"/>
        <c:varyColors val="0"/>
        <c:ser>
          <c:idx val="0"/>
          <c:order val="0"/>
          <c:tx>
            <c:strRef>
              <c:f>'WYKRESY-WS'!$B$5</c:f>
              <c:strCache>
                <c:ptCount val="1"/>
                <c:pt idx="0">
                  <c:v>BE</c:v>
                </c:pt>
              </c:strCache>
            </c:strRef>
          </c:tx>
          <c:spPr>
            <a:ln w="28575" cap="rnd">
              <a:solidFill>
                <a:schemeClr val="accent1"/>
              </a:solidFill>
              <a:round/>
            </a:ln>
            <a:effectLst/>
          </c:spPr>
          <c:marker>
            <c:symbol val="none"/>
          </c:marker>
          <c:cat>
            <c:numRef>
              <c:f>'WYKRESY-WS'!$AQ$4:$AZ$4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'WYKRESY-WS'!$AQ$5:$AZ$5</c:f>
              <c:numCache>
                <c:formatCode>0.000</c:formatCode>
                <c:ptCount val="10"/>
                <c:pt idx="0">
                  <c:v>0.77536932714091589</c:v>
                </c:pt>
                <c:pt idx="1">
                  <c:v>0.66253926402804864</c:v>
                </c:pt>
                <c:pt idx="2">
                  <c:v>0.57723606126870286</c:v>
                </c:pt>
                <c:pt idx="3">
                  <c:v>0.70940120436737031</c:v>
                </c:pt>
                <c:pt idx="4">
                  <c:v>0.68089329515922392</c:v>
                </c:pt>
                <c:pt idx="5">
                  <c:v>0.61122572392467522</c:v>
                </c:pt>
                <c:pt idx="6">
                  <c:v>0.7206946633945398</c:v>
                </c:pt>
                <c:pt idx="7">
                  <c:v>0.73888551578760864</c:v>
                </c:pt>
                <c:pt idx="8">
                  <c:v>0.69179525710411349</c:v>
                </c:pt>
                <c:pt idx="9">
                  <c:v>0.6858972049959986</c:v>
                </c:pt>
              </c:numCache>
            </c:numRef>
          </c:val>
          <c:smooth val="0"/>
          <c:extLst>
            <c:ext xmlns:c16="http://schemas.microsoft.com/office/drawing/2014/chart" uri="{C3380CC4-5D6E-409C-BE32-E72D297353CC}">
              <c16:uniqueId val="{00000000-28DD-4F62-BDCF-9F8F0E3DAB22}"/>
            </c:ext>
          </c:extLst>
        </c:ser>
        <c:ser>
          <c:idx val="1"/>
          <c:order val="1"/>
          <c:tx>
            <c:strRef>
              <c:f>'WYKRESY-WS'!$B$6</c:f>
              <c:strCache>
                <c:ptCount val="1"/>
                <c:pt idx="0">
                  <c:v>DP</c:v>
                </c:pt>
              </c:strCache>
            </c:strRef>
          </c:tx>
          <c:spPr>
            <a:ln w="28575" cap="rnd">
              <a:solidFill>
                <a:schemeClr val="accent2"/>
              </a:solidFill>
              <a:round/>
            </a:ln>
            <a:effectLst/>
          </c:spPr>
          <c:marker>
            <c:symbol val="none"/>
          </c:marker>
          <c:cat>
            <c:numRef>
              <c:f>'WYKRESY-WS'!$AQ$4:$AZ$4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'WYKRESY-WS'!$AQ$6:$AZ$6</c:f>
              <c:numCache>
                <c:formatCode>0.000</c:formatCode>
                <c:ptCount val="10"/>
                <c:pt idx="0">
                  <c:v>0.76110315872922518</c:v>
                </c:pt>
                <c:pt idx="1">
                  <c:v>0.57186575461889744</c:v>
                </c:pt>
                <c:pt idx="2">
                  <c:v>0.48857252146407049</c:v>
                </c:pt>
                <c:pt idx="3">
                  <c:v>0.68154388557549606</c:v>
                </c:pt>
                <c:pt idx="4">
                  <c:v>0.63853618089288477</c:v>
                </c:pt>
                <c:pt idx="5">
                  <c:v>0.50621225035902384</c:v>
                </c:pt>
                <c:pt idx="6">
                  <c:v>0.65411851802770282</c:v>
                </c:pt>
                <c:pt idx="7">
                  <c:v>0.70950898312339106</c:v>
                </c:pt>
                <c:pt idx="8">
                  <c:v>0.73178964202559249</c:v>
                </c:pt>
                <c:pt idx="9">
                  <c:v>0.74236569757296955</c:v>
                </c:pt>
              </c:numCache>
            </c:numRef>
          </c:val>
          <c:smooth val="0"/>
          <c:extLst>
            <c:ext xmlns:c16="http://schemas.microsoft.com/office/drawing/2014/chart" uri="{C3380CC4-5D6E-409C-BE32-E72D297353CC}">
              <c16:uniqueId val="{00000001-28DD-4F62-BDCF-9F8F0E3DAB22}"/>
            </c:ext>
          </c:extLst>
        </c:ser>
        <c:ser>
          <c:idx val="2"/>
          <c:order val="2"/>
          <c:tx>
            <c:strRef>
              <c:f>'WYKRESY-WS'!$B$7</c:f>
              <c:strCache>
                <c:ptCount val="1"/>
                <c:pt idx="0">
                  <c:v>DZ</c:v>
                </c:pt>
              </c:strCache>
            </c:strRef>
          </c:tx>
          <c:spPr>
            <a:ln w="28575" cap="rnd">
              <a:solidFill>
                <a:schemeClr val="accent3"/>
              </a:solidFill>
              <a:round/>
            </a:ln>
            <a:effectLst/>
          </c:spPr>
          <c:marker>
            <c:symbol val="none"/>
          </c:marker>
          <c:cat>
            <c:numRef>
              <c:f>'WYKRESY-WS'!$AQ$4:$AZ$4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'WYKRESY-WS'!$AQ$7:$AZ$7</c:f>
              <c:numCache>
                <c:formatCode>0.000</c:formatCode>
                <c:ptCount val="10"/>
                <c:pt idx="0">
                  <c:v>0.7371407645221465</c:v>
                </c:pt>
                <c:pt idx="1">
                  <c:v>0.49851278671017463</c:v>
                </c:pt>
                <c:pt idx="2">
                  <c:v>0.51802820704162911</c:v>
                </c:pt>
                <c:pt idx="3">
                  <c:v>0.65103241415839719</c:v>
                </c:pt>
                <c:pt idx="4">
                  <c:v>0.57840594385918132</c:v>
                </c:pt>
                <c:pt idx="5">
                  <c:v>0.48745561735826726</c:v>
                </c:pt>
                <c:pt idx="6">
                  <c:v>0.63443749471506705</c:v>
                </c:pt>
                <c:pt idx="7">
                  <c:v>0.59641442371330911</c:v>
                </c:pt>
                <c:pt idx="8">
                  <c:v>0.60404869385931992</c:v>
                </c:pt>
                <c:pt idx="9">
                  <c:v>0.60325737647237154</c:v>
                </c:pt>
              </c:numCache>
            </c:numRef>
          </c:val>
          <c:smooth val="0"/>
          <c:extLst>
            <c:ext xmlns:c16="http://schemas.microsoft.com/office/drawing/2014/chart" uri="{C3380CC4-5D6E-409C-BE32-E72D297353CC}">
              <c16:uniqueId val="{00000002-28DD-4F62-BDCF-9F8F0E3DAB22}"/>
            </c:ext>
          </c:extLst>
        </c:ser>
        <c:ser>
          <c:idx val="3"/>
          <c:order val="3"/>
          <c:tx>
            <c:strRef>
              <c:f>'WYKRESY-WS'!$B$8</c:f>
              <c:strCache>
                <c:ptCount val="1"/>
                <c:pt idx="0">
                  <c:v>LU</c:v>
                </c:pt>
              </c:strCache>
            </c:strRef>
          </c:tx>
          <c:spPr>
            <a:ln w="28575" cap="rnd">
              <a:solidFill>
                <a:schemeClr val="accent4"/>
              </a:solidFill>
              <a:round/>
            </a:ln>
            <a:effectLst/>
          </c:spPr>
          <c:marker>
            <c:symbol val="none"/>
          </c:marker>
          <c:cat>
            <c:numRef>
              <c:f>'WYKRESY-WS'!$AQ$4:$AZ$4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'WYKRESY-WS'!$AQ$8:$AZ$8</c:f>
              <c:numCache>
                <c:formatCode>0.000</c:formatCode>
                <c:ptCount val="10"/>
                <c:pt idx="0">
                  <c:v>8.5556445427918293E-2</c:v>
                </c:pt>
                <c:pt idx="1">
                  <c:v>0.16451468789761736</c:v>
                </c:pt>
                <c:pt idx="2">
                  <c:v>0.15375624038983304</c:v>
                </c:pt>
                <c:pt idx="3">
                  <c:v>6.6593263265245395E-2</c:v>
                </c:pt>
                <c:pt idx="4">
                  <c:v>9.4546783844652982E-2</c:v>
                </c:pt>
                <c:pt idx="5">
                  <c:v>0.18096131881719291</c:v>
                </c:pt>
                <c:pt idx="6">
                  <c:v>0.11157770821786339</c:v>
                </c:pt>
                <c:pt idx="7">
                  <c:v>9.5097099360884729E-2</c:v>
                </c:pt>
                <c:pt idx="8">
                  <c:v>7.9972413092847972E-2</c:v>
                </c:pt>
                <c:pt idx="9">
                  <c:v>8.9873156539864052E-2</c:v>
                </c:pt>
              </c:numCache>
            </c:numRef>
          </c:val>
          <c:smooth val="0"/>
          <c:extLst>
            <c:ext xmlns:c16="http://schemas.microsoft.com/office/drawing/2014/chart" uri="{C3380CC4-5D6E-409C-BE32-E72D297353CC}">
              <c16:uniqueId val="{00000003-28DD-4F62-BDCF-9F8F0E3DAB22}"/>
            </c:ext>
          </c:extLst>
        </c:ser>
        <c:ser>
          <c:idx val="4"/>
          <c:order val="4"/>
          <c:tx>
            <c:strRef>
              <c:f>'WYKRESY-WS'!$B$9</c:f>
              <c:strCache>
                <c:ptCount val="1"/>
                <c:pt idx="0">
                  <c:v>MZ</c:v>
                </c:pt>
              </c:strCache>
            </c:strRef>
          </c:tx>
          <c:spPr>
            <a:ln w="28575" cap="rnd">
              <a:solidFill>
                <a:schemeClr val="accent5"/>
              </a:solidFill>
              <a:round/>
            </a:ln>
            <a:effectLst/>
          </c:spPr>
          <c:marker>
            <c:symbol val="none"/>
          </c:marker>
          <c:cat>
            <c:numRef>
              <c:f>'WYKRESY-WS'!$AQ$4:$AZ$4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'WYKRESY-WS'!$AQ$9:$AZ$9</c:f>
              <c:numCache>
                <c:formatCode>0.000</c:formatCode>
                <c:ptCount val="10"/>
                <c:pt idx="0">
                  <c:v>0.57517111806980292</c:v>
                </c:pt>
                <c:pt idx="1">
                  <c:v>0.32066809886584136</c:v>
                </c:pt>
                <c:pt idx="2">
                  <c:v>0.27051781595355107</c:v>
                </c:pt>
                <c:pt idx="3">
                  <c:v>0.50500571763190538</c:v>
                </c:pt>
                <c:pt idx="4">
                  <c:v>0.43805681428025278</c:v>
                </c:pt>
                <c:pt idx="5">
                  <c:v>0.22993494950043702</c:v>
                </c:pt>
                <c:pt idx="6">
                  <c:v>0.43559040081885958</c:v>
                </c:pt>
                <c:pt idx="7">
                  <c:v>0.47470119183478832</c:v>
                </c:pt>
                <c:pt idx="8">
                  <c:v>0.43879444144528768</c:v>
                </c:pt>
                <c:pt idx="9">
                  <c:v>0.44683525057679097</c:v>
                </c:pt>
              </c:numCache>
            </c:numRef>
          </c:val>
          <c:smooth val="0"/>
          <c:extLst>
            <c:ext xmlns:c16="http://schemas.microsoft.com/office/drawing/2014/chart" uri="{C3380CC4-5D6E-409C-BE32-E72D297353CC}">
              <c16:uniqueId val="{00000004-28DD-4F62-BDCF-9F8F0E3DAB22}"/>
            </c:ext>
          </c:extLst>
        </c:ser>
        <c:ser>
          <c:idx val="5"/>
          <c:order val="5"/>
          <c:tx>
            <c:strRef>
              <c:f>'WYKRESY-WS'!$B$10</c:f>
              <c:strCache>
                <c:ptCount val="1"/>
                <c:pt idx="0">
                  <c:v>ŚC</c:v>
                </c:pt>
              </c:strCache>
            </c:strRef>
          </c:tx>
          <c:spPr>
            <a:ln w="28575" cap="rnd">
              <a:solidFill>
                <a:schemeClr val="accent6"/>
              </a:solidFill>
              <a:round/>
            </a:ln>
            <a:effectLst/>
          </c:spPr>
          <c:marker>
            <c:symbol val="none"/>
          </c:marker>
          <c:cat>
            <c:numRef>
              <c:f>'WYKRESY-WS'!$AQ$4:$AZ$4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'WYKRESY-WS'!$AQ$10:$AZ$10</c:f>
              <c:numCache>
                <c:formatCode>0.000</c:formatCode>
                <c:ptCount val="10"/>
                <c:pt idx="0">
                  <c:v>0.81334400212444791</c:v>
                </c:pt>
                <c:pt idx="1">
                  <c:v>0.74936329532681789</c:v>
                </c:pt>
                <c:pt idx="2">
                  <c:v>0.65133953241634579</c:v>
                </c:pt>
                <c:pt idx="3">
                  <c:v>0.82763629619330858</c:v>
                </c:pt>
                <c:pt idx="4">
                  <c:v>0.81524582535080048</c:v>
                </c:pt>
                <c:pt idx="5">
                  <c:v>0.74718245382316095</c:v>
                </c:pt>
                <c:pt idx="6">
                  <c:v>0.8037006169779457</c:v>
                </c:pt>
                <c:pt idx="7">
                  <c:v>0.83024298296513699</c:v>
                </c:pt>
                <c:pt idx="8">
                  <c:v>0.85212579770308738</c:v>
                </c:pt>
                <c:pt idx="9">
                  <c:v>0.91561936686603151</c:v>
                </c:pt>
              </c:numCache>
            </c:numRef>
          </c:val>
          <c:smooth val="0"/>
          <c:extLst>
            <c:ext xmlns:c16="http://schemas.microsoft.com/office/drawing/2014/chart" uri="{C3380CC4-5D6E-409C-BE32-E72D297353CC}">
              <c16:uniqueId val="{00000005-28DD-4F62-BDCF-9F8F0E3DAB22}"/>
            </c:ext>
          </c:extLst>
        </c:ser>
        <c:ser>
          <c:idx val="6"/>
          <c:order val="6"/>
          <c:tx>
            <c:strRef>
              <c:f>'WYKRESY-WS'!$B$11</c:f>
              <c:strCache>
                <c:ptCount val="1"/>
                <c:pt idx="0">
                  <c:v>ŚP</c:v>
                </c:pt>
              </c:strCache>
            </c:strRef>
          </c:tx>
          <c:spPr>
            <a:ln w="28575" cap="rnd">
              <a:solidFill>
                <a:schemeClr val="accent1">
                  <a:lumMod val="60000"/>
                </a:schemeClr>
              </a:solidFill>
              <a:round/>
            </a:ln>
            <a:effectLst/>
          </c:spPr>
          <c:marker>
            <c:symbol val="none"/>
          </c:marker>
          <c:cat>
            <c:numRef>
              <c:f>'WYKRESY-WS'!$AQ$4:$AZ$4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'WYKRESY-WS'!$AQ$11:$AZ$11</c:f>
              <c:numCache>
                <c:formatCode>0.000</c:formatCode>
                <c:ptCount val="10"/>
                <c:pt idx="0">
                  <c:v>0.75701405305959124</c:v>
                </c:pt>
                <c:pt idx="1">
                  <c:v>0.66766134127261945</c:v>
                </c:pt>
                <c:pt idx="2">
                  <c:v>0.58589850503526042</c:v>
                </c:pt>
                <c:pt idx="3">
                  <c:v>0.76789406816198014</c:v>
                </c:pt>
                <c:pt idx="4">
                  <c:v>0.72668684673381534</c:v>
                </c:pt>
                <c:pt idx="5">
                  <c:v>0.56886520913055927</c:v>
                </c:pt>
                <c:pt idx="6">
                  <c:v>0.65827416810143835</c:v>
                </c:pt>
                <c:pt idx="7">
                  <c:v>0.59309944199908893</c:v>
                </c:pt>
                <c:pt idx="8">
                  <c:v>0.54477759198867948</c:v>
                </c:pt>
                <c:pt idx="9">
                  <c:v>0.52760421161649118</c:v>
                </c:pt>
              </c:numCache>
            </c:numRef>
          </c:val>
          <c:smooth val="0"/>
          <c:extLst>
            <c:ext xmlns:c16="http://schemas.microsoft.com/office/drawing/2014/chart" uri="{C3380CC4-5D6E-409C-BE32-E72D297353CC}">
              <c16:uniqueId val="{00000006-28DD-4F62-BDCF-9F8F0E3DAB22}"/>
            </c:ext>
          </c:extLst>
        </c:ser>
        <c:ser>
          <c:idx val="7"/>
          <c:order val="7"/>
          <c:tx>
            <c:strRef>
              <c:f>'WYKRESY-WS'!$B$12</c:f>
              <c:strCache>
                <c:ptCount val="1"/>
                <c:pt idx="0">
                  <c:v>ŚZ</c:v>
                </c:pt>
              </c:strCache>
            </c:strRef>
          </c:tx>
          <c:spPr>
            <a:ln w="28575" cap="rnd">
              <a:solidFill>
                <a:schemeClr val="accent2">
                  <a:lumMod val="60000"/>
                </a:schemeClr>
              </a:solidFill>
              <a:round/>
            </a:ln>
            <a:effectLst/>
          </c:spPr>
          <c:marker>
            <c:symbol val="none"/>
          </c:marker>
          <c:cat>
            <c:numRef>
              <c:f>'WYKRESY-WS'!$AQ$4:$AZ$4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'WYKRESY-WS'!$AQ$12:$AZ$12</c:f>
              <c:numCache>
                <c:formatCode>0.000</c:formatCode>
                <c:ptCount val="10"/>
                <c:pt idx="0">
                  <c:v>0.60871876953525894</c:v>
                </c:pt>
                <c:pt idx="1">
                  <c:v>0.48788491536046763</c:v>
                </c:pt>
                <c:pt idx="2">
                  <c:v>0.40857545780461557</c:v>
                </c:pt>
                <c:pt idx="3">
                  <c:v>0.6351864904031066</c:v>
                </c:pt>
                <c:pt idx="4">
                  <c:v>0.59922970553406918</c:v>
                </c:pt>
                <c:pt idx="5">
                  <c:v>0.40830073464328798</c:v>
                </c:pt>
                <c:pt idx="6">
                  <c:v>0.53199290197404125</c:v>
                </c:pt>
                <c:pt idx="7">
                  <c:v>0.51335409250838282</c:v>
                </c:pt>
                <c:pt idx="8">
                  <c:v>0.45147048404762069</c:v>
                </c:pt>
                <c:pt idx="9">
                  <c:v>0.38628968919693496</c:v>
                </c:pt>
              </c:numCache>
            </c:numRef>
          </c:val>
          <c:smooth val="0"/>
          <c:extLst>
            <c:ext xmlns:c16="http://schemas.microsoft.com/office/drawing/2014/chart" uri="{C3380CC4-5D6E-409C-BE32-E72D297353CC}">
              <c16:uniqueId val="{00000007-28DD-4F62-BDCF-9F8F0E3DAB22}"/>
            </c:ext>
          </c:extLst>
        </c:ser>
        <c:ser>
          <c:idx val="8"/>
          <c:order val="8"/>
          <c:tx>
            <c:strRef>
              <c:f>'WYKRESY-WS'!$B$13</c:f>
              <c:strCache>
                <c:ptCount val="1"/>
                <c:pt idx="0">
                  <c:v>WW</c:v>
                </c:pt>
              </c:strCache>
            </c:strRef>
          </c:tx>
          <c:spPr>
            <a:ln w="28575" cap="rnd">
              <a:solidFill>
                <a:srgbClr val="FF0000"/>
              </a:solidFill>
              <a:round/>
            </a:ln>
            <a:effectLst/>
          </c:spPr>
          <c:marker>
            <c:symbol val="none"/>
          </c:marker>
          <c:cat>
            <c:numRef>
              <c:f>'WYKRESY-WS'!$AQ$4:$AZ$4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'WYKRESY-WS'!$AQ$13:$AZ$13</c:f>
              <c:numCache>
                <c:formatCode>0.000</c:formatCode>
                <c:ptCount val="10"/>
                <c:pt idx="0">
                  <c:v>0.74067515889389512</c:v>
                </c:pt>
                <c:pt idx="1">
                  <c:v>0.54410055982311756</c:v>
                </c:pt>
                <c:pt idx="2">
                  <c:v>0.47219005297502681</c:v>
                </c:pt>
                <c:pt idx="3">
                  <c:v>0.65377665044537336</c:v>
                </c:pt>
                <c:pt idx="4">
                  <c:v>0.58922586610343219</c:v>
                </c:pt>
                <c:pt idx="5">
                  <c:v>0.42260437215389623</c:v>
                </c:pt>
                <c:pt idx="6">
                  <c:v>0.54036614490967316</c:v>
                </c:pt>
                <c:pt idx="7">
                  <c:v>0.4958363310886903</c:v>
                </c:pt>
                <c:pt idx="8">
                  <c:v>0.44288617503480954</c:v>
                </c:pt>
                <c:pt idx="9">
                  <c:v>0.41488634081914089</c:v>
                </c:pt>
              </c:numCache>
            </c:numRef>
          </c:val>
          <c:smooth val="0"/>
          <c:extLst>
            <c:ext xmlns:c16="http://schemas.microsoft.com/office/drawing/2014/chart" uri="{C3380CC4-5D6E-409C-BE32-E72D297353CC}">
              <c16:uniqueId val="{00000008-28DD-4F62-BDCF-9F8F0E3DAB22}"/>
            </c:ext>
          </c:extLst>
        </c:ser>
        <c:dLbls>
          <c:showLegendKey val="0"/>
          <c:showVal val="0"/>
          <c:showCatName val="0"/>
          <c:showSerName val="0"/>
          <c:showPercent val="0"/>
          <c:showBubbleSize val="0"/>
        </c:dLbls>
        <c:smooth val="0"/>
        <c:axId val="91985792"/>
        <c:axId val="91987328"/>
      </c:lineChart>
      <c:catAx>
        <c:axId val="9198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1987328"/>
        <c:crosses val="autoZero"/>
        <c:auto val="1"/>
        <c:lblAlgn val="ctr"/>
        <c:lblOffset val="100"/>
        <c:noMultiLvlLbl val="0"/>
      </c:catAx>
      <c:valAx>
        <c:axId val="91987328"/>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1985792"/>
        <c:crosses val="autoZero"/>
        <c:crossBetween val="between"/>
      </c:valAx>
      <c:spPr>
        <a:noFill/>
        <a:ln>
          <a:noFill/>
        </a:ln>
        <a:effectLst/>
      </c:spPr>
    </c:plotArea>
    <c:legend>
      <c:legendPos val="b"/>
      <c:layout>
        <c:manualLayout>
          <c:xMode val="edge"/>
          <c:yMode val="edge"/>
          <c:x val="2.516111111111111E-2"/>
          <c:y val="0.87179682539682535"/>
          <c:w val="0.9543814814814815"/>
          <c:h val="9.796507936507935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'WYKRESY-SLUPKI'!$K$4</c:f>
              <c:strCache>
                <c:ptCount val="1"/>
                <c:pt idx="0">
                  <c:v>2011</c:v>
                </c:pt>
              </c:strCache>
            </c:strRef>
          </c:tx>
          <c:spPr>
            <a:solidFill>
              <a:schemeClr val="accent1"/>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'WYKRESY-SLUPKI'!$K$5:$K$13</c:f>
              <c:numCache>
                <c:formatCode>0.000</c:formatCode>
                <c:ptCount val="9"/>
                <c:pt idx="0">
                  <c:v>0.77536932714091589</c:v>
                </c:pt>
                <c:pt idx="1">
                  <c:v>0.76110315872922518</c:v>
                </c:pt>
                <c:pt idx="2">
                  <c:v>0.7371407645221465</c:v>
                </c:pt>
                <c:pt idx="3">
                  <c:v>8.5556445427918293E-2</c:v>
                </c:pt>
                <c:pt idx="4">
                  <c:v>0.57517111806980292</c:v>
                </c:pt>
                <c:pt idx="5">
                  <c:v>0.81334400212444791</c:v>
                </c:pt>
                <c:pt idx="6">
                  <c:v>0.75701405305959124</c:v>
                </c:pt>
                <c:pt idx="7">
                  <c:v>0.60871876953525894</c:v>
                </c:pt>
                <c:pt idx="8">
                  <c:v>0.74067515889389512</c:v>
                </c:pt>
              </c:numCache>
            </c:numRef>
          </c:val>
          <c:extLst>
            <c:ext xmlns:c16="http://schemas.microsoft.com/office/drawing/2014/chart" uri="{C3380CC4-5D6E-409C-BE32-E72D297353CC}">
              <c16:uniqueId val="{00000000-9BE6-426D-8042-7D4BC987DF35}"/>
            </c:ext>
          </c:extLst>
        </c:ser>
        <c:ser>
          <c:idx val="1"/>
          <c:order val="1"/>
          <c:tx>
            <c:strRef>
              <c:f>'WYKRESY-SLUPKI'!$L$4</c:f>
              <c:strCache>
                <c:ptCount val="1"/>
                <c:pt idx="0">
                  <c:v>2020</c:v>
                </c:pt>
              </c:strCache>
            </c:strRef>
          </c:tx>
          <c:spPr>
            <a:solidFill>
              <a:schemeClr val="accent2"/>
            </a:solidFill>
            <a:ln>
              <a:noFill/>
            </a:ln>
            <a:effectLst/>
          </c:spPr>
          <c:invertIfNegative val="0"/>
          <c:cat>
            <c:strRef>
              <c:f>'WYKRESY-SLUPKI'!$B$5:$B$13</c:f>
              <c:strCache>
                <c:ptCount val="9"/>
                <c:pt idx="0">
                  <c:v>BE</c:v>
                </c:pt>
                <c:pt idx="1">
                  <c:v>DP</c:v>
                </c:pt>
                <c:pt idx="2">
                  <c:v>DZ</c:v>
                </c:pt>
                <c:pt idx="3">
                  <c:v>LU</c:v>
                </c:pt>
                <c:pt idx="4">
                  <c:v>MZ</c:v>
                </c:pt>
                <c:pt idx="5">
                  <c:v>ŚC</c:v>
                </c:pt>
                <c:pt idx="6">
                  <c:v>ŚP</c:v>
                </c:pt>
                <c:pt idx="7">
                  <c:v>ŚZ</c:v>
                </c:pt>
                <c:pt idx="8">
                  <c:v>WW</c:v>
                </c:pt>
              </c:strCache>
            </c:strRef>
          </c:cat>
          <c:val>
            <c:numRef>
              <c:f>'WYKRESY-SLUPKI'!$L$5:$L$13</c:f>
              <c:numCache>
                <c:formatCode>0.000</c:formatCode>
                <c:ptCount val="9"/>
                <c:pt idx="0">
                  <c:v>0.6858972049959986</c:v>
                </c:pt>
                <c:pt idx="1">
                  <c:v>0.74236569757296955</c:v>
                </c:pt>
                <c:pt idx="2">
                  <c:v>0.60325737647237154</c:v>
                </c:pt>
                <c:pt idx="3">
                  <c:v>8.9873156539864052E-2</c:v>
                </c:pt>
                <c:pt idx="4">
                  <c:v>0.44683525057679097</c:v>
                </c:pt>
                <c:pt idx="5">
                  <c:v>0.91561936686603151</c:v>
                </c:pt>
                <c:pt idx="6">
                  <c:v>0.52760421161649118</c:v>
                </c:pt>
                <c:pt idx="7">
                  <c:v>0.38628968919693496</c:v>
                </c:pt>
                <c:pt idx="8">
                  <c:v>0.41488634081914089</c:v>
                </c:pt>
              </c:numCache>
            </c:numRef>
          </c:val>
          <c:extLst>
            <c:ext xmlns:c16="http://schemas.microsoft.com/office/drawing/2014/chart" uri="{C3380CC4-5D6E-409C-BE32-E72D297353CC}">
              <c16:uniqueId val="{00000001-9BE6-426D-8042-7D4BC987DF35}"/>
            </c:ext>
          </c:extLst>
        </c:ser>
        <c:dLbls>
          <c:showLegendKey val="0"/>
          <c:showVal val="0"/>
          <c:showCatName val="0"/>
          <c:showSerName val="0"/>
          <c:showPercent val="0"/>
          <c:showBubbleSize val="0"/>
        </c:dLbls>
        <c:gapWidth val="119"/>
        <c:overlap val="-27"/>
        <c:axId val="93077888"/>
        <c:axId val="93079424"/>
      </c:barChart>
      <c:catAx>
        <c:axId val="9307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3079424"/>
        <c:crosses val="autoZero"/>
        <c:auto val="1"/>
        <c:lblAlgn val="ctr"/>
        <c:lblOffset val="100"/>
        <c:noMultiLvlLbl val="0"/>
      </c:catAx>
      <c:valAx>
        <c:axId val="93079424"/>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307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70370370370369"/>
          <c:y val="4.535714285714286E-2"/>
          <c:w val="0.80755555555555558"/>
          <c:h val="0.72828293650793652"/>
        </c:manualLayout>
      </c:layout>
      <c:lineChart>
        <c:grouping val="standard"/>
        <c:varyColors val="0"/>
        <c:ser>
          <c:idx val="0"/>
          <c:order val="0"/>
          <c:tx>
            <c:strRef>
              <c:f>'WYKRESY-WS'!$B$5</c:f>
              <c:strCache>
                <c:ptCount val="1"/>
                <c:pt idx="0">
                  <c:v>BE</c:v>
                </c:pt>
              </c:strCache>
            </c:strRef>
          </c:tx>
          <c:spPr>
            <a:ln w="28575" cap="rnd">
              <a:solidFill>
                <a:schemeClr val="accent1"/>
              </a:solidFill>
              <a:round/>
            </a:ln>
            <a:effectLst/>
          </c:spPr>
          <c:marker>
            <c:symbol val="none"/>
          </c:marker>
          <c:cat>
            <c:numRef>
              <c:f>'WYKRESY-WS'!$C$4:$L$4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'WYKRESY-WS'!$C$5:$L$5</c:f>
              <c:numCache>
                <c:formatCode>0.000</c:formatCode>
                <c:ptCount val="10"/>
                <c:pt idx="0">
                  <c:v>0.31942650825239705</c:v>
                </c:pt>
                <c:pt idx="1">
                  <c:v>0.3395515052149175</c:v>
                </c:pt>
                <c:pt idx="2">
                  <c:v>0.3051244584504581</c:v>
                </c:pt>
                <c:pt idx="3">
                  <c:v>0.39579386216034751</c:v>
                </c:pt>
                <c:pt idx="4">
                  <c:v>0.34720568789512385</c:v>
                </c:pt>
                <c:pt idx="5">
                  <c:v>0.31696348606750713</c:v>
                </c:pt>
                <c:pt idx="6">
                  <c:v>0.34870842662702861</c:v>
                </c:pt>
                <c:pt idx="7">
                  <c:v>0.33673786467248956</c:v>
                </c:pt>
                <c:pt idx="8">
                  <c:v>0.33773994310293848</c:v>
                </c:pt>
                <c:pt idx="9">
                  <c:v>0.37781473459392495</c:v>
                </c:pt>
              </c:numCache>
            </c:numRef>
          </c:val>
          <c:smooth val="0"/>
          <c:extLst>
            <c:ext xmlns:c16="http://schemas.microsoft.com/office/drawing/2014/chart" uri="{C3380CC4-5D6E-409C-BE32-E72D297353CC}">
              <c16:uniqueId val="{00000000-4EE9-42B3-A8BA-C2DE19F12A84}"/>
            </c:ext>
          </c:extLst>
        </c:ser>
        <c:ser>
          <c:idx val="1"/>
          <c:order val="1"/>
          <c:tx>
            <c:strRef>
              <c:f>'WYKRESY-WS'!$B$6</c:f>
              <c:strCache>
                <c:ptCount val="1"/>
                <c:pt idx="0">
                  <c:v>DP</c:v>
                </c:pt>
              </c:strCache>
            </c:strRef>
          </c:tx>
          <c:spPr>
            <a:ln w="28575" cap="rnd">
              <a:solidFill>
                <a:schemeClr val="accent2"/>
              </a:solidFill>
              <a:round/>
            </a:ln>
            <a:effectLst/>
          </c:spPr>
          <c:marker>
            <c:symbol val="none"/>
          </c:marker>
          <c:cat>
            <c:numRef>
              <c:f>'WYKRESY-WS'!$C$4:$L$4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'WYKRESY-WS'!$C$6:$L$6</c:f>
              <c:numCache>
                <c:formatCode>0.000</c:formatCode>
                <c:ptCount val="10"/>
                <c:pt idx="0">
                  <c:v>0.3371528388338626</c:v>
                </c:pt>
                <c:pt idx="1">
                  <c:v>0.27647259602045227</c:v>
                </c:pt>
                <c:pt idx="2">
                  <c:v>0.27093637725883157</c:v>
                </c:pt>
                <c:pt idx="3">
                  <c:v>0.32281916744099171</c:v>
                </c:pt>
                <c:pt idx="4">
                  <c:v>0.30025206365286289</c:v>
                </c:pt>
                <c:pt idx="5">
                  <c:v>0.27898615893657369</c:v>
                </c:pt>
                <c:pt idx="6">
                  <c:v>0.33348135678009616</c:v>
                </c:pt>
                <c:pt idx="7">
                  <c:v>0.30271058985078036</c:v>
                </c:pt>
                <c:pt idx="8">
                  <c:v>0.31410049806756357</c:v>
                </c:pt>
                <c:pt idx="9">
                  <c:v>0.31932519618962407</c:v>
                </c:pt>
              </c:numCache>
            </c:numRef>
          </c:val>
          <c:smooth val="0"/>
          <c:extLst>
            <c:ext xmlns:c16="http://schemas.microsoft.com/office/drawing/2014/chart" uri="{C3380CC4-5D6E-409C-BE32-E72D297353CC}">
              <c16:uniqueId val="{00000001-4EE9-42B3-A8BA-C2DE19F12A84}"/>
            </c:ext>
          </c:extLst>
        </c:ser>
        <c:ser>
          <c:idx val="2"/>
          <c:order val="2"/>
          <c:tx>
            <c:strRef>
              <c:f>'WYKRESY-WS'!$B$7</c:f>
              <c:strCache>
                <c:ptCount val="1"/>
                <c:pt idx="0">
                  <c:v>DZ</c:v>
                </c:pt>
              </c:strCache>
            </c:strRef>
          </c:tx>
          <c:spPr>
            <a:ln w="28575" cap="rnd">
              <a:solidFill>
                <a:schemeClr val="accent3"/>
              </a:solidFill>
              <a:round/>
            </a:ln>
            <a:effectLst/>
          </c:spPr>
          <c:marker>
            <c:symbol val="none"/>
          </c:marker>
          <c:cat>
            <c:numRef>
              <c:f>'WYKRESY-WS'!$C$4:$L$4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'WYKRESY-WS'!$C$7:$L$7</c:f>
              <c:numCache>
                <c:formatCode>0.000</c:formatCode>
                <c:ptCount val="10"/>
                <c:pt idx="0">
                  <c:v>0.40756400276739246</c:v>
                </c:pt>
                <c:pt idx="1">
                  <c:v>0.38339474563682341</c:v>
                </c:pt>
                <c:pt idx="2">
                  <c:v>0.37076453411350818</c:v>
                </c:pt>
                <c:pt idx="3">
                  <c:v>0.37212767583628226</c:v>
                </c:pt>
                <c:pt idx="4">
                  <c:v>0.4182133905549697</c:v>
                </c:pt>
                <c:pt idx="5">
                  <c:v>0.41796336953156316</c:v>
                </c:pt>
                <c:pt idx="6">
                  <c:v>0.39615894514764077</c:v>
                </c:pt>
                <c:pt idx="7">
                  <c:v>0.39723964149365548</c:v>
                </c:pt>
                <c:pt idx="8">
                  <c:v>0.37497894457420033</c:v>
                </c:pt>
                <c:pt idx="9">
                  <c:v>0.32291829245836778</c:v>
                </c:pt>
              </c:numCache>
            </c:numRef>
          </c:val>
          <c:smooth val="0"/>
          <c:extLst>
            <c:ext xmlns:c16="http://schemas.microsoft.com/office/drawing/2014/chart" uri="{C3380CC4-5D6E-409C-BE32-E72D297353CC}">
              <c16:uniqueId val="{00000002-4EE9-42B3-A8BA-C2DE19F12A84}"/>
            </c:ext>
          </c:extLst>
        </c:ser>
        <c:ser>
          <c:idx val="3"/>
          <c:order val="3"/>
          <c:tx>
            <c:strRef>
              <c:f>'WYKRESY-WS'!$B$8</c:f>
              <c:strCache>
                <c:ptCount val="1"/>
                <c:pt idx="0">
                  <c:v>LU</c:v>
                </c:pt>
              </c:strCache>
            </c:strRef>
          </c:tx>
          <c:spPr>
            <a:ln w="28575" cap="rnd">
              <a:solidFill>
                <a:schemeClr val="accent4"/>
              </a:solidFill>
              <a:round/>
            </a:ln>
            <a:effectLst/>
          </c:spPr>
          <c:marker>
            <c:symbol val="none"/>
          </c:marker>
          <c:cat>
            <c:numRef>
              <c:f>'WYKRESY-WS'!$C$4:$L$4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'WYKRESY-WS'!$C$8:$L$8</c:f>
              <c:numCache>
                <c:formatCode>0.000</c:formatCode>
                <c:ptCount val="10"/>
                <c:pt idx="0">
                  <c:v>0.19687638230837629</c:v>
                </c:pt>
                <c:pt idx="1">
                  <c:v>0.22624354856328424</c:v>
                </c:pt>
                <c:pt idx="2">
                  <c:v>0.23601203734397017</c:v>
                </c:pt>
                <c:pt idx="3">
                  <c:v>0.219324106853162</c:v>
                </c:pt>
                <c:pt idx="4">
                  <c:v>0.23682660068937214</c:v>
                </c:pt>
                <c:pt idx="5">
                  <c:v>0.25770867829074229</c:v>
                </c:pt>
                <c:pt idx="6">
                  <c:v>0.26092617607567997</c:v>
                </c:pt>
                <c:pt idx="7">
                  <c:v>0.26203346268923966</c:v>
                </c:pt>
                <c:pt idx="8">
                  <c:v>0.25087003055813606</c:v>
                </c:pt>
                <c:pt idx="9">
                  <c:v>0.26481572343508664</c:v>
                </c:pt>
              </c:numCache>
            </c:numRef>
          </c:val>
          <c:smooth val="0"/>
          <c:extLst>
            <c:ext xmlns:c16="http://schemas.microsoft.com/office/drawing/2014/chart" uri="{C3380CC4-5D6E-409C-BE32-E72D297353CC}">
              <c16:uniqueId val="{00000003-4EE9-42B3-A8BA-C2DE19F12A84}"/>
            </c:ext>
          </c:extLst>
        </c:ser>
        <c:ser>
          <c:idx val="4"/>
          <c:order val="4"/>
          <c:tx>
            <c:strRef>
              <c:f>'WYKRESY-WS'!$B$9</c:f>
              <c:strCache>
                <c:ptCount val="1"/>
                <c:pt idx="0">
                  <c:v>MZ</c:v>
                </c:pt>
              </c:strCache>
            </c:strRef>
          </c:tx>
          <c:spPr>
            <a:ln w="28575" cap="rnd">
              <a:solidFill>
                <a:schemeClr val="accent5"/>
              </a:solidFill>
              <a:round/>
            </a:ln>
            <a:effectLst/>
          </c:spPr>
          <c:marker>
            <c:symbol val="none"/>
          </c:marker>
          <c:cat>
            <c:numRef>
              <c:f>'WYKRESY-WS'!$C$4:$L$4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'WYKRESY-WS'!$C$9:$L$9</c:f>
              <c:numCache>
                <c:formatCode>0.000</c:formatCode>
                <c:ptCount val="10"/>
                <c:pt idx="0">
                  <c:v>0.4802308336343698</c:v>
                </c:pt>
                <c:pt idx="1">
                  <c:v>0.44944767481767844</c:v>
                </c:pt>
                <c:pt idx="2">
                  <c:v>0.43199916008568628</c:v>
                </c:pt>
                <c:pt idx="3">
                  <c:v>0.46413272730227817</c:v>
                </c:pt>
                <c:pt idx="4">
                  <c:v>0.45085392987253597</c:v>
                </c:pt>
                <c:pt idx="5">
                  <c:v>0.40072003813945434</c:v>
                </c:pt>
                <c:pt idx="6">
                  <c:v>0.43444000554925954</c:v>
                </c:pt>
                <c:pt idx="7">
                  <c:v>0.43170734672516248</c:v>
                </c:pt>
                <c:pt idx="8">
                  <c:v>0.44129253762826737</c:v>
                </c:pt>
                <c:pt idx="9">
                  <c:v>0.44884388232342004</c:v>
                </c:pt>
              </c:numCache>
            </c:numRef>
          </c:val>
          <c:smooth val="0"/>
          <c:extLst>
            <c:ext xmlns:c16="http://schemas.microsoft.com/office/drawing/2014/chart" uri="{C3380CC4-5D6E-409C-BE32-E72D297353CC}">
              <c16:uniqueId val="{00000004-4EE9-42B3-A8BA-C2DE19F12A84}"/>
            </c:ext>
          </c:extLst>
        </c:ser>
        <c:ser>
          <c:idx val="5"/>
          <c:order val="5"/>
          <c:tx>
            <c:strRef>
              <c:f>'WYKRESY-WS'!$B$10</c:f>
              <c:strCache>
                <c:ptCount val="1"/>
                <c:pt idx="0">
                  <c:v>ŚC</c:v>
                </c:pt>
              </c:strCache>
            </c:strRef>
          </c:tx>
          <c:spPr>
            <a:ln w="28575" cap="rnd">
              <a:solidFill>
                <a:schemeClr val="accent6"/>
              </a:solidFill>
              <a:round/>
            </a:ln>
            <a:effectLst/>
          </c:spPr>
          <c:marker>
            <c:symbol val="none"/>
          </c:marker>
          <c:cat>
            <c:numRef>
              <c:f>'WYKRESY-WS'!$C$4:$L$4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'WYKRESY-WS'!$C$10:$L$10</c:f>
              <c:numCache>
                <c:formatCode>0.000</c:formatCode>
                <c:ptCount val="10"/>
                <c:pt idx="0">
                  <c:v>0.40338399333258357</c:v>
                </c:pt>
                <c:pt idx="1">
                  <c:v>0.39643861752729165</c:v>
                </c:pt>
                <c:pt idx="2">
                  <c:v>0.36285064592599892</c:v>
                </c:pt>
                <c:pt idx="3">
                  <c:v>0.42705718949221472</c:v>
                </c:pt>
                <c:pt idx="4">
                  <c:v>0.43172675840335978</c:v>
                </c:pt>
                <c:pt idx="5">
                  <c:v>0.42254948028229267</c:v>
                </c:pt>
                <c:pt idx="6">
                  <c:v>0.40117770228510796</c:v>
                </c:pt>
                <c:pt idx="7">
                  <c:v>0.39920570916926329</c:v>
                </c:pt>
                <c:pt idx="8">
                  <c:v>0.43652397489867384</c:v>
                </c:pt>
                <c:pt idx="9">
                  <c:v>0.44523296873174195</c:v>
                </c:pt>
              </c:numCache>
            </c:numRef>
          </c:val>
          <c:smooth val="0"/>
          <c:extLst>
            <c:ext xmlns:c16="http://schemas.microsoft.com/office/drawing/2014/chart" uri="{C3380CC4-5D6E-409C-BE32-E72D297353CC}">
              <c16:uniqueId val="{00000005-4EE9-42B3-A8BA-C2DE19F12A84}"/>
            </c:ext>
          </c:extLst>
        </c:ser>
        <c:ser>
          <c:idx val="6"/>
          <c:order val="6"/>
          <c:tx>
            <c:strRef>
              <c:f>'WYKRESY-WS'!$B$11</c:f>
              <c:strCache>
                <c:ptCount val="1"/>
                <c:pt idx="0">
                  <c:v>ŚP</c:v>
                </c:pt>
              </c:strCache>
            </c:strRef>
          </c:tx>
          <c:spPr>
            <a:ln w="28575" cap="rnd">
              <a:solidFill>
                <a:schemeClr val="accent1">
                  <a:lumMod val="60000"/>
                </a:schemeClr>
              </a:solidFill>
              <a:round/>
            </a:ln>
            <a:effectLst/>
          </c:spPr>
          <c:marker>
            <c:symbol val="none"/>
          </c:marker>
          <c:cat>
            <c:numRef>
              <c:f>'WYKRESY-WS'!$C$4:$L$4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'WYKRESY-WS'!$C$11:$L$11</c:f>
              <c:numCache>
                <c:formatCode>0.000</c:formatCode>
                <c:ptCount val="10"/>
                <c:pt idx="0">
                  <c:v>0.50406483759022214</c:v>
                </c:pt>
                <c:pt idx="1">
                  <c:v>0.49486939566882632</c:v>
                </c:pt>
                <c:pt idx="2">
                  <c:v>0.48467224997474434</c:v>
                </c:pt>
                <c:pt idx="3">
                  <c:v>0.49926929532395353</c:v>
                </c:pt>
                <c:pt idx="4">
                  <c:v>0.4933016610205595</c:v>
                </c:pt>
                <c:pt idx="5">
                  <c:v>0.45971459244954394</c:v>
                </c:pt>
                <c:pt idx="6">
                  <c:v>0.50339572724629922</c:v>
                </c:pt>
                <c:pt idx="7">
                  <c:v>0.50655978691302017</c:v>
                </c:pt>
                <c:pt idx="8">
                  <c:v>0.48245412048055558</c:v>
                </c:pt>
                <c:pt idx="9">
                  <c:v>0.47371465545580865</c:v>
                </c:pt>
              </c:numCache>
            </c:numRef>
          </c:val>
          <c:smooth val="0"/>
          <c:extLst>
            <c:ext xmlns:c16="http://schemas.microsoft.com/office/drawing/2014/chart" uri="{C3380CC4-5D6E-409C-BE32-E72D297353CC}">
              <c16:uniqueId val="{00000006-4EE9-42B3-A8BA-C2DE19F12A84}"/>
            </c:ext>
          </c:extLst>
        </c:ser>
        <c:ser>
          <c:idx val="7"/>
          <c:order val="7"/>
          <c:tx>
            <c:strRef>
              <c:f>'WYKRESY-WS'!$B$12</c:f>
              <c:strCache>
                <c:ptCount val="1"/>
                <c:pt idx="0">
                  <c:v>ŚZ</c:v>
                </c:pt>
              </c:strCache>
            </c:strRef>
          </c:tx>
          <c:spPr>
            <a:ln w="28575" cap="rnd">
              <a:solidFill>
                <a:schemeClr val="accent2">
                  <a:lumMod val="60000"/>
                </a:schemeClr>
              </a:solidFill>
              <a:round/>
            </a:ln>
            <a:effectLst/>
          </c:spPr>
          <c:marker>
            <c:symbol val="none"/>
          </c:marker>
          <c:cat>
            <c:numRef>
              <c:f>'WYKRESY-WS'!$C$4:$L$4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'WYKRESY-WS'!$C$12:$L$12</c:f>
              <c:numCache>
                <c:formatCode>0.000</c:formatCode>
                <c:ptCount val="10"/>
                <c:pt idx="0">
                  <c:v>0.42896767944789255</c:v>
                </c:pt>
                <c:pt idx="1">
                  <c:v>0.42141853488333381</c:v>
                </c:pt>
                <c:pt idx="2">
                  <c:v>0.39509171983476532</c:v>
                </c:pt>
                <c:pt idx="3">
                  <c:v>0.48060541582743088</c:v>
                </c:pt>
                <c:pt idx="4">
                  <c:v>0.45334404159894798</c:v>
                </c:pt>
                <c:pt idx="5">
                  <c:v>0.41896487854589359</c:v>
                </c:pt>
                <c:pt idx="6">
                  <c:v>0.43348741934616741</c:v>
                </c:pt>
                <c:pt idx="7">
                  <c:v>0.43246758462525892</c:v>
                </c:pt>
                <c:pt idx="8">
                  <c:v>0.39840698054607271</c:v>
                </c:pt>
                <c:pt idx="9">
                  <c:v>0.40864531617563171</c:v>
                </c:pt>
              </c:numCache>
            </c:numRef>
          </c:val>
          <c:smooth val="0"/>
          <c:extLst>
            <c:ext xmlns:c16="http://schemas.microsoft.com/office/drawing/2014/chart" uri="{C3380CC4-5D6E-409C-BE32-E72D297353CC}">
              <c16:uniqueId val="{00000007-4EE9-42B3-A8BA-C2DE19F12A84}"/>
            </c:ext>
          </c:extLst>
        </c:ser>
        <c:ser>
          <c:idx val="8"/>
          <c:order val="8"/>
          <c:tx>
            <c:strRef>
              <c:f>'WYKRESY-WS'!$B$13</c:f>
              <c:strCache>
                <c:ptCount val="1"/>
                <c:pt idx="0">
                  <c:v>WW</c:v>
                </c:pt>
              </c:strCache>
            </c:strRef>
          </c:tx>
          <c:spPr>
            <a:ln w="28575" cap="rnd">
              <a:solidFill>
                <a:srgbClr val="FF0000"/>
              </a:solidFill>
              <a:round/>
            </a:ln>
            <a:effectLst/>
          </c:spPr>
          <c:marker>
            <c:symbol val="none"/>
          </c:marker>
          <c:cat>
            <c:numRef>
              <c:f>'WYKRESY-WS'!$C$4:$L$4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'WYKRESY-WS'!$C$13:$L$13</c:f>
              <c:numCache>
                <c:formatCode>0.000</c:formatCode>
                <c:ptCount val="10"/>
                <c:pt idx="0">
                  <c:v>0.36993493676378919</c:v>
                </c:pt>
                <c:pt idx="1">
                  <c:v>0.33765180938198619</c:v>
                </c:pt>
                <c:pt idx="2">
                  <c:v>0.3348131358309015</c:v>
                </c:pt>
                <c:pt idx="3">
                  <c:v>0.37479606805794036</c:v>
                </c:pt>
                <c:pt idx="4">
                  <c:v>0.35367617390433082</c:v>
                </c:pt>
                <c:pt idx="5">
                  <c:v>0.34195269533674705</c:v>
                </c:pt>
                <c:pt idx="6">
                  <c:v>0.36395537296235736</c:v>
                </c:pt>
                <c:pt idx="7">
                  <c:v>0.35438130314852179</c:v>
                </c:pt>
                <c:pt idx="8">
                  <c:v>0.35008489273698329</c:v>
                </c:pt>
                <c:pt idx="9">
                  <c:v>0.37152450868527592</c:v>
                </c:pt>
              </c:numCache>
            </c:numRef>
          </c:val>
          <c:smooth val="0"/>
          <c:extLst>
            <c:ext xmlns:c16="http://schemas.microsoft.com/office/drawing/2014/chart" uri="{C3380CC4-5D6E-409C-BE32-E72D297353CC}">
              <c16:uniqueId val="{00000008-4EE9-42B3-A8BA-C2DE19F12A84}"/>
            </c:ext>
          </c:extLst>
        </c:ser>
        <c:dLbls>
          <c:showLegendKey val="0"/>
          <c:showVal val="0"/>
          <c:showCatName val="0"/>
          <c:showSerName val="0"/>
          <c:showPercent val="0"/>
          <c:showBubbleSize val="0"/>
        </c:dLbls>
        <c:smooth val="0"/>
        <c:axId val="93400448"/>
        <c:axId val="93414528"/>
      </c:lineChart>
      <c:catAx>
        <c:axId val="9340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3414528"/>
        <c:crosses val="autoZero"/>
        <c:auto val="1"/>
        <c:lblAlgn val="ctr"/>
        <c:lblOffset val="100"/>
        <c:noMultiLvlLbl val="0"/>
      </c:catAx>
      <c:valAx>
        <c:axId val="93414528"/>
        <c:scaling>
          <c:orientation val="minMax"/>
          <c:max val="0.95000000000000007"/>
          <c:min val="5.000000000000001E-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3400448"/>
        <c:crosses val="autoZero"/>
        <c:crossBetween val="between"/>
      </c:valAx>
      <c:spPr>
        <a:noFill/>
        <a:ln>
          <a:noFill/>
        </a:ln>
        <a:effectLst/>
      </c:spPr>
    </c:plotArea>
    <c:legend>
      <c:legendPos val="b"/>
      <c:layout>
        <c:manualLayout>
          <c:xMode val="edge"/>
          <c:yMode val="edge"/>
          <c:x val="2.516111111111111E-2"/>
          <c:y val="0.87179682539682535"/>
          <c:w val="0.9543814814814815"/>
          <c:h val="9.796507936507935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98576614AD034AB66D6D9492232A2D" ma:contentTypeVersion="7" ma:contentTypeDescription="Utwórz nowy dokument." ma:contentTypeScope="" ma:versionID="323bd6f823549cd7b3c447ef9d50be08">
  <xsd:schema xmlns:xsd="http://www.w3.org/2001/XMLSchema" xmlns:xs="http://www.w3.org/2001/XMLSchema" xmlns:p="http://schemas.microsoft.com/office/2006/metadata/properties" xmlns:ns2="9c057540-5b6b-48cc-bed0-8e704171d593" targetNamespace="http://schemas.microsoft.com/office/2006/metadata/properties" ma:root="true" ma:fieldsID="9840ff9b35c917110246daed94998455" ns2:_="">
    <xsd:import namespace="9c057540-5b6b-48cc-bed0-8e704171d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57540-5b6b-48cc-bed0-8e704171d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E1C90-5869-4544-BBF9-E31FD1EF7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57540-5b6b-48cc-bed0-8e704171d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323EF-9A5D-4281-B68F-014D358CCEFE}">
  <ds:schemaRefs>
    <ds:schemaRef ds:uri="http://schemas.microsoft.com/sharepoint/v3/contenttype/forms"/>
  </ds:schemaRefs>
</ds:datastoreItem>
</file>

<file path=customXml/itemProps3.xml><?xml version="1.0" encoding="utf-8"?>
<ds:datastoreItem xmlns:ds="http://schemas.openxmlformats.org/officeDocument/2006/customXml" ds:itemID="{1E06144F-1293-49B8-9373-DE3B7673EB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DCC891-C9AB-492F-A2A3-B127DB0B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38113</Words>
  <Characters>217245</Characters>
  <Application>Microsoft Office Word</Application>
  <DocSecurity>0</DocSecurity>
  <Lines>1810</Lines>
  <Paragraphs>509</Paragraphs>
  <ScaleCrop>false</ScaleCrop>
  <HeadingPairs>
    <vt:vector size="2" baseType="variant">
      <vt:variant>
        <vt:lpstr>Tytuł</vt:lpstr>
      </vt:variant>
      <vt:variant>
        <vt:i4>1</vt:i4>
      </vt:variant>
    </vt:vector>
  </HeadingPairs>
  <TitlesOfParts>
    <vt:vector size="1" baseType="lpstr">
      <vt:lpstr>Diagnoza strategiczna</vt:lpstr>
    </vt:vector>
  </TitlesOfParts>
  <Company/>
  <LinksUpToDate>false</LinksUpToDate>
  <CharactersWithSpaces>254849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Diagnoza strategiczna</dc:title>
  <dc:creator>Diagnoza  strategiczna  wielkopolski  wschodniej</dc:creator>
  <cp:lastModifiedBy>Michał Rejewski </cp:lastModifiedBy>
  <cp:revision>2</cp:revision>
  <cp:lastPrinted>2021-11-26T10:12:00Z</cp:lastPrinted>
  <dcterms:created xsi:type="dcterms:W3CDTF">2022-01-20T13:35:00Z</dcterms:created>
  <dcterms:modified xsi:type="dcterms:W3CDTF">2022-01-20T13:35:00Z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0x0101004798576614AD034AB66D6D9492232A2D</vt:lpwstr>
  </property>
</Properties>
</file>