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2728" w14:textId="77777777" w:rsidR="004A6D78" w:rsidRPr="00F725B8" w:rsidRDefault="004A6D78" w:rsidP="00BE7816">
      <w:pPr>
        <w:spacing w:before="0"/>
        <w:rPr>
          <w:rFonts w:asciiTheme="minorHAnsi" w:hAnsiTheme="minorHAnsi" w:cstheme="minorHAnsi"/>
          <w:sz w:val="22"/>
        </w:rPr>
      </w:pPr>
    </w:p>
    <w:p w14:paraId="2217CCCD" w14:textId="77777777" w:rsidR="00AA1908" w:rsidRPr="00F725B8" w:rsidRDefault="00AA1908" w:rsidP="00BE7816">
      <w:pPr>
        <w:spacing w:before="0"/>
        <w:jc w:val="center"/>
        <w:rPr>
          <w:rFonts w:asciiTheme="minorHAnsi" w:hAnsiTheme="minorHAnsi" w:cstheme="minorHAnsi"/>
          <w:b/>
          <w:caps/>
          <w:sz w:val="22"/>
        </w:rPr>
      </w:pPr>
    </w:p>
    <w:p w14:paraId="7A62D610" w14:textId="77777777" w:rsidR="00AA1908" w:rsidRPr="00F725B8" w:rsidRDefault="00AA1908" w:rsidP="00BE7816">
      <w:pPr>
        <w:spacing w:before="0"/>
        <w:jc w:val="center"/>
        <w:rPr>
          <w:rFonts w:asciiTheme="minorHAnsi" w:hAnsiTheme="minorHAnsi" w:cstheme="minorHAnsi"/>
          <w:b/>
          <w:caps/>
          <w:sz w:val="22"/>
        </w:rPr>
      </w:pPr>
    </w:p>
    <w:p w14:paraId="08BA6881" w14:textId="77777777" w:rsidR="00AA1908" w:rsidRPr="00F725B8" w:rsidRDefault="00AA1908" w:rsidP="00BE7816">
      <w:pPr>
        <w:spacing w:before="0"/>
        <w:rPr>
          <w:rFonts w:asciiTheme="minorHAnsi" w:hAnsiTheme="minorHAnsi" w:cstheme="minorHAnsi"/>
          <w:b/>
          <w:caps/>
          <w:sz w:val="22"/>
        </w:rPr>
      </w:pPr>
    </w:p>
    <w:p w14:paraId="491BBF40" w14:textId="77777777" w:rsidR="00AA1908" w:rsidRPr="00F725B8" w:rsidRDefault="00AA1908" w:rsidP="00BE7816">
      <w:pPr>
        <w:spacing w:before="0"/>
        <w:jc w:val="center"/>
        <w:rPr>
          <w:rFonts w:asciiTheme="minorHAnsi" w:hAnsiTheme="minorHAnsi" w:cstheme="minorHAnsi"/>
          <w:b/>
          <w:caps/>
          <w:sz w:val="22"/>
        </w:rPr>
      </w:pPr>
    </w:p>
    <w:p w14:paraId="2AC94807" w14:textId="77777777" w:rsidR="00AA1908" w:rsidRPr="00F725B8" w:rsidRDefault="00AA1908" w:rsidP="00BE7816">
      <w:pPr>
        <w:spacing w:before="0"/>
        <w:jc w:val="center"/>
        <w:rPr>
          <w:rFonts w:asciiTheme="minorHAnsi" w:hAnsiTheme="minorHAnsi" w:cstheme="minorHAnsi"/>
          <w:b/>
          <w:caps/>
          <w:sz w:val="22"/>
        </w:rPr>
      </w:pPr>
    </w:p>
    <w:p w14:paraId="3BF4457D" w14:textId="1D58D986" w:rsidR="00AA1908" w:rsidRPr="00B51856" w:rsidRDefault="00352966" w:rsidP="00BE7816">
      <w:pPr>
        <w:spacing w:before="0"/>
        <w:jc w:val="center"/>
        <w:rPr>
          <w:rFonts w:asciiTheme="minorHAnsi" w:hAnsiTheme="minorHAnsi" w:cstheme="minorHAnsi"/>
          <w:b/>
          <w:caps/>
          <w:color w:val="5B9BD5" w:themeColor="accent1"/>
          <w:sz w:val="32"/>
          <w:szCs w:val="32"/>
        </w:rPr>
      </w:pPr>
      <w:r w:rsidRPr="00B51856">
        <w:rPr>
          <w:rFonts w:asciiTheme="minorHAnsi" w:hAnsiTheme="minorHAnsi" w:cstheme="minorHAnsi"/>
          <w:b/>
          <w:caps/>
          <w:color w:val="5B9BD5" w:themeColor="accent1"/>
          <w:sz w:val="32"/>
          <w:szCs w:val="32"/>
        </w:rPr>
        <w:t>terytorialn</w:t>
      </w:r>
      <w:r w:rsidR="008F11C0">
        <w:rPr>
          <w:rFonts w:asciiTheme="minorHAnsi" w:hAnsiTheme="minorHAnsi" w:cstheme="minorHAnsi"/>
          <w:b/>
          <w:caps/>
          <w:color w:val="5B9BD5" w:themeColor="accent1"/>
          <w:sz w:val="32"/>
          <w:szCs w:val="32"/>
        </w:rPr>
        <w:t xml:space="preserve">y </w:t>
      </w:r>
      <w:r w:rsidRPr="00B51856">
        <w:rPr>
          <w:rFonts w:asciiTheme="minorHAnsi" w:hAnsiTheme="minorHAnsi" w:cstheme="minorHAnsi"/>
          <w:b/>
          <w:caps/>
          <w:color w:val="5B9BD5" w:themeColor="accent1"/>
          <w:sz w:val="32"/>
          <w:szCs w:val="32"/>
        </w:rPr>
        <w:t xml:space="preserve">plan sprawiedliwej transformacji </w:t>
      </w:r>
    </w:p>
    <w:p w14:paraId="0CA00D3A" w14:textId="24DD1C9B" w:rsidR="00AA1908" w:rsidRPr="00B51856" w:rsidRDefault="00AC323B" w:rsidP="00BE7816">
      <w:pPr>
        <w:spacing w:before="0"/>
        <w:jc w:val="center"/>
        <w:rPr>
          <w:rFonts w:asciiTheme="minorHAnsi" w:hAnsiTheme="minorHAnsi" w:cstheme="minorHAnsi"/>
          <w:b/>
          <w:caps/>
          <w:color w:val="5B9BD5" w:themeColor="accent1"/>
          <w:sz w:val="32"/>
          <w:szCs w:val="32"/>
        </w:rPr>
      </w:pPr>
      <w:r w:rsidRPr="00B51856">
        <w:rPr>
          <w:rFonts w:asciiTheme="minorHAnsi" w:hAnsiTheme="minorHAnsi" w:cstheme="minorHAnsi"/>
          <w:b/>
          <w:caps/>
          <w:color w:val="5B9BD5" w:themeColor="accent1"/>
          <w:sz w:val="32"/>
          <w:szCs w:val="32"/>
        </w:rPr>
        <w:t>Wielkopolski Wschodnej</w:t>
      </w:r>
    </w:p>
    <w:p w14:paraId="256FC0BB" w14:textId="4B419D99" w:rsidR="00783666" w:rsidRPr="00F725B8" w:rsidRDefault="00783666" w:rsidP="00BE7816">
      <w:pPr>
        <w:spacing w:before="0"/>
        <w:jc w:val="center"/>
        <w:rPr>
          <w:rFonts w:asciiTheme="minorHAnsi" w:hAnsiTheme="minorHAnsi" w:cstheme="minorHAnsi"/>
          <w:b/>
          <w:caps/>
          <w:sz w:val="22"/>
        </w:rPr>
      </w:pPr>
    </w:p>
    <w:p w14:paraId="2F47E45A" w14:textId="74102E81" w:rsidR="00783666" w:rsidRPr="00F725B8" w:rsidRDefault="00783666" w:rsidP="00BE7816">
      <w:pPr>
        <w:spacing w:before="0"/>
        <w:jc w:val="center"/>
        <w:rPr>
          <w:rFonts w:asciiTheme="minorHAnsi" w:hAnsiTheme="minorHAnsi" w:cstheme="minorHAnsi"/>
          <w:b/>
          <w:caps/>
          <w:sz w:val="22"/>
        </w:rPr>
      </w:pPr>
    </w:p>
    <w:p w14:paraId="03EBD698" w14:textId="5E863090" w:rsidR="00783666" w:rsidRPr="00F725B8" w:rsidRDefault="00154CF9" w:rsidP="00BE7816">
      <w:pPr>
        <w:spacing w:before="0"/>
        <w:jc w:val="center"/>
        <w:rPr>
          <w:rFonts w:asciiTheme="minorHAnsi" w:hAnsiTheme="minorHAnsi" w:cstheme="minorHAnsi"/>
          <w:b/>
          <w:caps/>
          <w:sz w:val="22"/>
        </w:rPr>
      </w:pPr>
      <w:r w:rsidRPr="00F725B8">
        <w:rPr>
          <w:rFonts w:asciiTheme="minorHAnsi" w:hAnsiTheme="minorHAnsi"/>
          <w:noProof/>
          <w:sz w:val="22"/>
          <w:lang w:eastAsia="pl-PL"/>
        </w:rPr>
        <w:drawing>
          <wp:inline distT="0" distB="0" distL="0" distR="0" wp14:anchorId="46EB2516" wp14:editId="2E473C7A">
            <wp:extent cx="5731510" cy="169799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697990"/>
                    </a:xfrm>
                    <a:prstGeom prst="rect">
                      <a:avLst/>
                    </a:prstGeom>
                    <a:noFill/>
                    <a:ln>
                      <a:noFill/>
                    </a:ln>
                  </pic:spPr>
                </pic:pic>
              </a:graphicData>
            </a:graphic>
          </wp:inline>
        </w:drawing>
      </w:r>
    </w:p>
    <w:p w14:paraId="12AF1E47" w14:textId="632953AC" w:rsidR="00783666" w:rsidRPr="00F725B8" w:rsidRDefault="00783666" w:rsidP="00BE7816">
      <w:pPr>
        <w:spacing w:before="0"/>
        <w:jc w:val="center"/>
        <w:rPr>
          <w:rFonts w:asciiTheme="minorHAnsi" w:hAnsiTheme="minorHAnsi" w:cstheme="minorHAnsi"/>
          <w:b/>
          <w:caps/>
          <w:sz w:val="22"/>
        </w:rPr>
      </w:pPr>
    </w:p>
    <w:p w14:paraId="437BCB12" w14:textId="7F2A465B" w:rsidR="00783666" w:rsidRPr="00F725B8" w:rsidRDefault="00783666" w:rsidP="00BE7816">
      <w:pPr>
        <w:spacing w:before="0"/>
        <w:jc w:val="center"/>
        <w:rPr>
          <w:rFonts w:asciiTheme="minorHAnsi" w:hAnsiTheme="minorHAnsi" w:cstheme="minorHAnsi"/>
          <w:b/>
          <w:caps/>
          <w:sz w:val="22"/>
        </w:rPr>
      </w:pPr>
    </w:p>
    <w:p w14:paraId="29FAE41D" w14:textId="78E155A5" w:rsidR="00783666" w:rsidRPr="002F00F8" w:rsidRDefault="002F00F8" w:rsidP="00B34BD5">
      <w:pPr>
        <w:spacing w:before="0"/>
        <w:ind w:firstLine="720"/>
        <w:jc w:val="center"/>
        <w:rPr>
          <w:rFonts w:asciiTheme="minorHAnsi" w:hAnsiTheme="minorHAnsi" w:cstheme="minorHAnsi"/>
          <w:b/>
          <w:caps/>
          <w:color w:val="A6A6A6" w:themeColor="background1" w:themeShade="A6"/>
          <w:sz w:val="28"/>
          <w:szCs w:val="28"/>
        </w:rPr>
      </w:pPr>
      <w:r w:rsidRPr="002F00F8">
        <w:rPr>
          <w:rFonts w:asciiTheme="minorHAnsi" w:hAnsiTheme="minorHAnsi" w:cstheme="minorHAnsi"/>
          <w:b/>
          <w:caps/>
          <w:color w:val="A6A6A6" w:themeColor="background1" w:themeShade="A6"/>
          <w:sz w:val="28"/>
          <w:szCs w:val="28"/>
        </w:rPr>
        <w:t>PROJEKT</w:t>
      </w:r>
    </w:p>
    <w:p w14:paraId="151335F2" w14:textId="77777777" w:rsidR="00783666" w:rsidRPr="00F725B8" w:rsidRDefault="00783666" w:rsidP="00BE7816">
      <w:pPr>
        <w:spacing w:before="0"/>
        <w:jc w:val="center"/>
        <w:rPr>
          <w:rFonts w:asciiTheme="minorHAnsi" w:hAnsiTheme="minorHAnsi" w:cstheme="minorHAnsi"/>
          <w:b/>
          <w:caps/>
          <w:sz w:val="22"/>
        </w:rPr>
      </w:pPr>
    </w:p>
    <w:p w14:paraId="66D120B5" w14:textId="5D01E3D8" w:rsidR="00AA1908" w:rsidRDefault="00AA1908" w:rsidP="00BE7816">
      <w:pPr>
        <w:spacing w:before="0"/>
        <w:jc w:val="center"/>
        <w:rPr>
          <w:rFonts w:asciiTheme="minorHAnsi" w:hAnsiTheme="minorHAnsi" w:cstheme="minorHAnsi"/>
          <w:b/>
          <w:caps/>
          <w:sz w:val="22"/>
        </w:rPr>
      </w:pPr>
    </w:p>
    <w:p w14:paraId="2C8EC603" w14:textId="33ACDA4D" w:rsidR="002F00F8" w:rsidRDefault="002F00F8" w:rsidP="00BE7816">
      <w:pPr>
        <w:spacing w:before="0"/>
        <w:jc w:val="center"/>
        <w:rPr>
          <w:rFonts w:asciiTheme="minorHAnsi" w:hAnsiTheme="minorHAnsi" w:cstheme="minorHAnsi"/>
          <w:b/>
          <w:caps/>
          <w:sz w:val="22"/>
        </w:rPr>
      </w:pPr>
    </w:p>
    <w:p w14:paraId="093F881A" w14:textId="655515E6" w:rsidR="002F00F8" w:rsidRDefault="002F00F8" w:rsidP="00BE7816">
      <w:pPr>
        <w:spacing w:before="0"/>
        <w:jc w:val="center"/>
        <w:rPr>
          <w:rFonts w:asciiTheme="minorHAnsi" w:hAnsiTheme="minorHAnsi" w:cstheme="minorHAnsi"/>
          <w:b/>
          <w:caps/>
          <w:sz w:val="22"/>
        </w:rPr>
      </w:pPr>
    </w:p>
    <w:p w14:paraId="0C360B33" w14:textId="77777777" w:rsidR="002F00F8" w:rsidRDefault="002F00F8" w:rsidP="00BE7816">
      <w:pPr>
        <w:spacing w:before="0"/>
        <w:jc w:val="center"/>
        <w:rPr>
          <w:rFonts w:asciiTheme="minorHAnsi" w:hAnsiTheme="minorHAnsi" w:cstheme="minorHAnsi"/>
          <w:b/>
          <w:caps/>
          <w:sz w:val="22"/>
        </w:rPr>
      </w:pPr>
    </w:p>
    <w:p w14:paraId="0591D9C7" w14:textId="475C4D95" w:rsidR="002F00F8" w:rsidRDefault="002F00F8" w:rsidP="00BE7816">
      <w:pPr>
        <w:spacing w:before="0"/>
        <w:jc w:val="center"/>
        <w:rPr>
          <w:rFonts w:asciiTheme="minorHAnsi" w:hAnsiTheme="minorHAnsi" w:cstheme="minorHAnsi"/>
          <w:b/>
          <w:caps/>
          <w:sz w:val="22"/>
        </w:rPr>
      </w:pPr>
    </w:p>
    <w:p w14:paraId="3B192000" w14:textId="4DED75CB" w:rsidR="002F00F8" w:rsidRDefault="002F00F8" w:rsidP="00BE7816">
      <w:pPr>
        <w:spacing w:before="0"/>
        <w:jc w:val="center"/>
        <w:rPr>
          <w:rFonts w:asciiTheme="minorHAnsi" w:hAnsiTheme="minorHAnsi" w:cstheme="minorHAnsi"/>
          <w:b/>
          <w:caps/>
          <w:sz w:val="22"/>
        </w:rPr>
      </w:pPr>
    </w:p>
    <w:p w14:paraId="29CCC5C3" w14:textId="2FCB9B97" w:rsidR="002F00F8" w:rsidRDefault="002F00F8" w:rsidP="00BE7816">
      <w:pPr>
        <w:spacing w:before="0"/>
        <w:jc w:val="center"/>
        <w:rPr>
          <w:rFonts w:asciiTheme="minorHAnsi" w:hAnsiTheme="minorHAnsi" w:cstheme="minorHAnsi"/>
          <w:b/>
          <w:caps/>
          <w:sz w:val="22"/>
        </w:rPr>
      </w:pPr>
    </w:p>
    <w:p w14:paraId="311CA9DA" w14:textId="77777777" w:rsidR="002F00F8" w:rsidRPr="00F725B8" w:rsidRDefault="002F00F8" w:rsidP="00BE7816">
      <w:pPr>
        <w:spacing w:before="0"/>
        <w:jc w:val="center"/>
        <w:rPr>
          <w:rFonts w:asciiTheme="minorHAnsi" w:hAnsiTheme="minorHAnsi" w:cstheme="minorHAnsi"/>
          <w:b/>
          <w:caps/>
          <w:sz w:val="22"/>
        </w:rPr>
      </w:pPr>
    </w:p>
    <w:p w14:paraId="6A707FD9" w14:textId="78E59E71" w:rsidR="00AA1908" w:rsidRPr="00F725B8" w:rsidRDefault="00AA1908" w:rsidP="00BE7816">
      <w:pPr>
        <w:spacing w:before="0"/>
        <w:jc w:val="center"/>
        <w:rPr>
          <w:rFonts w:asciiTheme="minorHAnsi" w:hAnsiTheme="minorHAnsi" w:cstheme="minorHAnsi"/>
          <w:b/>
          <w:caps/>
          <w:sz w:val="22"/>
        </w:rPr>
      </w:pPr>
    </w:p>
    <w:p w14:paraId="183057BF" w14:textId="3F5DECFE" w:rsidR="007613BA" w:rsidRDefault="00783666" w:rsidP="00BE7816">
      <w:pPr>
        <w:spacing w:before="0"/>
        <w:jc w:val="center"/>
        <w:rPr>
          <w:rFonts w:asciiTheme="minorHAnsi" w:hAnsiTheme="minorHAnsi" w:cstheme="minorHAnsi"/>
          <w:b/>
          <w:sz w:val="22"/>
        </w:rPr>
      </w:pPr>
      <w:r w:rsidRPr="00F725B8">
        <w:rPr>
          <w:rFonts w:asciiTheme="minorHAnsi" w:hAnsiTheme="minorHAnsi" w:cstheme="minorHAnsi"/>
          <w:b/>
          <w:sz w:val="22"/>
        </w:rPr>
        <w:t>Konin</w:t>
      </w:r>
      <w:r w:rsidRPr="00F725B8">
        <w:rPr>
          <w:rFonts w:asciiTheme="minorHAnsi" w:hAnsiTheme="minorHAnsi" w:cstheme="minorHAnsi"/>
          <w:b/>
          <w:caps/>
          <w:sz w:val="22"/>
        </w:rPr>
        <w:t xml:space="preserve">, </w:t>
      </w:r>
      <w:r w:rsidR="00826283">
        <w:rPr>
          <w:rFonts w:asciiTheme="minorHAnsi" w:hAnsiTheme="minorHAnsi" w:cstheme="minorHAnsi"/>
          <w:b/>
          <w:sz w:val="22"/>
        </w:rPr>
        <w:t>luty</w:t>
      </w:r>
      <w:r w:rsidR="00826283" w:rsidRPr="00F725B8">
        <w:rPr>
          <w:rFonts w:asciiTheme="minorHAnsi" w:hAnsiTheme="minorHAnsi" w:cstheme="minorHAnsi"/>
          <w:b/>
          <w:sz w:val="22"/>
        </w:rPr>
        <w:t xml:space="preserve"> </w:t>
      </w:r>
      <w:r w:rsidRPr="00F725B8">
        <w:rPr>
          <w:rFonts w:asciiTheme="minorHAnsi" w:hAnsiTheme="minorHAnsi" w:cstheme="minorHAnsi"/>
          <w:b/>
          <w:caps/>
          <w:sz w:val="22"/>
        </w:rPr>
        <w:t>202</w:t>
      </w:r>
      <w:r w:rsidR="00B34BD5">
        <w:rPr>
          <w:rFonts w:asciiTheme="minorHAnsi" w:hAnsiTheme="minorHAnsi" w:cstheme="minorHAnsi"/>
          <w:b/>
          <w:caps/>
          <w:sz w:val="22"/>
        </w:rPr>
        <w:t>1</w:t>
      </w:r>
      <w:r w:rsidR="002A77AC" w:rsidRPr="00F725B8">
        <w:rPr>
          <w:rFonts w:asciiTheme="minorHAnsi" w:hAnsiTheme="minorHAnsi" w:cstheme="minorHAnsi"/>
          <w:b/>
          <w:caps/>
          <w:sz w:val="22"/>
        </w:rPr>
        <w:t xml:space="preserve"> </w:t>
      </w:r>
      <w:r w:rsidRPr="00F725B8">
        <w:rPr>
          <w:rFonts w:asciiTheme="minorHAnsi" w:hAnsiTheme="minorHAnsi" w:cstheme="minorHAnsi"/>
          <w:b/>
          <w:sz w:val="22"/>
        </w:rPr>
        <w:t>r.</w:t>
      </w:r>
    </w:p>
    <w:p w14:paraId="7D7C4290" w14:textId="2312994E" w:rsidR="00BE7816" w:rsidRDefault="00BE7816">
      <w:pPr>
        <w:spacing w:before="0" w:after="160" w:line="259" w:lineRule="auto"/>
        <w:jc w:val="left"/>
        <w:rPr>
          <w:rFonts w:asciiTheme="minorHAnsi" w:hAnsiTheme="minorHAnsi" w:cstheme="minorHAnsi"/>
          <w:b/>
          <w:sz w:val="22"/>
        </w:rPr>
      </w:pPr>
      <w:r>
        <w:rPr>
          <w:rFonts w:asciiTheme="minorHAnsi" w:hAnsiTheme="minorHAnsi" w:cstheme="minorHAnsi"/>
          <w:b/>
          <w:sz w:val="22"/>
        </w:rPr>
        <w:br w:type="page"/>
      </w:r>
    </w:p>
    <w:p w14:paraId="1B901D14" w14:textId="77777777" w:rsidR="00BE7816" w:rsidRDefault="00BE7816" w:rsidP="00BE7816">
      <w:pPr>
        <w:spacing w:before="0"/>
        <w:jc w:val="center"/>
        <w:rPr>
          <w:rFonts w:asciiTheme="minorHAnsi" w:hAnsiTheme="minorHAnsi" w:cstheme="minorHAnsi"/>
          <w:b/>
          <w:caps/>
          <w:sz w:val="22"/>
        </w:rPr>
      </w:pPr>
    </w:p>
    <w:sdt>
      <w:sdtPr>
        <w:rPr>
          <w:rFonts w:asciiTheme="minorHAnsi" w:eastAsiaTheme="minorHAnsi" w:hAnsiTheme="minorHAnsi" w:cstheme="minorHAnsi"/>
          <w:bCs/>
          <w:color w:val="auto"/>
          <w:sz w:val="20"/>
          <w:szCs w:val="20"/>
          <w:lang w:eastAsia="en-US"/>
        </w:rPr>
        <w:id w:val="-767617310"/>
        <w:docPartObj>
          <w:docPartGallery w:val="Table of Contents"/>
          <w:docPartUnique/>
        </w:docPartObj>
      </w:sdtPr>
      <w:sdtEndPr/>
      <w:sdtContent>
        <w:sdt>
          <w:sdtPr>
            <w:rPr>
              <w:rFonts w:asciiTheme="minorHAnsi" w:eastAsiaTheme="minorHAnsi" w:hAnsiTheme="minorHAnsi" w:cstheme="minorHAnsi"/>
              <w:bCs/>
              <w:color w:val="auto"/>
              <w:sz w:val="20"/>
              <w:szCs w:val="20"/>
              <w:lang w:eastAsia="en-US"/>
            </w:rPr>
            <w:id w:val="1756785979"/>
            <w:docPartObj>
              <w:docPartGallery w:val="Table of Contents"/>
              <w:docPartUnique/>
            </w:docPartObj>
          </w:sdtPr>
          <w:sdtEndPr/>
          <w:sdtContent>
            <w:p w14:paraId="5C7F71CF" w14:textId="6EBAA3D5" w:rsidR="00A37556" w:rsidRPr="00ED20BB" w:rsidRDefault="00A37556" w:rsidP="00BE7816">
              <w:pPr>
                <w:pStyle w:val="Nagwekspisutreci"/>
                <w:spacing w:before="0" w:after="120" w:line="240" w:lineRule="auto"/>
                <w:rPr>
                  <w:rFonts w:asciiTheme="minorHAnsi" w:hAnsiTheme="minorHAnsi" w:cstheme="minorHAnsi"/>
                  <w:bCs/>
                  <w:caps/>
                  <w:sz w:val="20"/>
                  <w:szCs w:val="20"/>
                </w:rPr>
              </w:pPr>
              <w:r w:rsidRPr="00ED20BB">
                <w:rPr>
                  <w:rFonts w:asciiTheme="minorHAnsi" w:hAnsiTheme="minorHAnsi" w:cstheme="minorHAnsi"/>
                  <w:bCs/>
                  <w:color w:val="auto"/>
                  <w:sz w:val="20"/>
                  <w:szCs w:val="20"/>
                </w:rPr>
                <w:t>Spis treści</w:t>
              </w:r>
            </w:p>
            <w:p w14:paraId="2D61BCE7" w14:textId="77777777" w:rsidR="00ED20BB" w:rsidRPr="00ED20BB" w:rsidRDefault="003A0476">
              <w:pPr>
                <w:pStyle w:val="Spistreci1"/>
                <w:rPr>
                  <w:rFonts w:cstheme="minorHAnsi"/>
                  <w:bCs/>
                  <w:sz w:val="20"/>
                  <w:szCs w:val="20"/>
                </w:rPr>
              </w:pPr>
            </w:p>
          </w:sdtContent>
        </w:sdt>
        <w:p w14:paraId="370268E6" w14:textId="774AA816" w:rsidR="00ED20BB" w:rsidRPr="00ED20BB" w:rsidRDefault="00BE7816">
          <w:pPr>
            <w:pStyle w:val="Spistreci1"/>
            <w:rPr>
              <w:rFonts w:eastAsiaTheme="minorEastAsia" w:cstheme="minorHAnsi"/>
              <w:bCs/>
              <w:noProof/>
              <w:sz w:val="20"/>
              <w:szCs w:val="20"/>
              <w:lang w:val="en-US"/>
            </w:rPr>
          </w:pPr>
          <w:r w:rsidRPr="00ED20BB">
            <w:rPr>
              <w:rFonts w:cstheme="minorHAnsi"/>
              <w:bCs/>
              <w:sz w:val="20"/>
              <w:szCs w:val="20"/>
            </w:rPr>
            <w:fldChar w:fldCharType="begin"/>
          </w:r>
          <w:r w:rsidRPr="00ED20BB">
            <w:rPr>
              <w:rFonts w:cstheme="minorHAnsi"/>
              <w:bCs/>
              <w:sz w:val="20"/>
              <w:szCs w:val="20"/>
            </w:rPr>
            <w:instrText xml:space="preserve"> TOC \o "1-3" \h \z \u </w:instrText>
          </w:r>
          <w:r w:rsidRPr="00ED20BB">
            <w:rPr>
              <w:rFonts w:cstheme="minorHAnsi"/>
              <w:bCs/>
              <w:sz w:val="20"/>
              <w:szCs w:val="20"/>
            </w:rPr>
            <w:fldChar w:fldCharType="separate"/>
          </w:r>
          <w:hyperlink w:anchor="_Toc64268556" w:history="1">
            <w:r w:rsidR="00ED20BB" w:rsidRPr="00ED20BB">
              <w:rPr>
                <w:rStyle w:val="Hipercze"/>
                <w:rFonts w:cstheme="minorHAnsi"/>
                <w:bCs/>
                <w:iCs/>
                <w:noProof/>
                <w:sz w:val="20"/>
                <w:szCs w:val="20"/>
              </w:rPr>
              <w:t>1.</w:t>
            </w:r>
            <w:r w:rsidR="00ED20BB" w:rsidRPr="00ED20BB">
              <w:rPr>
                <w:rFonts w:eastAsiaTheme="minorEastAsia" w:cstheme="minorHAnsi"/>
                <w:bCs/>
                <w:noProof/>
                <w:sz w:val="20"/>
                <w:szCs w:val="20"/>
                <w:lang w:val="en-US"/>
              </w:rPr>
              <w:tab/>
            </w:r>
            <w:r w:rsidR="00ED20BB" w:rsidRPr="00ED20BB">
              <w:rPr>
                <w:rStyle w:val="Hipercze"/>
                <w:rFonts w:cstheme="minorHAnsi"/>
                <w:bCs/>
                <w:iCs/>
                <w:noProof/>
                <w:sz w:val="20"/>
                <w:szCs w:val="20"/>
              </w:rPr>
              <w:t>Opis procesu transformacji i wskazanie terytorium w obrębie państwa członkowskiego, które będzie najbardziej dotknięte jej negatywnymi skutkami</w:t>
            </w:r>
            <w:r w:rsidR="00ED20BB" w:rsidRPr="00ED20BB">
              <w:rPr>
                <w:rFonts w:cstheme="minorHAnsi"/>
                <w:bCs/>
                <w:noProof/>
                <w:webHidden/>
                <w:sz w:val="20"/>
                <w:szCs w:val="20"/>
              </w:rPr>
              <w:tab/>
            </w:r>
            <w:r w:rsidR="00ED20BB" w:rsidRPr="00ED20BB">
              <w:rPr>
                <w:rFonts w:cstheme="minorHAnsi"/>
                <w:bCs/>
                <w:noProof/>
                <w:webHidden/>
                <w:sz w:val="20"/>
                <w:szCs w:val="20"/>
              </w:rPr>
              <w:fldChar w:fldCharType="begin"/>
            </w:r>
            <w:r w:rsidR="00ED20BB" w:rsidRPr="00ED20BB">
              <w:rPr>
                <w:rFonts w:cstheme="minorHAnsi"/>
                <w:bCs/>
                <w:noProof/>
                <w:webHidden/>
                <w:sz w:val="20"/>
                <w:szCs w:val="20"/>
              </w:rPr>
              <w:instrText xml:space="preserve"> PAGEREF _Toc64268556 \h </w:instrText>
            </w:r>
            <w:r w:rsidR="00ED20BB" w:rsidRPr="00ED20BB">
              <w:rPr>
                <w:rFonts w:cstheme="minorHAnsi"/>
                <w:bCs/>
                <w:noProof/>
                <w:webHidden/>
                <w:sz w:val="20"/>
                <w:szCs w:val="20"/>
              </w:rPr>
            </w:r>
            <w:r w:rsidR="00ED20BB" w:rsidRPr="00ED20BB">
              <w:rPr>
                <w:rFonts w:cstheme="minorHAnsi"/>
                <w:bCs/>
                <w:noProof/>
                <w:webHidden/>
                <w:sz w:val="20"/>
                <w:szCs w:val="20"/>
              </w:rPr>
              <w:fldChar w:fldCharType="separate"/>
            </w:r>
            <w:r w:rsidR="00ED20BB" w:rsidRPr="00ED20BB">
              <w:rPr>
                <w:rFonts w:cstheme="minorHAnsi"/>
                <w:bCs/>
                <w:noProof/>
                <w:webHidden/>
                <w:sz w:val="20"/>
                <w:szCs w:val="20"/>
              </w:rPr>
              <w:t>3</w:t>
            </w:r>
            <w:r w:rsidR="00ED20BB" w:rsidRPr="00ED20BB">
              <w:rPr>
                <w:rFonts w:cstheme="minorHAnsi"/>
                <w:bCs/>
                <w:noProof/>
                <w:webHidden/>
                <w:sz w:val="20"/>
                <w:szCs w:val="20"/>
              </w:rPr>
              <w:fldChar w:fldCharType="end"/>
            </w:r>
          </w:hyperlink>
        </w:p>
        <w:p w14:paraId="727F01B7" w14:textId="6EB11444" w:rsidR="00ED20BB" w:rsidRPr="00ED20BB" w:rsidRDefault="003A0476">
          <w:pPr>
            <w:pStyle w:val="Spistreci2"/>
            <w:rPr>
              <w:rFonts w:eastAsiaTheme="minorEastAsia"/>
              <w:lang w:val="en-US"/>
            </w:rPr>
          </w:pPr>
          <w:hyperlink w:anchor="_Toc64268557" w:history="1">
            <w:r w:rsidR="00ED20BB" w:rsidRPr="00ED20BB">
              <w:rPr>
                <w:rStyle w:val="Hipercze"/>
              </w:rPr>
              <w:t>1.1.</w:t>
            </w:r>
            <w:r w:rsidR="00ED20BB" w:rsidRPr="00ED20BB">
              <w:rPr>
                <w:rFonts w:eastAsiaTheme="minorEastAsia"/>
                <w:lang w:val="en-US"/>
              </w:rPr>
              <w:tab/>
            </w:r>
            <w:r w:rsidR="00ED20BB" w:rsidRPr="00ED20BB">
              <w:rPr>
                <w:rStyle w:val="Hipercze"/>
              </w:rPr>
              <w:t>Opis spodziewanego procesu transformacji w kierunku gospodarki neutralnej dla klimatu, zgodnie z celami krajowych planów w dziedzinie energii i klimatu oraz innych istniejących planów transformacji, zawierający harmonogram zaprzestania lub ograniczenia działalności takiej jak wydobycie węgla kamiennego i brunatnego lub wytwarzanie energii elektrycznej w instalacjach węglowych</w:t>
            </w:r>
            <w:r w:rsidR="00ED20BB" w:rsidRPr="00ED20BB">
              <w:rPr>
                <w:webHidden/>
              </w:rPr>
              <w:tab/>
            </w:r>
            <w:r w:rsidR="00ED20BB" w:rsidRPr="00ED20BB">
              <w:rPr>
                <w:webHidden/>
              </w:rPr>
              <w:fldChar w:fldCharType="begin"/>
            </w:r>
            <w:r w:rsidR="00ED20BB" w:rsidRPr="00ED20BB">
              <w:rPr>
                <w:webHidden/>
              </w:rPr>
              <w:instrText xml:space="preserve"> PAGEREF _Toc64268557 \h </w:instrText>
            </w:r>
            <w:r w:rsidR="00ED20BB" w:rsidRPr="00ED20BB">
              <w:rPr>
                <w:webHidden/>
              </w:rPr>
            </w:r>
            <w:r w:rsidR="00ED20BB" w:rsidRPr="00ED20BB">
              <w:rPr>
                <w:webHidden/>
              </w:rPr>
              <w:fldChar w:fldCharType="separate"/>
            </w:r>
            <w:r w:rsidR="00ED20BB" w:rsidRPr="00ED20BB">
              <w:rPr>
                <w:webHidden/>
              </w:rPr>
              <w:t>3</w:t>
            </w:r>
            <w:r w:rsidR="00ED20BB" w:rsidRPr="00ED20BB">
              <w:rPr>
                <w:webHidden/>
              </w:rPr>
              <w:fldChar w:fldCharType="end"/>
            </w:r>
          </w:hyperlink>
        </w:p>
        <w:p w14:paraId="0D71B23C" w14:textId="09E87F42" w:rsidR="00ED20BB" w:rsidRPr="00ED20BB" w:rsidRDefault="003A0476">
          <w:pPr>
            <w:pStyle w:val="Spistreci2"/>
            <w:rPr>
              <w:rFonts w:eastAsiaTheme="minorEastAsia"/>
              <w:lang w:val="en-US"/>
            </w:rPr>
          </w:pPr>
          <w:hyperlink w:anchor="_Toc64268558" w:history="1">
            <w:r w:rsidR="00ED20BB" w:rsidRPr="00ED20BB">
              <w:rPr>
                <w:rStyle w:val="Hipercze"/>
                <w:iCs/>
              </w:rPr>
              <w:t>1.2.</w:t>
            </w:r>
            <w:r w:rsidR="00ED20BB" w:rsidRPr="00ED20BB">
              <w:rPr>
                <w:rFonts w:eastAsiaTheme="minorEastAsia"/>
                <w:lang w:val="en-US"/>
              </w:rPr>
              <w:tab/>
            </w:r>
            <w:r w:rsidR="00ED20BB" w:rsidRPr="00ED20BB">
              <w:rPr>
                <w:rStyle w:val="Hipercze"/>
                <w:iCs/>
              </w:rPr>
              <w:t>Wskazanie terytorium, które zgodnie z przewidywaniami będzie najbardziej dotknięte negatywnymi skutkami transformacji, oraz uzasadnienie tego wyboru za pomocą odpowiednich szacunków dotyczących wpływu na gospodarkę i zatrudnienie opartych na informacjach zawartych w sekcji 1.1</w:t>
            </w:r>
            <w:r w:rsidR="00ED20BB" w:rsidRPr="00ED20BB">
              <w:rPr>
                <w:webHidden/>
              </w:rPr>
              <w:tab/>
            </w:r>
            <w:r w:rsidR="00ED20BB" w:rsidRPr="00ED20BB">
              <w:rPr>
                <w:webHidden/>
              </w:rPr>
              <w:fldChar w:fldCharType="begin"/>
            </w:r>
            <w:r w:rsidR="00ED20BB" w:rsidRPr="00ED20BB">
              <w:rPr>
                <w:webHidden/>
              </w:rPr>
              <w:instrText xml:space="preserve"> PAGEREF _Toc64268558 \h </w:instrText>
            </w:r>
            <w:r w:rsidR="00ED20BB" w:rsidRPr="00ED20BB">
              <w:rPr>
                <w:webHidden/>
              </w:rPr>
            </w:r>
            <w:r w:rsidR="00ED20BB" w:rsidRPr="00ED20BB">
              <w:rPr>
                <w:webHidden/>
              </w:rPr>
              <w:fldChar w:fldCharType="separate"/>
            </w:r>
            <w:r w:rsidR="00ED20BB" w:rsidRPr="00ED20BB">
              <w:rPr>
                <w:webHidden/>
              </w:rPr>
              <w:t>4</w:t>
            </w:r>
            <w:r w:rsidR="00ED20BB" w:rsidRPr="00ED20BB">
              <w:rPr>
                <w:webHidden/>
              </w:rPr>
              <w:fldChar w:fldCharType="end"/>
            </w:r>
          </w:hyperlink>
        </w:p>
        <w:p w14:paraId="5DCF58E0" w14:textId="5B73485D" w:rsidR="00ED20BB" w:rsidRPr="00ED20BB" w:rsidRDefault="003A0476">
          <w:pPr>
            <w:pStyle w:val="Spistreci1"/>
            <w:rPr>
              <w:rFonts w:eastAsiaTheme="minorEastAsia" w:cstheme="minorHAnsi"/>
              <w:bCs/>
              <w:noProof/>
              <w:sz w:val="20"/>
              <w:szCs w:val="20"/>
              <w:lang w:val="en-US"/>
            </w:rPr>
          </w:pPr>
          <w:hyperlink w:anchor="_Toc64268559" w:history="1">
            <w:r w:rsidR="00ED20BB" w:rsidRPr="00ED20BB">
              <w:rPr>
                <w:rStyle w:val="Hipercze"/>
                <w:rFonts w:cstheme="minorHAnsi"/>
                <w:bCs/>
                <w:iCs/>
                <w:noProof/>
                <w:sz w:val="20"/>
                <w:szCs w:val="20"/>
              </w:rPr>
              <w:t>2.</w:t>
            </w:r>
            <w:r w:rsidR="00ED20BB" w:rsidRPr="00ED20BB">
              <w:rPr>
                <w:rFonts w:eastAsiaTheme="minorEastAsia" w:cstheme="minorHAnsi"/>
                <w:bCs/>
                <w:noProof/>
                <w:sz w:val="20"/>
                <w:szCs w:val="20"/>
                <w:lang w:val="en-US"/>
              </w:rPr>
              <w:tab/>
            </w:r>
            <w:r w:rsidR="00ED20BB" w:rsidRPr="00ED20BB">
              <w:rPr>
                <w:rStyle w:val="Hipercze"/>
                <w:rFonts w:cstheme="minorHAnsi"/>
                <w:bCs/>
                <w:iCs/>
                <w:noProof/>
                <w:sz w:val="20"/>
                <w:szCs w:val="20"/>
              </w:rPr>
              <w:t>Ocena wyzwań związanych z transformacją w przypadku każdego ze wskazanych terytoriów</w:t>
            </w:r>
            <w:r w:rsidR="00ED20BB" w:rsidRPr="00ED20BB">
              <w:rPr>
                <w:rFonts w:cstheme="minorHAnsi"/>
                <w:bCs/>
                <w:noProof/>
                <w:webHidden/>
                <w:sz w:val="20"/>
                <w:szCs w:val="20"/>
              </w:rPr>
              <w:tab/>
            </w:r>
            <w:r w:rsidR="00ED20BB" w:rsidRPr="00ED20BB">
              <w:rPr>
                <w:rFonts w:cstheme="minorHAnsi"/>
                <w:bCs/>
                <w:noProof/>
                <w:webHidden/>
                <w:sz w:val="20"/>
                <w:szCs w:val="20"/>
              </w:rPr>
              <w:fldChar w:fldCharType="begin"/>
            </w:r>
            <w:r w:rsidR="00ED20BB" w:rsidRPr="00ED20BB">
              <w:rPr>
                <w:rFonts w:cstheme="minorHAnsi"/>
                <w:bCs/>
                <w:noProof/>
                <w:webHidden/>
                <w:sz w:val="20"/>
                <w:szCs w:val="20"/>
              </w:rPr>
              <w:instrText xml:space="preserve"> PAGEREF _Toc64268559 \h </w:instrText>
            </w:r>
            <w:r w:rsidR="00ED20BB" w:rsidRPr="00ED20BB">
              <w:rPr>
                <w:rFonts w:cstheme="minorHAnsi"/>
                <w:bCs/>
                <w:noProof/>
                <w:webHidden/>
                <w:sz w:val="20"/>
                <w:szCs w:val="20"/>
              </w:rPr>
            </w:r>
            <w:r w:rsidR="00ED20BB" w:rsidRPr="00ED20BB">
              <w:rPr>
                <w:rFonts w:cstheme="minorHAnsi"/>
                <w:bCs/>
                <w:noProof/>
                <w:webHidden/>
                <w:sz w:val="20"/>
                <w:szCs w:val="20"/>
              </w:rPr>
              <w:fldChar w:fldCharType="separate"/>
            </w:r>
            <w:r w:rsidR="00ED20BB" w:rsidRPr="00ED20BB">
              <w:rPr>
                <w:rFonts w:cstheme="minorHAnsi"/>
                <w:bCs/>
                <w:noProof/>
                <w:webHidden/>
                <w:sz w:val="20"/>
                <w:szCs w:val="20"/>
              </w:rPr>
              <w:t>6</w:t>
            </w:r>
            <w:r w:rsidR="00ED20BB" w:rsidRPr="00ED20BB">
              <w:rPr>
                <w:rFonts w:cstheme="minorHAnsi"/>
                <w:bCs/>
                <w:noProof/>
                <w:webHidden/>
                <w:sz w:val="20"/>
                <w:szCs w:val="20"/>
              </w:rPr>
              <w:fldChar w:fldCharType="end"/>
            </w:r>
          </w:hyperlink>
        </w:p>
        <w:p w14:paraId="7691623D" w14:textId="45FC2395" w:rsidR="00ED20BB" w:rsidRPr="00ED20BB" w:rsidRDefault="003A0476">
          <w:pPr>
            <w:pStyle w:val="Spistreci2"/>
            <w:rPr>
              <w:rFonts w:eastAsiaTheme="minorEastAsia"/>
              <w:lang w:val="en-US"/>
            </w:rPr>
          </w:pPr>
          <w:hyperlink w:anchor="_Toc64268560" w:history="1">
            <w:r w:rsidR="00ED20BB" w:rsidRPr="00ED20BB">
              <w:rPr>
                <w:rStyle w:val="Hipercze"/>
                <w:iCs/>
              </w:rPr>
              <w:t>2.1.</w:t>
            </w:r>
            <w:r w:rsidR="00ED20BB" w:rsidRPr="00ED20BB">
              <w:rPr>
                <w:rFonts w:eastAsiaTheme="minorEastAsia"/>
                <w:lang w:val="en-US"/>
              </w:rPr>
              <w:tab/>
            </w:r>
            <w:r w:rsidR="00ED20BB" w:rsidRPr="00ED20BB">
              <w:rPr>
                <w:rStyle w:val="Hipercze"/>
              </w:rPr>
              <w:t>Ocena skutków gospodarczych, społecznych i terytorialnych przejścia na gospodarkę neutralną dla klimatu</w:t>
            </w:r>
            <w:r w:rsidR="00ED20BB" w:rsidRPr="00ED20BB">
              <w:rPr>
                <w:webHidden/>
              </w:rPr>
              <w:tab/>
            </w:r>
            <w:r w:rsidR="00ED20BB" w:rsidRPr="00ED20BB">
              <w:rPr>
                <w:webHidden/>
              </w:rPr>
              <w:fldChar w:fldCharType="begin"/>
            </w:r>
            <w:r w:rsidR="00ED20BB" w:rsidRPr="00ED20BB">
              <w:rPr>
                <w:webHidden/>
              </w:rPr>
              <w:instrText xml:space="preserve"> PAGEREF _Toc64268560 \h </w:instrText>
            </w:r>
            <w:r w:rsidR="00ED20BB" w:rsidRPr="00ED20BB">
              <w:rPr>
                <w:webHidden/>
              </w:rPr>
            </w:r>
            <w:r w:rsidR="00ED20BB" w:rsidRPr="00ED20BB">
              <w:rPr>
                <w:webHidden/>
              </w:rPr>
              <w:fldChar w:fldCharType="separate"/>
            </w:r>
            <w:r w:rsidR="00ED20BB" w:rsidRPr="00ED20BB">
              <w:rPr>
                <w:webHidden/>
              </w:rPr>
              <w:t>6</w:t>
            </w:r>
            <w:r w:rsidR="00ED20BB" w:rsidRPr="00ED20BB">
              <w:rPr>
                <w:webHidden/>
              </w:rPr>
              <w:fldChar w:fldCharType="end"/>
            </w:r>
          </w:hyperlink>
        </w:p>
        <w:p w14:paraId="4272A855" w14:textId="173F4571" w:rsidR="00ED20BB" w:rsidRPr="00ED20BB" w:rsidRDefault="003A0476">
          <w:pPr>
            <w:pStyle w:val="Spistreci2"/>
            <w:rPr>
              <w:rFonts w:eastAsiaTheme="minorEastAsia"/>
              <w:lang w:val="en-US"/>
            </w:rPr>
          </w:pPr>
          <w:hyperlink w:anchor="_Toc64268561" w:history="1">
            <w:r w:rsidR="00ED20BB" w:rsidRPr="00ED20BB">
              <w:rPr>
                <w:rStyle w:val="Hipercze"/>
              </w:rPr>
              <w:t>2.2.</w:t>
            </w:r>
            <w:r w:rsidR="00ED20BB" w:rsidRPr="00ED20BB">
              <w:rPr>
                <w:rFonts w:eastAsiaTheme="minorEastAsia"/>
                <w:lang w:val="en-US"/>
              </w:rPr>
              <w:tab/>
            </w:r>
            <w:r w:rsidR="00ED20BB" w:rsidRPr="00ED20BB">
              <w:rPr>
                <w:rStyle w:val="Hipercze"/>
              </w:rPr>
              <w:t>Potrzeby i cele w zakresie rozwoju do 2030 r. służącego osiągnięciu neutralności klimatycznej</w:t>
            </w:r>
            <w:r w:rsidR="00ED20BB" w:rsidRPr="00ED20BB">
              <w:rPr>
                <w:webHidden/>
              </w:rPr>
              <w:tab/>
            </w:r>
            <w:r w:rsidR="00ED20BB" w:rsidRPr="00ED20BB">
              <w:rPr>
                <w:webHidden/>
              </w:rPr>
              <w:fldChar w:fldCharType="begin"/>
            </w:r>
            <w:r w:rsidR="00ED20BB" w:rsidRPr="00ED20BB">
              <w:rPr>
                <w:webHidden/>
              </w:rPr>
              <w:instrText xml:space="preserve"> PAGEREF _Toc64268561 \h </w:instrText>
            </w:r>
            <w:r w:rsidR="00ED20BB" w:rsidRPr="00ED20BB">
              <w:rPr>
                <w:webHidden/>
              </w:rPr>
            </w:r>
            <w:r w:rsidR="00ED20BB" w:rsidRPr="00ED20BB">
              <w:rPr>
                <w:webHidden/>
              </w:rPr>
              <w:fldChar w:fldCharType="separate"/>
            </w:r>
            <w:r w:rsidR="00ED20BB" w:rsidRPr="00ED20BB">
              <w:rPr>
                <w:webHidden/>
              </w:rPr>
              <w:t>9</w:t>
            </w:r>
            <w:r w:rsidR="00ED20BB" w:rsidRPr="00ED20BB">
              <w:rPr>
                <w:webHidden/>
              </w:rPr>
              <w:fldChar w:fldCharType="end"/>
            </w:r>
          </w:hyperlink>
        </w:p>
        <w:p w14:paraId="43B0AD8E" w14:textId="5FB6FD41" w:rsidR="00ED20BB" w:rsidRPr="00ED20BB" w:rsidRDefault="003A0476">
          <w:pPr>
            <w:pStyle w:val="Spistreci2"/>
            <w:rPr>
              <w:rFonts w:eastAsiaTheme="minorEastAsia"/>
              <w:lang w:val="en-US"/>
            </w:rPr>
          </w:pPr>
          <w:hyperlink w:anchor="_Toc64268562" w:history="1">
            <w:r w:rsidR="00ED20BB" w:rsidRPr="00ED20BB">
              <w:rPr>
                <w:rStyle w:val="Hipercze"/>
              </w:rPr>
              <w:t>2.3.</w:t>
            </w:r>
            <w:r w:rsidR="00ED20BB" w:rsidRPr="00ED20BB">
              <w:rPr>
                <w:rFonts w:eastAsiaTheme="minorEastAsia"/>
                <w:lang w:val="en-US"/>
              </w:rPr>
              <w:tab/>
            </w:r>
            <w:r w:rsidR="00ED20BB" w:rsidRPr="00ED20BB">
              <w:rPr>
                <w:rStyle w:val="Hipercze"/>
              </w:rPr>
              <w:t>Spójność z innymi krajowymi, regionalnymi lub terytorialnymi strategiami i planami</w:t>
            </w:r>
            <w:r w:rsidR="00ED20BB" w:rsidRPr="00ED20BB">
              <w:rPr>
                <w:webHidden/>
              </w:rPr>
              <w:tab/>
            </w:r>
            <w:r w:rsidR="00ED20BB" w:rsidRPr="00ED20BB">
              <w:rPr>
                <w:webHidden/>
              </w:rPr>
              <w:fldChar w:fldCharType="begin"/>
            </w:r>
            <w:r w:rsidR="00ED20BB" w:rsidRPr="00ED20BB">
              <w:rPr>
                <w:webHidden/>
              </w:rPr>
              <w:instrText xml:space="preserve"> PAGEREF _Toc64268562 \h </w:instrText>
            </w:r>
            <w:r w:rsidR="00ED20BB" w:rsidRPr="00ED20BB">
              <w:rPr>
                <w:webHidden/>
              </w:rPr>
            </w:r>
            <w:r w:rsidR="00ED20BB" w:rsidRPr="00ED20BB">
              <w:rPr>
                <w:webHidden/>
              </w:rPr>
              <w:fldChar w:fldCharType="separate"/>
            </w:r>
            <w:r w:rsidR="00ED20BB" w:rsidRPr="00ED20BB">
              <w:rPr>
                <w:webHidden/>
              </w:rPr>
              <w:t>10</w:t>
            </w:r>
            <w:r w:rsidR="00ED20BB" w:rsidRPr="00ED20BB">
              <w:rPr>
                <w:webHidden/>
              </w:rPr>
              <w:fldChar w:fldCharType="end"/>
            </w:r>
          </w:hyperlink>
        </w:p>
        <w:p w14:paraId="6BFEF0E8" w14:textId="07C2F690" w:rsidR="00ED20BB" w:rsidRPr="00ED20BB" w:rsidRDefault="003A0476">
          <w:pPr>
            <w:pStyle w:val="Spistreci2"/>
            <w:rPr>
              <w:rFonts w:eastAsiaTheme="minorEastAsia"/>
              <w:lang w:val="en-US"/>
            </w:rPr>
          </w:pPr>
          <w:hyperlink w:anchor="_Toc64268563" w:history="1">
            <w:r w:rsidR="00ED20BB" w:rsidRPr="00ED20BB">
              <w:rPr>
                <w:rStyle w:val="Hipercze"/>
              </w:rPr>
              <w:t>2.4.</w:t>
            </w:r>
            <w:r w:rsidR="00ED20BB" w:rsidRPr="00ED20BB">
              <w:rPr>
                <w:rFonts w:eastAsiaTheme="minorEastAsia"/>
                <w:lang w:val="en-US"/>
              </w:rPr>
              <w:tab/>
            </w:r>
            <w:r w:rsidR="00ED20BB" w:rsidRPr="00ED20BB">
              <w:rPr>
                <w:rStyle w:val="Hipercze"/>
              </w:rPr>
              <w:t>Rodzaje planowanych operacji</w:t>
            </w:r>
            <w:r w:rsidR="00ED20BB" w:rsidRPr="00ED20BB">
              <w:rPr>
                <w:webHidden/>
              </w:rPr>
              <w:tab/>
            </w:r>
            <w:r w:rsidR="00ED20BB" w:rsidRPr="00ED20BB">
              <w:rPr>
                <w:webHidden/>
              </w:rPr>
              <w:fldChar w:fldCharType="begin"/>
            </w:r>
            <w:r w:rsidR="00ED20BB" w:rsidRPr="00ED20BB">
              <w:rPr>
                <w:webHidden/>
              </w:rPr>
              <w:instrText xml:space="preserve"> PAGEREF _Toc64268563 \h </w:instrText>
            </w:r>
            <w:r w:rsidR="00ED20BB" w:rsidRPr="00ED20BB">
              <w:rPr>
                <w:webHidden/>
              </w:rPr>
            </w:r>
            <w:r w:rsidR="00ED20BB" w:rsidRPr="00ED20BB">
              <w:rPr>
                <w:webHidden/>
              </w:rPr>
              <w:fldChar w:fldCharType="separate"/>
            </w:r>
            <w:r w:rsidR="00ED20BB" w:rsidRPr="00ED20BB">
              <w:rPr>
                <w:webHidden/>
              </w:rPr>
              <w:t>11</w:t>
            </w:r>
            <w:r w:rsidR="00ED20BB" w:rsidRPr="00ED20BB">
              <w:rPr>
                <w:webHidden/>
              </w:rPr>
              <w:fldChar w:fldCharType="end"/>
            </w:r>
          </w:hyperlink>
        </w:p>
        <w:p w14:paraId="2E6CE9B2" w14:textId="69874BD7" w:rsidR="00ED20BB" w:rsidRPr="00ED20BB" w:rsidRDefault="003A0476">
          <w:pPr>
            <w:pStyle w:val="Spistreci2"/>
            <w:rPr>
              <w:rFonts w:eastAsiaTheme="minorEastAsia"/>
              <w:lang w:val="en-US"/>
            </w:rPr>
          </w:pPr>
          <w:hyperlink w:anchor="_Toc64268564" w:history="1">
            <w:r w:rsidR="00ED20BB" w:rsidRPr="00ED20BB">
              <w:rPr>
                <w:rStyle w:val="Hipercze"/>
              </w:rPr>
              <w:t>2.5.</w:t>
            </w:r>
            <w:r w:rsidR="00ED20BB" w:rsidRPr="00ED20BB">
              <w:rPr>
                <w:rFonts w:eastAsiaTheme="minorEastAsia"/>
                <w:lang w:val="en-US"/>
              </w:rPr>
              <w:tab/>
            </w:r>
            <w:r w:rsidR="00ED20BB" w:rsidRPr="00ED20BB">
              <w:rPr>
                <w:rStyle w:val="Hipercze"/>
              </w:rPr>
              <w:t>Wskaźniki produktu lub rezultatu specyficzne dla programu</w:t>
            </w:r>
            <w:r w:rsidR="00ED20BB" w:rsidRPr="00ED20BB">
              <w:rPr>
                <w:webHidden/>
              </w:rPr>
              <w:tab/>
            </w:r>
            <w:r w:rsidR="00ED20BB" w:rsidRPr="00ED20BB">
              <w:rPr>
                <w:webHidden/>
              </w:rPr>
              <w:fldChar w:fldCharType="begin"/>
            </w:r>
            <w:r w:rsidR="00ED20BB" w:rsidRPr="00ED20BB">
              <w:rPr>
                <w:webHidden/>
              </w:rPr>
              <w:instrText xml:space="preserve"> PAGEREF _Toc64268564 \h </w:instrText>
            </w:r>
            <w:r w:rsidR="00ED20BB" w:rsidRPr="00ED20BB">
              <w:rPr>
                <w:webHidden/>
              </w:rPr>
            </w:r>
            <w:r w:rsidR="00ED20BB" w:rsidRPr="00ED20BB">
              <w:rPr>
                <w:webHidden/>
              </w:rPr>
              <w:fldChar w:fldCharType="separate"/>
            </w:r>
            <w:r w:rsidR="00ED20BB" w:rsidRPr="00ED20BB">
              <w:rPr>
                <w:webHidden/>
              </w:rPr>
              <w:t>16</w:t>
            </w:r>
            <w:r w:rsidR="00ED20BB" w:rsidRPr="00ED20BB">
              <w:rPr>
                <w:webHidden/>
              </w:rPr>
              <w:fldChar w:fldCharType="end"/>
            </w:r>
          </w:hyperlink>
        </w:p>
        <w:p w14:paraId="234E1D6B" w14:textId="3A7A1843" w:rsidR="00ED20BB" w:rsidRPr="00ED20BB" w:rsidRDefault="003A0476">
          <w:pPr>
            <w:pStyle w:val="Spistreci3"/>
            <w:tabs>
              <w:tab w:val="right" w:leader="dot" w:pos="9016"/>
            </w:tabs>
            <w:rPr>
              <w:rFonts w:asciiTheme="minorHAnsi" w:eastAsiaTheme="minorEastAsia" w:hAnsiTheme="minorHAnsi" w:cstheme="minorHAnsi"/>
              <w:bCs/>
              <w:noProof/>
              <w:sz w:val="20"/>
              <w:szCs w:val="20"/>
              <w:lang w:val="en-US"/>
            </w:rPr>
          </w:pPr>
          <w:hyperlink w:anchor="_Toc64268565" w:history="1">
            <w:r w:rsidR="00ED20BB" w:rsidRPr="00ED20BB">
              <w:rPr>
                <w:rStyle w:val="Hipercze"/>
                <w:rFonts w:asciiTheme="minorHAnsi" w:hAnsiTheme="minorHAnsi" w:cstheme="minorHAnsi"/>
                <w:bCs/>
                <w:noProof/>
                <w:sz w:val="20"/>
                <w:szCs w:val="20"/>
              </w:rPr>
              <w:t>Tabela 1. Wskaźniki produktu</w:t>
            </w:r>
            <w:r w:rsidR="00ED20BB" w:rsidRPr="00ED20BB">
              <w:rPr>
                <w:rFonts w:asciiTheme="minorHAnsi" w:hAnsiTheme="minorHAnsi" w:cstheme="minorHAnsi"/>
                <w:bCs/>
                <w:noProof/>
                <w:webHidden/>
                <w:sz w:val="20"/>
                <w:szCs w:val="20"/>
              </w:rPr>
              <w:tab/>
            </w:r>
            <w:r w:rsidR="00ED20BB" w:rsidRPr="00ED20BB">
              <w:rPr>
                <w:rFonts w:asciiTheme="minorHAnsi" w:hAnsiTheme="minorHAnsi" w:cstheme="minorHAnsi"/>
                <w:bCs/>
                <w:noProof/>
                <w:webHidden/>
                <w:sz w:val="20"/>
                <w:szCs w:val="20"/>
              </w:rPr>
              <w:fldChar w:fldCharType="begin"/>
            </w:r>
            <w:r w:rsidR="00ED20BB" w:rsidRPr="00ED20BB">
              <w:rPr>
                <w:rFonts w:asciiTheme="minorHAnsi" w:hAnsiTheme="minorHAnsi" w:cstheme="minorHAnsi"/>
                <w:bCs/>
                <w:noProof/>
                <w:webHidden/>
                <w:sz w:val="20"/>
                <w:szCs w:val="20"/>
              </w:rPr>
              <w:instrText xml:space="preserve"> PAGEREF _Toc64268565 \h </w:instrText>
            </w:r>
            <w:r w:rsidR="00ED20BB" w:rsidRPr="00ED20BB">
              <w:rPr>
                <w:rFonts w:asciiTheme="minorHAnsi" w:hAnsiTheme="minorHAnsi" w:cstheme="minorHAnsi"/>
                <w:bCs/>
                <w:noProof/>
                <w:webHidden/>
                <w:sz w:val="20"/>
                <w:szCs w:val="20"/>
              </w:rPr>
            </w:r>
            <w:r w:rsidR="00ED20BB" w:rsidRPr="00ED20BB">
              <w:rPr>
                <w:rFonts w:asciiTheme="minorHAnsi" w:hAnsiTheme="minorHAnsi" w:cstheme="minorHAnsi"/>
                <w:bCs/>
                <w:noProof/>
                <w:webHidden/>
                <w:sz w:val="20"/>
                <w:szCs w:val="20"/>
              </w:rPr>
              <w:fldChar w:fldCharType="separate"/>
            </w:r>
            <w:r w:rsidR="00ED20BB" w:rsidRPr="00ED20BB">
              <w:rPr>
                <w:rFonts w:asciiTheme="minorHAnsi" w:hAnsiTheme="minorHAnsi" w:cstheme="minorHAnsi"/>
                <w:bCs/>
                <w:noProof/>
                <w:webHidden/>
                <w:sz w:val="20"/>
                <w:szCs w:val="20"/>
              </w:rPr>
              <w:t>16</w:t>
            </w:r>
            <w:r w:rsidR="00ED20BB" w:rsidRPr="00ED20BB">
              <w:rPr>
                <w:rFonts w:asciiTheme="minorHAnsi" w:hAnsiTheme="minorHAnsi" w:cstheme="minorHAnsi"/>
                <w:bCs/>
                <w:noProof/>
                <w:webHidden/>
                <w:sz w:val="20"/>
                <w:szCs w:val="20"/>
              </w:rPr>
              <w:fldChar w:fldCharType="end"/>
            </w:r>
          </w:hyperlink>
        </w:p>
        <w:p w14:paraId="06CB5DDA" w14:textId="6A484618" w:rsidR="00ED20BB" w:rsidRPr="00ED20BB" w:rsidRDefault="003A0476">
          <w:pPr>
            <w:pStyle w:val="Spistreci3"/>
            <w:tabs>
              <w:tab w:val="right" w:leader="dot" w:pos="9016"/>
            </w:tabs>
            <w:rPr>
              <w:rFonts w:asciiTheme="minorHAnsi" w:eastAsiaTheme="minorEastAsia" w:hAnsiTheme="minorHAnsi" w:cstheme="minorHAnsi"/>
              <w:bCs/>
              <w:noProof/>
              <w:sz w:val="20"/>
              <w:szCs w:val="20"/>
              <w:lang w:val="en-US"/>
            </w:rPr>
          </w:pPr>
          <w:hyperlink w:anchor="_Toc64268566" w:history="1">
            <w:r w:rsidR="00ED20BB" w:rsidRPr="00ED20BB">
              <w:rPr>
                <w:rStyle w:val="Hipercze"/>
                <w:rFonts w:asciiTheme="minorHAnsi" w:hAnsiTheme="minorHAnsi" w:cstheme="minorHAnsi"/>
                <w:bCs/>
                <w:noProof/>
                <w:sz w:val="20"/>
                <w:szCs w:val="20"/>
              </w:rPr>
              <w:t>Tabela 2. Wskaźniki rezultatu</w:t>
            </w:r>
            <w:r w:rsidR="00ED20BB" w:rsidRPr="00ED20BB">
              <w:rPr>
                <w:rFonts w:asciiTheme="minorHAnsi" w:hAnsiTheme="minorHAnsi" w:cstheme="minorHAnsi"/>
                <w:bCs/>
                <w:noProof/>
                <w:webHidden/>
                <w:sz w:val="20"/>
                <w:szCs w:val="20"/>
              </w:rPr>
              <w:tab/>
            </w:r>
            <w:r w:rsidR="00ED20BB" w:rsidRPr="00ED20BB">
              <w:rPr>
                <w:rFonts w:asciiTheme="minorHAnsi" w:hAnsiTheme="minorHAnsi" w:cstheme="minorHAnsi"/>
                <w:bCs/>
                <w:noProof/>
                <w:webHidden/>
                <w:sz w:val="20"/>
                <w:szCs w:val="20"/>
              </w:rPr>
              <w:fldChar w:fldCharType="begin"/>
            </w:r>
            <w:r w:rsidR="00ED20BB" w:rsidRPr="00ED20BB">
              <w:rPr>
                <w:rFonts w:asciiTheme="minorHAnsi" w:hAnsiTheme="minorHAnsi" w:cstheme="minorHAnsi"/>
                <w:bCs/>
                <w:noProof/>
                <w:webHidden/>
                <w:sz w:val="20"/>
                <w:szCs w:val="20"/>
              </w:rPr>
              <w:instrText xml:space="preserve"> PAGEREF _Toc64268566 \h </w:instrText>
            </w:r>
            <w:r w:rsidR="00ED20BB" w:rsidRPr="00ED20BB">
              <w:rPr>
                <w:rFonts w:asciiTheme="minorHAnsi" w:hAnsiTheme="minorHAnsi" w:cstheme="minorHAnsi"/>
                <w:bCs/>
                <w:noProof/>
                <w:webHidden/>
                <w:sz w:val="20"/>
                <w:szCs w:val="20"/>
              </w:rPr>
            </w:r>
            <w:r w:rsidR="00ED20BB" w:rsidRPr="00ED20BB">
              <w:rPr>
                <w:rFonts w:asciiTheme="minorHAnsi" w:hAnsiTheme="minorHAnsi" w:cstheme="minorHAnsi"/>
                <w:bCs/>
                <w:noProof/>
                <w:webHidden/>
                <w:sz w:val="20"/>
                <w:szCs w:val="20"/>
              </w:rPr>
              <w:fldChar w:fldCharType="separate"/>
            </w:r>
            <w:r w:rsidR="00ED20BB" w:rsidRPr="00ED20BB">
              <w:rPr>
                <w:rFonts w:asciiTheme="minorHAnsi" w:hAnsiTheme="minorHAnsi" w:cstheme="minorHAnsi"/>
                <w:bCs/>
                <w:noProof/>
                <w:webHidden/>
                <w:sz w:val="20"/>
                <w:szCs w:val="20"/>
              </w:rPr>
              <w:t>18</w:t>
            </w:r>
            <w:r w:rsidR="00ED20BB" w:rsidRPr="00ED20BB">
              <w:rPr>
                <w:rFonts w:asciiTheme="minorHAnsi" w:hAnsiTheme="minorHAnsi" w:cstheme="minorHAnsi"/>
                <w:bCs/>
                <w:noProof/>
                <w:webHidden/>
                <w:sz w:val="20"/>
                <w:szCs w:val="20"/>
              </w:rPr>
              <w:fldChar w:fldCharType="end"/>
            </w:r>
          </w:hyperlink>
        </w:p>
        <w:p w14:paraId="42DC2EB7" w14:textId="19D0A84C" w:rsidR="00ED20BB" w:rsidRPr="00ED20BB" w:rsidRDefault="003A0476">
          <w:pPr>
            <w:pStyle w:val="Spistreci1"/>
            <w:rPr>
              <w:rFonts w:eastAsiaTheme="minorEastAsia" w:cstheme="minorHAnsi"/>
              <w:bCs/>
              <w:noProof/>
              <w:sz w:val="20"/>
              <w:szCs w:val="20"/>
              <w:lang w:val="en-US"/>
            </w:rPr>
          </w:pPr>
          <w:hyperlink w:anchor="_Toc64268567" w:history="1">
            <w:r w:rsidR="00ED20BB" w:rsidRPr="00ED20BB">
              <w:rPr>
                <w:rStyle w:val="Hipercze"/>
                <w:rFonts w:cstheme="minorHAnsi"/>
                <w:bCs/>
                <w:iCs/>
                <w:noProof/>
                <w:sz w:val="20"/>
                <w:szCs w:val="20"/>
              </w:rPr>
              <w:t>3.</w:t>
            </w:r>
            <w:r w:rsidR="00ED20BB" w:rsidRPr="00ED20BB">
              <w:rPr>
                <w:rFonts w:eastAsiaTheme="minorEastAsia" w:cstheme="minorHAnsi"/>
                <w:bCs/>
                <w:noProof/>
                <w:sz w:val="20"/>
                <w:szCs w:val="20"/>
                <w:lang w:val="en-US"/>
              </w:rPr>
              <w:tab/>
            </w:r>
            <w:r w:rsidR="00ED20BB" w:rsidRPr="00ED20BB">
              <w:rPr>
                <w:rStyle w:val="Hipercze"/>
                <w:rFonts w:cstheme="minorHAnsi"/>
                <w:bCs/>
                <w:iCs/>
                <w:noProof/>
                <w:sz w:val="20"/>
                <w:szCs w:val="20"/>
              </w:rPr>
              <w:t xml:space="preserve">Mechanizmy zarządzania </w:t>
            </w:r>
            <w:r w:rsidR="00ED20BB" w:rsidRPr="00ED20BB">
              <w:rPr>
                <w:rFonts w:cstheme="minorHAnsi"/>
                <w:bCs/>
                <w:noProof/>
                <w:webHidden/>
                <w:sz w:val="20"/>
                <w:szCs w:val="20"/>
              </w:rPr>
              <w:tab/>
            </w:r>
            <w:r w:rsidR="00ED20BB" w:rsidRPr="00ED20BB">
              <w:rPr>
                <w:rFonts w:cstheme="minorHAnsi"/>
                <w:bCs/>
                <w:noProof/>
                <w:webHidden/>
                <w:sz w:val="20"/>
                <w:szCs w:val="20"/>
              </w:rPr>
              <w:fldChar w:fldCharType="begin"/>
            </w:r>
            <w:r w:rsidR="00ED20BB" w:rsidRPr="00ED20BB">
              <w:rPr>
                <w:rFonts w:cstheme="minorHAnsi"/>
                <w:bCs/>
                <w:noProof/>
                <w:webHidden/>
                <w:sz w:val="20"/>
                <w:szCs w:val="20"/>
              </w:rPr>
              <w:instrText xml:space="preserve"> PAGEREF _Toc64268567 \h </w:instrText>
            </w:r>
            <w:r w:rsidR="00ED20BB" w:rsidRPr="00ED20BB">
              <w:rPr>
                <w:rFonts w:cstheme="minorHAnsi"/>
                <w:bCs/>
                <w:noProof/>
                <w:webHidden/>
                <w:sz w:val="20"/>
                <w:szCs w:val="20"/>
              </w:rPr>
            </w:r>
            <w:r w:rsidR="00ED20BB" w:rsidRPr="00ED20BB">
              <w:rPr>
                <w:rFonts w:cstheme="minorHAnsi"/>
                <w:bCs/>
                <w:noProof/>
                <w:webHidden/>
                <w:sz w:val="20"/>
                <w:szCs w:val="20"/>
              </w:rPr>
              <w:fldChar w:fldCharType="separate"/>
            </w:r>
            <w:r w:rsidR="00ED20BB" w:rsidRPr="00ED20BB">
              <w:rPr>
                <w:rFonts w:cstheme="minorHAnsi"/>
                <w:bCs/>
                <w:noProof/>
                <w:webHidden/>
                <w:sz w:val="20"/>
                <w:szCs w:val="20"/>
              </w:rPr>
              <w:t>23</w:t>
            </w:r>
            <w:r w:rsidR="00ED20BB" w:rsidRPr="00ED20BB">
              <w:rPr>
                <w:rFonts w:cstheme="minorHAnsi"/>
                <w:bCs/>
                <w:noProof/>
                <w:webHidden/>
                <w:sz w:val="20"/>
                <w:szCs w:val="20"/>
              </w:rPr>
              <w:fldChar w:fldCharType="end"/>
            </w:r>
          </w:hyperlink>
        </w:p>
        <w:p w14:paraId="13F8F701" w14:textId="3867E886" w:rsidR="00ED20BB" w:rsidRPr="00ED20BB" w:rsidRDefault="003A0476">
          <w:pPr>
            <w:pStyle w:val="Spistreci2"/>
            <w:rPr>
              <w:rFonts w:eastAsiaTheme="minorEastAsia"/>
              <w:lang w:val="en-US"/>
            </w:rPr>
          </w:pPr>
          <w:hyperlink w:anchor="_Toc64268568" w:history="1">
            <w:r w:rsidR="00ED20BB" w:rsidRPr="00ED20BB">
              <w:rPr>
                <w:rStyle w:val="Hipercze"/>
              </w:rPr>
              <w:t>3.1.</w:t>
            </w:r>
            <w:r w:rsidR="00ED20BB" w:rsidRPr="00ED20BB">
              <w:rPr>
                <w:rFonts w:eastAsiaTheme="minorEastAsia"/>
                <w:lang w:val="en-US"/>
              </w:rPr>
              <w:tab/>
            </w:r>
            <w:r w:rsidR="00ED20BB" w:rsidRPr="00ED20BB">
              <w:rPr>
                <w:rStyle w:val="Hipercze"/>
              </w:rPr>
              <w:t>Partnerstwo</w:t>
            </w:r>
            <w:r w:rsidR="00ED20BB" w:rsidRPr="00ED20BB">
              <w:rPr>
                <w:webHidden/>
              </w:rPr>
              <w:tab/>
            </w:r>
            <w:r w:rsidR="00ED20BB" w:rsidRPr="00ED20BB">
              <w:rPr>
                <w:webHidden/>
              </w:rPr>
              <w:fldChar w:fldCharType="begin"/>
            </w:r>
            <w:r w:rsidR="00ED20BB" w:rsidRPr="00ED20BB">
              <w:rPr>
                <w:webHidden/>
              </w:rPr>
              <w:instrText xml:space="preserve"> PAGEREF _Toc64268568 \h </w:instrText>
            </w:r>
            <w:r w:rsidR="00ED20BB" w:rsidRPr="00ED20BB">
              <w:rPr>
                <w:webHidden/>
              </w:rPr>
            </w:r>
            <w:r w:rsidR="00ED20BB" w:rsidRPr="00ED20BB">
              <w:rPr>
                <w:webHidden/>
              </w:rPr>
              <w:fldChar w:fldCharType="separate"/>
            </w:r>
            <w:r w:rsidR="00ED20BB" w:rsidRPr="00ED20BB">
              <w:rPr>
                <w:webHidden/>
              </w:rPr>
              <w:t>23</w:t>
            </w:r>
            <w:r w:rsidR="00ED20BB" w:rsidRPr="00ED20BB">
              <w:rPr>
                <w:webHidden/>
              </w:rPr>
              <w:fldChar w:fldCharType="end"/>
            </w:r>
          </w:hyperlink>
        </w:p>
        <w:p w14:paraId="512890A4" w14:textId="75DB2C33" w:rsidR="00ED20BB" w:rsidRPr="00ED20BB" w:rsidRDefault="003A0476">
          <w:pPr>
            <w:pStyle w:val="Spistreci2"/>
            <w:rPr>
              <w:rFonts w:eastAsiaTheme="minorEastAsia"/>
              <w:lang w:val="en-US"/>
            </w:rPr>
          </w:pPr>
          <w:hyperlink w:anchor="_Toc64268569" w:history="1">
            <w:r w:rsidR="00ED20BB" w:rsidRPr="00ED20BB">
              <w:rPr>
                <w:rStyle w:val="Hipercze"/>
              </w:rPr>
              <w:t>3.2.</w:t>
            </w:r>
            <w:r w:rsidR="00ED20BB" w:rsidRPr="00ED20BB">
              <w:rPr>
                <w:rFonts w:eastAsiaTheme="minorEastAsia"/>
                <w:lang w:val="en-US"/>
              </w:rPr>
              <w:tab/>
            </w:r>
            <w:r w:rsidR="00ED20BB" w:rsidRPr="00ED20BB">
              <w:rPr>
                <w:rStyle w:val="Hipercze"/>
              </w:rPr>
              <w:t>Monitorowanie i ocena</w:t>
            </w:r>
            <w:r w:rsidR="00ED20BB" w:rsidRPr="00ED20BB">
              <w:rPr>
                <w:webHidden/>
              </w:rPr>
              <w:tab/>
            </w:r>
            <w:r w:rsidR="00ED20BB" w:rsidRPr="00ED20BB">
              <w:rPr>
                <w:webHidden/>
              </w:rPr>
              <w:fldChar w:fldCharType="begin"/>
            </w:r>
            <w:r w:rsidR="00ED20BB" w:rsidRPr="00ED20BB">
              <w:rPr>
                <w:webHidden/>
              </w:rPr>
              <w:instrText xml:space="preserve"> PAGEREF _Toc64268569 \h </w:instrText>
            </w:r>
            <w:r w:rsidR="00ED20BB" w:rsidRPr="00ED20BB">
              <w:rPr>
                <w:webHidden/>
              </w:rPr>
            </w:r>
            <w:r w:rsidR="00ED20BB" w:rsidRPr="00ED20BB">
              <w:rPr>
                <w:webHidden/>
              </w:rPr>
              <w:fldChar w:fldCharType="separate"/>
            </w:r>
            <w:r w:rsidR="00ED20BB" w:rsidRPr="00ED20BB">
              <w:rPr>
                <w:webHidden/>
              </w:rPr>
              <w:t>24</w:t>
            </w:r>
            <w:r w:rsidR="00ED20BB" w:rsidRPr="00ED20BB">
              <w:rPr>
                <w:webHidden/>
              </w:rPr>
              <w:fldChar w:fldCharType="end"/>
            </w:r>
          </w:hyperlink>
        </w:p>
        <w:p w14:paraId="1C41D506" w14:textId="021169C7" w:rsidR="00ED20BB" w:rsidRPr="00ED20BB" w:rsidRDefault="003A0476">
          <w:pPr>
            <w:pStyle w:val="Spistreci2"/>
            <w:rPr>
              <w:rFonts w:eastAsiaTheme="minorEastAsia"/>
              <w:lang w:val="en-US"/>
            </w:rPr>
          </w:pPr>
          <w:hyperlink w:anchor="_Toc64268570" w:history="1">
            <w:r w:rsidR="00ED20BB" w:rsidRPr="00ED20BB">
              <w:rPr>
                <w:rStyle w:val="Hipercze"/>
              </w:rPr>
              <w:t>3.3.</w:t>
            </w:r>
            <w:r w:rsidR="00ED20BB" w:rsidRPr="00ED20BB">
              <w:rPr>
                <w:rFonts w:eastAsiaTheme="minorEastAsia"/>
                <w:lang w:val="en-US"/>
              </w:rPr>
              <w:tab/>
            </w:r>
            <w:r w:rsidR="00ED20BB" w:rsidRPr="00ED20BB">
              <w:rPr>
                <w:rStyle w:val="Hipercze"/>
              </w:rPr>
              <w:t>Podmiot(-y) koordynujący(-e) i monitorujący(-e)</w:t>
            </w:r>
            <w:r w:rsidR="00ED20BB" w:rsidRPr="00ED20BB">
              <w:rPr>
                <w:webHidden/>
              </w:rPr>
              <w:tab/>
            </w:r>
            <w:r w:rsidR="00ED20BB" w:rsidRPr="00ED20BB">
              <w:rPr>
                <w:webHidden/>
              </w:rPr>
              <w:fldChar w:fldCharType="begin"/>
            </w:r>
            <w:r w:rsidR="00ED20BB" w:rsidRPr="00ED20BB">
              <w:rPr>
                <w:webHidden/>
              </w:rPr>
              <w:instrText xml:space="preserve"> PAGEREF _Toc64268570 \h </w:instrText>
            </w:r>
            <w:r w:rsidR="00ED20BB" w:rsidRPr="00ED20BB">
              <w:rPr>
                <w:webHidden/>
              </w:rPr>
            </w:r>
            <w:r w:rsidR="00ED20BB" w:rsidRPr="00ED20BB">
              <w:rPr>
                <w:webHidden/>
              </w:rPr>
              <w:fldChar w:fldCharType="separate"/>
            </w:r>
            <w:r w:rsidR="00ED20BB" w:rsidRPr="00ED20BB">
              <w:rPr>
                <w:webHidden/>
              </w:rPr>
              <w:t>24</w:t>
            </w:r>
            <w:r w:rsidR="00ED20BB" w:rsidRPr="00ED20BB">
              <w:rPr>
                <w:webHidden/>
              </w:rPr>
              <w:fldChar w:fldCharType="end"/>
            </w:r>
          </w:hyperlink>
        </w:p>
        <w:p w14:paraId="203E0418" w14:textId="2495FACF" w:rsidR="00A37556" w:rsidRPr="00FA1F1D" w:rsidRDefault="00BE7816" w:rsidP="00BE7816">
          <w:pPr>
            <w:spacing w:before="0"/>
            <w:rPr>
              <w:rFonts w:asciiTheme="minorHAnsi" w:hAnsiTheme="minorHAnsi" w:cstheme="minorHAnsi"/>
              <w:sz w:val="20"/>
              <w:szCs w:val="20"/>
            </w:rPr>
          </w:pPr>
          <w:r w:rsidRPr="00ED20BB">
            <w:rPr>
              <w:rFonts w:asciiTheme="minorHAnsi" w:hAnsiTheme="minorHAnsi" w:cstheme="minorHAnsi"/>
              <w:bCs/>
              <w:sz w:val="20"/>
              <w:szCs w:val="20"/>
            </w:rPr>
            <w:fldChar w:fldCharType="end"/>
          </w:r>
        </w:p>
      </w:sdtContent>
    </w:sdt>
    <w:p w14:paraId="248003F9" w14:textId="5E251F80" w:rsidR="009876C3" w:rsidRPr="00F725B8" w:rsidRDefault="009876C3" w:rsidP="00BE7816">
      <w:pPr>
        <w:spacing w:before="0"/>
        <w:jc w:val="left"/>
        <w:rPr>
          <w:rFonts w:asciiTheme="minorHAnsi" w:eastAsia="Calibri" w:hAnsiTheme="minorHAnsi" w:cstheme="minorHAnsi"/>
          <w:b/>
          <w:caps/>
          <w:sz w:val="22"/>
        </w:rPr>
      </w:pPr>
    </w:p>
    <w:p w14:paraId="51366C9B" w14:textId="2FF160DC" w:rsidR="009876C3" w:rsidRPr="00F725B8" w:rsidRDefault="009876C3" w:rsidP="00BE7816">
      <w:pPr>
        <w:spacing w:before="0"/>
        <w:jc w:val="left"/>
        <w:rPr>
          <w:rFonts w:asciiTheme="minorHAnsi" w:eastAsia="Calibri" w:hAnsiTheme="minorHAnsi" w:cstheme="minorHAnsi"/>
          <w:b/>
          <w:caps/>
          <w:sz w:val="22"/>
        </w:rPr>
      </w:pPr>
    </w:p>
    <w:p w14:paraId="5A1D96A3" w14:textId="3C28C654" w:rsidR="009876C3" w:rsidRPr="00F725B8" w:rsidRDefault="009876C3" w:rsidP="00BE7816">
      <w:pPr>
        <w:spacing w:before="0"/>
        <w:jc w:val="left"/>
        <w:rPr>
          <w:rFonts w:asciiTheme="minorHAnsi" w:eastAsia="Calibri" w:hAnsiTheme="minorHAnsi" w:cstheme="minorHAnsi"/>
          <w:b/>
          <w:caps/>
          <w:sz w:val="22"/>
        </w:rPr>
      </w:pPr>
    </w:p>
    <w:p w14:paraId="034D5990" w14:textId="77777777" w:rsidR="009876C3" w:rsidRPr="00F725B8" w:rsidRDefault="009876C3" w:rsidP="00BE7816">
      <w:pPr>
        <w:spacing w:before="0"/>
        <w:jc w:val="left"/>
        <w:rPr>
          <w:rFonts w:asciiTheme="minorHAnsi" w:eastAsia="Calibri" w:hAnsiTheme="minorHAnsi" w:cstheme="minorHAnsi"/>
          <w:b/>
          <w:caps/>
          <w:sz w:val="22"/>
        </w:rPr>
      </w:pPr>
    </w:p>
    <w:p w14:paraId="49041F37" w14:textId="3E2E677C" w:rsidR="009876C3" w:rsidRPr="00F725B8" w:rsidRDefault="009876C3" w:rsidP="00BE7816">
      <w:pPr>
        <w:spacing w:before="0"/>
        <w:jc w:val="center"/>
        <w:rPr>
          <w:rFonts w:asciiTheme="minorHAnsi" w:eastAsia="Calibri" w:hAnsiTheme="minorHAnsi" w:cstheme="minorHAnsi"/>
          <w:b/>
          <w:caps/>
          <w:sz w:val="22"/>
        </w:rPr>
      </w:pPr>
    </w:p>
    <w:p w14:paraId="1544C61C" w14:textId="584F4664" w:rsidR="009876C3" w:rsidRPr="00F725B8" w:rsidRDefault="009876C3" w:rsidP="00BE7816">
      <w:pPr>
        <w:spacing w:before="0"/>
        <w:jc w:val="left"/>
        <w:rPr>
          <w:rFonts w:asciiTheme="minorHAnsi" w:eastAsia="Calibri" w:hAnsiTheme="minorHAnsi" w:cstheme="minorHAnsi"/>
          <w:b/>
          <w:caps/>
          <w:sz w:val="22"/>
        </w:rPr>
      </w:pPr>
      <w:r w:rsidRPr="00F725B8">
        <w:rPr>
          <w:rFonts w:asciiTheme="minorHAnsi" w:eastAsia="Calibri" w:hAnsiTheme="minorHAnsi" w:cstheme="minorHAnsi"/>
          <w:b/>
          <w:caps/>
          <w:sz w:val="22"/>
        </w:rPr>
        <w:br w:type="page"/>
      </w:r>
    </w:p>
    <w:p w14:paraId="76E126BB" w14:textId="37ADADCE" w:rsidR="008F11C0" w:rsidRPr="008F11C0" w:rsidRDefault="008F11C0" w:rsidP="00BE7816">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rPr>
          <w:rFonts w:asciiTheme="minorHAnsi" w:hAnsiTheme="minorHAnsi" w:cstheme="minorHAnsi"/>
          <w:b/>
          <w:iCs/>
          <w:color w:val="auto"/>
          <w:sz w:val="22"/>
          <w:szCs w:val="22"/>
        </w:rPr>
      </w:pPr>
      <w:bookmarkStart w:id="0" w:name="_Toc64268556"/>
      <w:r w:rsidRPr="008F11C0">
        <w:rPr>
          <w:rFonts w:asciiTheme="minorHAnsi" w:hAnsiTheme="minorHAnsi" w:cstheme="minorHAnsi"/>
          <w:b/>
          <w:iCs/>
          <w:color w:val="auto"/>
          <w:sz w:val="22"/>
          <w:szCs w:val="22"/>
        </w:rPr>
        <w:lastRenderedPageBreak/>
        <w:t>Opis procesu transformacji i wskazanie terytori</w:t>
      </w:r>
      <w:r w:rsidR="00E25BEB">
        <w:rPr>
          <w:rFonts w:asciiTheme="minorHAnsi" w:hAnsiTheme="minorHAnsi" w:cstheme="minorHAnsi"/>
          <w:b/>
          <w:iCs/>
          <w:color w:val="auto"/>
          <w:sz w:val="22"/>
          <w:szCs w:val="22"/>
        </w:rPr>
        <w:t xml:space="preserve">um </w:t>
      </w:r>
      <w:r w:rsidRPr="008F11C0">
        <w:rPr>
          <w:rFonts w:asciiTheme="minorHAnsi" w:hAnsiTheme="minorHAnsi" w:cstheme="minorHAnsi"/>
          <w:b/>
          <w:iCs/>
          <w:color w:val="auto"/>
          <w:sz w:val="22"/>
          <w:szCs w:val="22"/>
        </w:rPr>
        <w:t>w obrębie państwa członkowskiego, które będ</w:t>
      </w:r>
      <w:r w:rsidR="00E25BEB">
        <w:rPr>
          <w:rFonts w:asciiTheme="minorHAnsi" w:hAnsiTheme="minorHAnsi" w:cstheme="minorHAnsi"/>
          <w:b/>
          <w:iCs/>
          <w:color w:val="auto"/>
          <w:sz w:val="22"/>
          <w:szCs w:val="22"/>
        </w:rPr>
        <w:t>zie</w:t>
      </w:r>
      <w:r w:rsidRPr="008F11C0">
        <w:rPr>
          <w:rFonts w:asciiTheme="minorHAnsi" w:hAnsiTheme="minorHAnsi" w:cstheme="minorHAnsi"/>
          <w:b/>
          <w:iCs/>
          <w:color w:val="auto"/>
          <w:sz w:val="22"/>
          <w:szCs w:val="22"/>
        </w:rPr>
        <w:t xml:space="preserve"> najbardziej dotknięte jej negatywnymi skutkami</w:t>
      </w:r>
      <w:r w:rsidR="001659B3">
        <w:rPr>
          <w:rStyle w:val="Odwoanieprzypisudolnego"/>
          <w:rFonts w:asciiTheme="minorHAnsi" w:hAnsiTheme="minorHAnsi" w:cstheme="minorHAnsi"/>
          <w:b/>
          <w:iCs/>
          <w:color w:val="auto"/>
          <w:sz w:val="22"/>
          <w:szCs w:val="22"/>
        </w:rPr>
        <w:footnoteReference w:id="2"/>
      </w:r>
      <w:bookmarkEnd w:id="0"/>
    </w:p>
    <w:p w14:paraId="412706E4" w14:textId="77777777" w:rsidR="008F11C0" w:rsidRDefault="008F11C0" w:rsidP="00BE7816">
      <w:pPr>
        <w:rPr>
          <w:rFonts w:asciiTheme="minorHAnsi" w:hAnsiTheme="minorHAnsi" w:cstheme="majorHAnsi"/>
          <w:i/>
          <w:sz w:val="22"/>
        </w:rPr>
      </w:pPr>
    </w:p>
    <w:p w14:paraId="71D716BC" w14:textId="0DFC82E2" w:rsidR="00E25BEB" w:rsidRPr="00E25BEB" w:rsidRDefault="00E25BEB" w:rsidP="00BE7816">
      <w:pPr>
        <w:pStyle w:val="Nagwek2"/>
        <w:numPr>
          <w:ilvl w:val="1"/>
          <w:numId w:val="1"/>
        </w:numPr>
        <w:pBdr>
          <w:top w:val="single" w:sz="8" w:space="1" w:color="0070C0"/>
          <w:bottom w:val="single" w:sz="8" w:space="1" w:color="0070C0"/>
        </w:pBdr>
        <w:spacing w:before="0" w:after="120"/>
        <w:rPr>
          <w:rFonts w:asciiTheme="minorHAnsi" w:hAnsiTheme="minorHAnsi" w:cstheme="minorHAnsi"/>
          <w:color w:val="auto"/>
          <w:sz w:val="22"/>
          <w:szCs w:val="22"/>
        </w:rPr>
      </w:pPr>
      <w:bookmarkStart w:id="1" w:name="_Toc64268557"/>
      <w:r w:rsidRPr="00E25BEB">
        <w:rPr>
          <w:rFonts w:asciiTheme="minorHAnsi" w:hAnsiTheme="minorHAnsi" w:cstheme="minorHAnsi"/>
          <w:color w:val="auto"/>
          <w:sz w:val="22"/>
          <w:szCs w:val="22"/>
        </w:rPr>
        <w:t>Opis spodziewanego procesu transformacji w kierunku gospodarki neutralnej dla klimatu, zgodnie z celami krajowych planów w dziedzinie energii i klimatu oraz innych istniejących planów transformacji, zawierający harmonogram zaprzestania lub ograniczenia działalności takiej jak wydobycie węgla kamiennego i brunatnego lub wytwarzanie energii elektrycznej w instalacjach węglowych</w:t>
      </w:r>
      <w:bookmarkEnd w:id="1"/>
    </w:p>
    <w:p w14:paraId="2933EEDC" w14:textId="251B1412" w:rsidR="00E121CF" w:rsidRDefault="00FF7166" w:rsidP="00BE7816">
      <w:pPr>
        <w:autoSpaceDE w:val="0"/>
        <w:autoSpaceDN w:val="0"/>
        <w:adjustRightInd w:val="0"/>
        <w:spacing w:before="0"/>
        <w:rPr>
          <w:rFonts w:asciiTheme="minorHAnsi" w:hAnsiTheme="minorHAnsi" w:cstheme="minorHAnsi"/>
          <w:sz w:val="22"/>
        </w:rPr>
      </w:pPr>
      <w:r>
        <w:rPr>
          <w:rFonts w:asciiTheme="minorHAnsi" w:hAnsiTheme="minorHAnsi" w:cstheme="minorHAnsi"/>
          <w:sz w:val="22"/>
        </w:rPr>
        <w:t>T</w:t>
      </w:r>
      <w:r w:rsidRPr="00654E31">
        <w:rPr>
          <w:rFonts w:asciiTheme="minorHAnsi" w:hAnsiTheme="minorHAnsi" w:cstheme="minorHAnsi"/>
          <w:sz w:val="22"/>
        </w:rPr>
        <w:t xml:space="preserve">ransformacja </w:t>
      </w:r>
      <w:r w:rsidR="00AD7231">
        <w:rPr>
          <w:rFonts w:asciiTheme="minorHAnsi" w:hAnsiTheme="minorHAnsi" w:cstheme="minorHAnsi"/>
          <w:sz w:val="22"/>
        </w:rPr>
        <w:t xml:space="preserve">gospodarki UE </w:t>
      </w:r>
      <w:r w:rsidRPr="00654E31">
        <w:rPr>
          <w:rFonts w:asciiTheme="minorHAnsi" w:hAnsiTheme="minorHAnsi" w:cstheme="minorHAnsi"/>
          <w:sz w:val="22"/>
        </w:rPr>
        <w:t>w</w:t>
      </w:r>
      <w:r>
        <w:rPr>
          <w:rFonts w:asciiTheme="minorHAnsi" w:hAnsiTheme="minorHAnsi" w:cstheme="minorHAnsi"/>
          <w:sz w:val="22"/>
        </w:rPr>
        <w:t xml:space="preserve"> </w:t>
      </w:r>
      <w:r w:rsidRPr="00654E31">
        <w:rPr>
          <w:rFonts w:asciiTheme="minorHAnsi" w:hAnsiTheme="minorHAnsi" w:cstheme="minorHAnsi"/>
          <w:sz w:val="22"/>
        </w:rPr>
        <w:t xml:space="preserve">kierunku zrównoważonej i neutralnej dla klimatu </w:t>
      </w:r>
      <w:r w:rsidR="003D0A3C">
        <w:rPr>
          <w:rFonts w:asciiTheme="minorHAnsi" w:hAnsiTheme="minorHAnsi" w:cstheme="minorHAnsi"/>
          <w:sz w:val="22"/>
        </w:rPr>
        <w:t>jest</w:t>
      </w:r>
      <w:r w:rsidR="00117501">
        <w:rPr>
          <w:rFonts w:asciiTheme="minorHAnsi" w:hAnsiTheme="minorHAnsi" w:cstheme="minorHAnsi"/>
          <w:sz w:val="22"/>
        </w:rPr>
        <w:t xml:space="preserve"> szczególnie istotnym wyzwaniem</w:t>
      </w:r>
      <w:r w:rsidR="003D0A3C">
        <w:rPr>
          <w:rFonts w:asciiTheme="minorHAnsi" w:hAnsiTheme="minorHAnsi" w:cstheme="minorHAnsi"/>
          <w:sz w:val="22"/>
        </w:rPr>
        <w:t xml:space="preserve"> </w:t>
      </w:r>
      <w:r w:rsidRPr="00654E31">
        <w:rPr>
          <w:rFonts w:asciiTheme="minorHAnsi" w:hAnsiTheme="minorHAnsi" w:cstheme="minorHAnsi"/>
          <w:sz w:val="22"/>
        </w:rPr>
        <w:t>dla Wielkopolski Wschodniej</w:t>
      </w:r>
      <w:r w:rsidR="00E121CF">
        <w:rPr>
          <w:rFonts w:asciiTheme="minorHAnsi" w:hAnsiTheme="minorHAnsi" w:cstheme="minorHAnsi"/>
          <w:sz w:val="22"/>
        </w:rPr>
        <w:t xml:space="preserve"> (WW)</w:t>
      </w:r>
      <w:r w:rsidR="00117501">
        <w:rPr>
          <w:rFonts w:asciiTheme="minorHAnsi" w:hAnsiTheme="minorHAnsi" w:cstheme="minorHAnsi"/>
          <w:sz w:val="22"/>
        </w:rPr>
        <w:t xml:space="preserve"> –</w:t>
      </w:r>
      <w:r w:rsidRPr="00654E31">
        <w:rPr>
          <w:rFonts w:asciiTheme="minorHAnsi" w:hAnsiTheme="minorHAnsi" w:cstheme="minorHAnsi"/>
          <w:sz w:val="22"/>
        </w:rPr>
        <w:t xml:space="preserve"> obszaru silnie uzależnionego od</w:t>
      </w:r>
      <w:r>
        <w:rPr>
          <w:rFonts w:asciiTheme="minorHAnsi" w:hAnsiTheme="minorHAnsi" w:cstheme="minorHAnsi"/>
          <w:sz w:val="22"/>
        </w:rPr>
        <w:t> </w:t>
      </w:r>
      <w:r w:rsidRPr="001E2B92">
        <w:rPr>
          <w:rFonts w:asciiTheme="minorHAnsi" w:hAnsiTheme="minorHAnsi" w:cstheme="minorHAnsi"/>
          <w:sz w:val="22"/>
        </w:rPr>
        <w:t xml:space="preserve">monokultury gospodarczej </w:t>
      </w:r>
      <w:r w:rsidRPr="00654E31">
        <w:rPr>
          <w:rFonts w:asciiTheme="minorHAnsi" w:hAnsiTheme="minorHAnsi" w:cstheme="minorHAnsi"/>
          <w:sz w:val="22"/>
        </w:rPr>
        <w:t>sektora wydobywczego i energetycznego.</w:t>
      </w:r>
      <w:r>
        <w:rPr>
          <w:rFonts w:asciiTheme="minorHAnsi" w:hAnsiTheme="minorHAnsi" w:cstheme="minorHAnsi"/>
          <w:sz w:val="22"/>
        </w:rPr>
        <w:t xml:space="preserve"> </w:t>
      </w:r>
      <w:r w:rsidR="00A610D8">
        <w:rPr>
          <w:rFonts w:asciiTheme="minorHAnsi" w:hAnsiTheme="minorHAnsi" w:cstheme="minorHAnsi"/>
          <w:sz w:val="22"/>
        </w:rPr>
        <w:t xml:space="preserve">Transformacja energetyczna </w:t>
      </w:r>
      <w:r w:rsidR="00603D3B">
        <w:rPr>
          <w:rFonts w:asciiTheme="minorHAnsi" w:hAnsiTheme="minorHAnsi" w:cstheme="minorHAnsi"/>
          <w:sz w:val="22"/>
        </w:rPr>
        <w:t xml:space="preserve">(TE) </w:t>
      </w:r>
      <w:r w:rsidR="00A610D8">
        <w:rPr>
          <w:rFonts w:asciiTheme="minorHAnsi" w:hAnsiTheme="minorHAnsi" w:cstheme="minorHAnsi"/>
          <w:sz w:val="22"/>
        </w:rPr>
        <w:t xml:space="preserve">traktowana </w:t>
      </w:r>
      <w:r w:rsidR="006D4553">
        <w:rPr>
          <w:rFonts w:asciiTheme="minorHAnsi" w:hAnsiTheme="minorHAnsi" w:cstheme="minorHAnsi"/>
          <w:sz w:val="22"/>
        </w:rPr>
        <w:t>jest</w:t>
      </w:r>
      <w:r w:rsidR="00A610D8">
        <w:rPr>
          <w:rFonts w:asciiTheme="minorHAnsi" w:hAnsiTheme="minorHAnsi" w:cstheme="minorHAnsi"/>
          <w:sz w:val="22"/>
        </w:rPr>
        <w:t xml:space="preserve"> jako jeden z</w:t>
      </w:r>
      <w:r w:rsidR="00E25BEB">
        <w:rPr>
          <w:rFonts w:asciiTheme="minorHAnsi" w:hAnsiTheme="minorHAnsi" w:cstheme="minorHAnsi"/>
          <w:sz w:val="22"/>
        </w:rPr>
        <w:t> </w:t>
      </w:r>
      <w:r w:rsidR="006D4553">
        <w:rPr>
          <w:rFonts w:asciiTheme="minorHAnsi" w:hAnsiTheme="minorHAnsi" w:cstheme="minorHAnsi"/>
          <w:sz w:val="22"/>
        </w:rPr>
        <w:t>kierunków</w:t>
      </w:r>
      <w:r w:rsidR="00A610D8">
        <w:rPr>
          <w:rFonts w:asciiTheme="minorHAnsi" w:hAnsiTheme="minorHAnsi" w:cstheme="minorHAnsi"/>
          <w:sz w:val="22"/>
        </w:rPr>
        <w:t xml:space="preserve"> zmian gospodarczych zachodzących w</w:t>
      </w:r>
      <w:r w:rsidR="003D0A3C">
        <w:rPr>
          <w:rFonts w:asciiTheme="minorHAnsi" w:hAnsiTheme="minorHAnsi" w:cstheme="minorHAnsi"/>
          <w:sz w:val="22"/>
        </w:rPr>
        <w:t> </w:t>
      </w:r>
      <w:r w:rsidR="00A610D8">
        <w:rPr>
          <w:rFonts w:asciiTheme="minorHAnsi" w:hAnsiTheme="minorHAnsi" w:cstheme="minorHAnsi"/>
          <w:sz w:val="22"/>
        </w:rPr>
        <w:t xml:space="preserve">szerszym </w:t>
      </w:r>
      <w:r w:rsidRPr="00654E31">
        <w:rPr>
          <w:rFonts w:asciiTheme="minorHAnsi" w:hAnsiTheme="minorHAnsi" w:cstheme="minorHAnsi"/>
          <w:sz w:val="22"/>
        </w:rPr>
        <w:t>procesie wieloaspektowych przekształceń, przynoszących korzyści nie tylko gospodarcze, ale również</w:t>
      </w:r>
      <w:r w:rsidR="00E47120">
        <w:rPr>
          <w:rFonts w:asciiTheme="minorHAnsi" w:hAnsiTheme="minorHAnsi" w:cstheme="minorHAnsi"/>
          <w:sz w:val="22"/>
        </w:rPr>
        <w:t xml:space="preserve"> przestrzenne,</w:t>
      </w:r>
      <w:r w:rsidRPr="00654E31">
        <w:rPr>
          <w:rFonts w:asciiTheme="minorHAnsi" w:hAnsiTheme="minorHAnsi" w:cstheme="minorHAnsi"/>
          <w:sz w:val="22"/>
        </w:rPr>
        <w:t xml:space="preserve"> środowiskowe czy</w:t>
      </w:r>
      <w:r w:rsidR="003D0A3C">
        <w:rPr>
          <w:rFonts w:asciiTheme="minorHAnsi" w:hAnsiTheme="minorHAnsi" w:cstheme="minorHAnsi"/>
          <w:sz w:val="22"/>
        </w:rPr>
        <w:t xml:space="preserve"> </w:t>
      </w:r>
      <w:r w:rsidRPr="00654E31">
        <w:rPr>
          <w:rFonts w:asciiTheme="minorHAnsi" w:hAnsiTheme="minorHAnsi" w:cstheme="minorHAnsi"/>
          <w:sz w:val="22"/>
        </w:rPr>
        <w:t>społeczne</w:t>
      </w:r>
      <w:r w:rsidR="00A610D8">
        <w:rPr>
          <w:rFonts w:asciiTheme="minorHAnsi" w:hAnsiTheme="minorHAnsi" w:cstheme="minorHAnsi"/>
          <w:sz w:val="22"/>
        </w:rPr>
        <w:t>.</w:t>
      </w:r>
      <w:r w:rsidR="006D4553">
        <w:rPr>
          <w:rFonts w:asciiTheme="minorHAnsi" w:hAnsiTheme="minorHAnsi" w:cstheme="minorHAnsi"/>
          <w:sz w:val="22"/>
        </w:rPr>
        <w:t xml:space="preserve"> </w:t>
      </w:r>
    </w:p>
    <w:p w14:paraId="5657FAD5" w14:textId="277E6AAA" w:rsidR="00C652CC" w:rsidRDefault="006D4553" w:rsidP="00BE7816">
      <w:pPr>
        <w:autoSpaceDE w:val="0"/>
        <w:autoSpaceDN w:val="0"/>
        <w:adjustRightInd w:val="0"/>
        <w:spacing w:before="0"/>
        <w:rPr>
          <w:rFonts w:asciiTheme="minorHAnsi" w:hAnsiTheme="minorHAnsi" w:cstheme="minorHAnsi"/>
          <w:sz w:val="22"/>
        </w:rPr>
      </w:pPr>
      <w:r>
        <w:rPr>
          <w:rFonts w:asciiTheme="minorHAnsi" w:hAnsiTheme="minorHAnsi" w:cstheme="minorHAnsi"/>
          <w:sz w:val="22"/>
        </w:rPr>
        <w:t xml:space="preserve">Transformacja </w:t>
      </w:r>
      <w:r w:rsidRPr="00E25BEB">
        <w:rPr>
          <w:rFonts w:asciiTheme="minorHAnsi" w:hAnsiTheme="minorHAnsi" w:cstheme="minorHAnsi"/>
          <w:sz w:val="22"/>
        </w:rPr>
        <w:t>w kierunku gospodarki neutralnej dla klimatu</w:t>
      </w:r>
      <w:r w:rsidR="00643C4C" w:rsidRPr="004876EC">
        <w:rPr>
          <w:rFonts w:asciiTheme="minorHAnsi" w:hAnsiTheme="minorHAnsi" w:cstheme="minorHAnsi"/>
          <w:sz w:val="22"/>
        </w:rPr>
        <w:t xml:space="preserve"> </w:t>
      </w:r>
      <w:r>
        <w:rPr>
          <w:rFonts w:asciiTheme="minorHAnsi" w:hAnsiTheme="minorHAnsi" w:cstheme="minorHAnsi"/>
          <w:sz w:val="22"/>
        </w:rPr>
        <w:t>ma</w:t>
      </w:r>
      <w:r w:rsidR="00643C4C" w:rsidRPr="004876EC">
        <w:rPr>
          <w:rFonts w:asciiTheme="minorHAnsi" w:hAnsiTheme="minorHAnsi" w:cstheme="minorHAnsi"/>
          <w:sz w:val="22"/>
        </w:rPr>
        <w:t xml:space="preserve"> docelowo doprowadzić subregion do neutralności klimatycznej </w:t>
      </w:r>
      <w:r w:rsidR="00643C4C">
        <w:rPr>
          <w:rFonts w:asciiTheme="minorHAnsi" w:hAnsiTheme="minorHAnsi" w:cstheme="minorHAnsi"/>
          <w:sz w:val="22"/>
        </w:rPr>
        <w:t xml:space="preserve">już </w:t>
      </w:r>
      <w:r w:rsidR="00643C4C" w:rsidRPr="004876EC">
        <w:rPr>
          <w:rFonts w:asciiTheme="minorHAnsi" w:hAnsiTheme="minorHAnsi" w:cstheme="minorHAnsi"/>
          <w:sz w:val="22"/>
        </w:rPr>
        <w:t>w 2040 r.</w:t>
      </w:r>
      <w:r w:rsidR="003C7204">
        <w:rPr>
          <w:rFonts w:asciiTheme="minorHAnsi" w:hAnsiTheme="minorHAnsi" w:cstheme="minorHAnsi"/>
          <w:sz w:val="22"/>
        </w:rPr>
        <w:t xml:space="preserve">, przy zachowaniu zasad </w:t>
      </w:r>
      <w:r w:rsidR="003C7204" w:rsidRPr="003C7204">
        <w:rPr>
          <w:rFonts w:asciiTheme="minorHAnsi" w:hAnsiTheme="minorHAnsi" w:cstheme="minorHAnsi"/>
          <w:sz w:val="22"/>
        </w:rPr>
        <w:t>sprawiedliwej transformacji</w:t>
      </w:r>
      <w:r w:rsidR="003C7204">
        <w:rPr>
          <w:rFonts w:asciiTheme="minorHAnsi" w:hAnsiTheme="minorHAnsi" w:cstheme="minorHAnsi"/>
          <w:sz w:val="22"/>
        </w:rPr>
        <w:t xml:space="preserve">. </w:t>
      </w:r>
      <w:r w:rsidR="00E121CF">
        <w:rPr>
          <w:rFonts w:asciiTheme="minorHAnsi" w:hAnsiTheme="minorHAnsi" w:cstheme="minorHAnsi"/>
          <w:sz w:val="22"/>
        </w:rPr>
        <w:t>Podejmowane będą</w:t>
      </w:r>
      <w:r w:rsidR="00243C30">
        <w:rPr>
          <w:rFonts w:asciiTheme="minorHAnsi" w:hAnsiTheme="minorHAnsi" w:cstheme="minorHAnsi"/>
          <w:sz w:val="22"/>
        </w:rPr>
        <w:t xml:space="preserve"> </w:t>
      </w:r>
      <w:r w:rsidR="003C7204" w:rsidRPr="003C7204">
        <w:rPr>
          <w:rFonts w:asciiTheme="minorHAnsi" w:hAnsiTheme="minorHAnsi" w:cstheme="minorHAnsi"/>
          <w:sz w:val="22"/>
        </w:rPr>
        <w:t xml:space="preserve">ukierunkowane i skoordynowane </w:t>
      </w:r>
      <w:r w:rsidR="003A1C4A" w:rsidRPr="000640FA">
        <w:rPr>
          <w:rFonts w:asciiTheme="minorHAnsi" w:hAnsiTheme="minorHAnsi" w:cstheme="minorHAnsi"/>
          <w:sz w:val="22"/>
        </w:rPr>
        <w:t>działania m.in. w</w:t>
      </w:r>
      <w:r w:rsidR="00E25BEB">
        <w:rPr>
          <w:rFonts w:asciiTheme="minorHAnsi" w:hAnsiTheme="minorHAnsi" w:cstheme="minorHAnsi"/>
          <w:sz w:val="22"/>
        </w:rPr>
        <w:t> </w:t>
      </w:r>
      <w:r w:rsidR="003A1C4A" w:rsidRPr="000640FA">
        <w:rPr>
          <w:rFonts w:asciiTheme="minorHAnsi" w:hAnsiTheme="minorHAnsi" w:cstheme="minorHAnsi"/>
          <w:sz w:val="22"/>
        </w:rPr>
        <w:t>zakresie zwiększenia efektywności energetycznej</w:t>
      </w:r>
      <w:r w:rsidR="00306F3E">
        <w:rPr>
          <w:rFonts w:asciiTheme="minorHAnsi" w:hAnsiTheme="minorHAnsi" w:cstheme="minorHAnsi"/>
          <w:sz w:val="22"/>
        </w:rPr>
        <w:t xml:space="preserve"> (EE)</w:t>
      </w:r>
      <w:r w:rsidR="003A1C4A" w:rsidRPr="000640FA">
        <w:rPr>
          <w:rFonts w:asciiTheme="minorHAnsi" w:hAnsiTheme="minorHAnsi" w:cstheme="minorHAnsi"/>
          <w:sz w:val="22"/>
        </w:rPr>
        <w:t>, wykorzystania nośników energii neutralnych dla</w:t>
      </w:r>
      <w:r w:rsidR="003A1C4A">
        <w:rPr>
          <w:rFonts w:asciiTheme="minorHAnsi" w:hAnsiTheme="minorHAnsi" w:cstheme="minorHAnsi"/>
          <w:sz w:val="22"/>
        </w:rPr>
        <w:t> </w:t>
      </w:r>
      <w:r w:rsidR="003A1C4A" w:rsidRPr="000640FA">
        <w:rPr>
          <w:rFonts w:asciiTheme="minorHAnsi" w:hAnsiTheme="minorHAnsi" w:cstheme="minorHAnsi"/>
          <w:sz w:val="22"/>
        </w:rPr>
        <w:t>klimatu, transformacji gospodarki w gospodarkę o obiegu zamkniętym</w:t>
      </w:r>
      <w:r w:rsidR="000A40C7">
        <w:rPr>
          <w:rFonts w:asciiTheme="minorHAnsi" w:hAnsiTheme="minorHAnsi" w:cstheme="minorHAnsi"/>
          <w:sz w:val="22"/>
        </w:rPr>
        <w:t xml:space="preserve"> (GOZ)</w:t>
      </w:r>
      <w:r w:rsidR="003A1C4A" w:rsidRPr="000640FA">
        <w:rPr>
          <w:rFonts w:asciiTheme="minorHAnsi" w:hAnsiTheme="minorHAnsi" w:cstheme="minorHAnsi"/>
          <w:sz w:val="22"/>
        </w:rPr>
        <w:t xml:space="preserve">, rozwoju nowoczesnego sektora </w:t>
      </w:r>
      <w:proofErr w:type="spellStart"/>
      <w:r w:rsidR="003A1C4A" w:rsidRPr="000640FA">
        <w:rPr>
          <w:rFonts w:asciiTheme="minorHAnsi" w:hAnsiTheme="minorHAnsi" w:cstheme="minorHAnsi"/>
          <w:sz w:val="22"/>
        </w:rPr>
        <w:t>biogospodarki</w:t>
      </w:r>
      <w:proofErr w:type="spellEnd"/>
      <w:r w:rsidR="003A1C4A" w:rsidRPr="000640FA">
        <w:rPr>
          <w:rFonts w:asciiTheme="minorHAnsi" w:hAnsiTheme="minorHAnsi" w:cstheme="minorHAnsi"/>
          <w:sz w:val="22"/>
        </w:rPr>
        <w:t xml:space="preserve"> i</w:t>
      </w:r>
      <w:r w:rsidR="00E121CF">
        <w:rPr>
          <w:rFonts w:asciiTheme="minorHAnsi" w:hAnsiTheme="minorHAnsi" w:cstheme="minorHAnsi"/>
          <w:sz w:val="22"/>
        </w:rPr>
        <w:t> </w:t>
      </w:r>
      <w:r w:rsidR="003A1C4A" w:rsidRPr="000640FA">
        <w:rPr>
          <w:rFonts w:asciiTheme="minorHAnsi" w:hAnsiTheme="minorHAnsi" w:cstheme="minorHAnsi"/>
          <w:sz w:val="22"/>
        </w:rPr>
        <w:t>czystej mobilności, których efektem będzie ograniczenie emisji CO</w:t>
      </w:r>
      <w:r w:rsidR="003A1C4A" w:rsidRPr="000640FA">
        <w:rPr>
          <w:rFonts w:asciiTheme="minorHAnsi" w:hAnsiTheme="minorHAnsi" w:cstheme="minorHAnsi"/>
          <w:sz w:val="22"/>
          <w:vertAlign w:val="subscript"/>
        </w:rPr>
        <w:t>2</w:t>
      </w:r>
      <w:r w:rsidR="003A1C4A" w:rsidRPr="000640FA">
        <w:rPr>
          <w:rFonts w:asciiTheme="minorHAnsi" w:hAnsiTheme="minorHAnsi" w:cstheme="minorHAnsi"/>
          <w:sz w:val="22"/>
        </w:rPr>
        <w:t xml:space="preserve"> w sektorze elektroenergetycznym o</w:t>
      </w:r>
      <w:r w:rsidR="003D0A3C">
        <w:rPr>
          <w:rFonts w:asciiTheme="minorHAnsi" w:hAnsiTheme="minorHAnsi" w:cstheme="minorHAnsi"/>
          <w:sz w:val="22"/>
        </w:rPr>
        <w:t> </w:t>
      </w:r>
      <w:r w:rsidR="003A1C4A" w:rsidRPr="000640FA">
        <w:rPr>
          <w:rFonts w:asciiTheme="minorHAnsi" w:hAnsiTheme="minorHAnsi" w:cstheme="minorHAnsi"/>
          <w:sz w:val="22"/>
        </w:rPr>
        <w:t>ponad 90</w:t>
      </w:r>
      <w:r w:rsidR="003A1C4A">
        <w:rPr>
          <w:rFonts w:asciiTheme="minorHAnsi" w:hAnsiTheme="minorHAnsi" w:cstheme="minorHAnsi"/>
          <w:sz w:val="22"/>
        </w:rPr>
        <w:t>-</w:t>
      </w:r>
      <w:r w:rsidR="003A1C4A" w:rsidRPr="000640FA">
        <w:rPr>
          <w:rFonts w:asciiTheme="minorHAnsi" w:hAnsiTheme="minorHAnsi" w:cstheme="minorHAnsi"/>
          <w:sz w:val="22"/>
        </w:rPr>
        <w:t>95% do 2030 r.</w:t>
      </w:r>
      <w:r w:rsidR="00675734">
        <w:rPr>
          <w:rFonts w:asciiTheme="minorHAnsi" w:hAnsiTheme="minorHAnsi" w:cstheme="minorHAnsi"/>
          <w:sz w:val="22"/>
        </w:rPr>
        <w:t xml:space="preserve">, a </w:t>
      </w:r>
      <w:r w:rsidR="003A1C4A" w:rsidRPr="000640FA">
        <w:rPr>
          <w:rFonts w:asciiTheme="minorHAnsi" w:hAnsiTheme="minorHAnsi" w:cstheme="minorHAnsi"/>
          <w:sz w:val="22"/>
        </w:rPr>
        <w:t>w pozostałych sektorach do</w:t>
      </w:r>
      <w:r w:rsidR="003A1C4A">
        <w:rPr>
          <w:rFonts w:asciiTheme="minorHAnsi" w:hAnsiTheme="minorHAnsi" w:cstheme="minorHAnsi"/>
          <w:sz w:val="22"/>
        </w:rPr>
        <w:t> </w:t>
      </w:r>
      <w:r w:rsidR="003A1C4A" w:rsidRPr="000640FA">
        <w:rPr>
          <w:rFonts w:asciiTheme="minorHAnsi" w:hAnsiTheme="minorHAnsi" w:cstheme="minorHAnsi"/>
          <w:sz w:val="22"/>
        </w:rPr>
        <w:t>2040</w:t>
      </w:r>
      <w:r w:rsidR="003A1C4A">
        <w:rPr>
          <w:rFonts w:asciiTheme="minorHAnsi" w:hAnsiTheme="minorHAnsi" w:cstheme="minorHAnsi"/>
          <w:sz w:val="22"/>
        </w:rPr>
        <w:t> </w:t>
      </w:r>
      <w:r w:rsidR="003A1C4A" w:rsidRPr="000640FA">
        <w:rPr>
          <w:rFonts w:asciiTheme="minorHAnsi" w:hAnsiTheme="minorHAnsi" w:cstheme="minorHAnsi"/>
          <w:sz w:val="22"/>
        </w:rPr>
        <w:t>r</w:t>
      </w:r>
      <w:r w:rsidR="00675734">
        <w:rPr>
          <w:rFonts w:asciiTheme="minorHAnsi" w:hAnsiTheme="minorHAnsi" w:cstheme="minorHAnsi"/>
          <w:sz w:val="22"/>
        </w:rPr>
        <w:t>.</w:t>
      </w:r>
      <w:r w:rsidR="00675734" w:rsidRPr="00675734">
        <w:rPr>
          <w:rFonts w:asciiTheme="minorHAnsi" w:hAnsiTheme="minorHAnsi" w:cstheme="minorHAnsi"/>
          <w:sz w:val="22"/>
        </w:rPr>
        <w:t xml:space="preserve"> </w:t>
      </w:r>
      <w:r w:rsidR="00675734" w:rsidRPr="000640FA">
        <w:rPr>
          <w:rFonts w:asciiTheme="minorHAnsi" w:hAnsiTheme="minorHAnsi" w:cstheme="minorHAnsi"/>
          <w:sz w:val="22"/>
        </w:rPr>
        <w:t>o</w:t>
      </w:r>
      <w:r w:rsidR="00675734">
        <w:rPr>
          <w:rFonts w:asciiTheme="minorHAnsi" w:hAnsiTheme="minorHAnsi" w:cstheme="minorHAnsi"/>
          <w:sz w:val="22"/>
        </w:rPr>
        <w:t> </w:t>
      </w:r>
      <w:r w:rsidR="00675734" w:rsidRPr="000640FA">
        <w:rPr>
          <w:rFonts w:asciiTheme="minorHAnsi" w:hAnsiTheme="minorHAnsi" w:cstheme="minorHAnsi"/>
          <w:sz w:val="22"/>
        </w:rPr>
        <w:t>80</w:t>
      </w:r>
      <w:r w:rsidR="00675734">
        <w:rPr>
          <w:rFonts w:asciiTheme="minorHAnsi" w:hAnsiTheme="minorHAnsi" w:cstheme="minorHAnsi"/>
          <w:sz w:val="22"/>
        </w:rPr>
        <w:t>-</w:t>
      </w:r>
      <w:r w:rsidR="00675734" w:rsidRPr="000640FA">
        <w:rPr>
          <w:rFonts w:asciiTheme="minorHAnsi" w:hAnsiTheme="minorHAnsi" w:cstheme="minorHAnsi"/>
          <w:sz w:val="22"/>
        </w:rPr>
        <w:t>90%</w:t>
      </w:r>
      <w:r w:rsidR="003A1C4A" w:rsidRPr="000640FA">
        <w:rPr>
          <w:rFonts w:asciiTheme="minorHAnsi" w:hAnsiTheme="minorHAnsi" w:cstheme="minorHAnsi"/>
          <w:sz w:val="22"/>
        </w:rPr>
        <w:t xml:space="preserve">. </w:t>
      </w:r>
      <w:r w:rsidR="00C652CC">
        <w:rPr>
          <w:rFonts w:asciiTheme="minorHAnsi" w:hAnsiTheme="minorHAnsi" w:cstheme="minorHAnsi"/>
          <w:sz w:val="22"/>
        </w:rPr>
        <w:t>Realizowane będą działania, dzięki którym do 2030 r. nastąpi</w:t>
      </w:r>
      <w:r w:rsidR="00C652CC" w:rsidRPr="000640FA">
        <w:rPr>
          <w:rFonts w:asciiTheme="minorHAnsi" w:hAnsiTheme="minorHAnsi" w:cstheme="minorHAnsi"/>
          <w:sz w:val="22"/>
        </w:rPr>
        <w:t xml:space="preserve"> redukcj</w:t>
      </w:r>
      <w:r w:rsidR="00C652CC">
        <w:rPr>
          <w:rFonts w:asciiTheme="minorHAnsi" w:hAnsiTheme="minorHAnsi" w:cstheme="minorHAnsi"/>
          <w:sz w:val="22"/>
        </w:rPr>
        <w:t>a</w:t>
      </w:r>
      <w:r w:rsidR="00C652CC" w:rsidRPr="000640FA">
        <w:rPr>
          <w:rFonts w:asciiTheme="minorHAnsi" w:hAnsiTheme="minorHAnsi" w:cstheme="minorHAnsi"/>
          <w:sz w:val="22"/>
        </w:rPr>
        <w:t xml:space="preserve"> emisji gazów cieplarnianych o</w:t>
      </w:r>
      <w:r w:rsidR="00C652CC">
        <w:rPr>
          <w:rFonts w:asciiTheme="minorHAnsi" w:hAnsiTheme="minorHAnsi" w:cstheme="minorHAnsi"/>
          <w:sz w:val="22"/>
        </w:rPr>
        <w:t xml:space="preserve"> co najmniej </w:t>
      </w:r>
      <w:r w:rsidR="00C652CC" w:rsidRPr="000640FA">
        <w:rPr>
          <w:rFonts w:asciiTheme="minorHAnsi" w:hAnsiTheme="minorHAnsi" w:cstheme="minorHAnsi"/>
          <w:sz w:val="22"/>
        </w:rPr>
        <w:t>55%, zwiększeni</w:t>
      </w:r>
      <w:r w:rsidR="00C652CC">
        <w:rPr>
          <w:rFonts w:asciiTheme="minorHAnsi" w:hAnsiTheme="minorHAnsi" w:cstheme="minorHAnsi"/>
          <w:sz w:val="22"/>
        </w:rPr>
        <w:t>e</w:t>
      </w:r>
      <w:r w:rsidR="00C652CC" w:rsidRPr="000640FA">
        <w:rPr>
          <w:rFonts w:asciiTheme="minorHAnsi" w:hAnsiTheme="minorHAnsi" w:cstheme="minorHAnsi"/>
          <w:sz w:val="22"/>
        </w:rPr>
        <w:t xml:space="preserve"> udziału energii z</w:t>
      </w:r>
      <w:r w:rsidR="00C652CC">
        <w:rPr>
          <w:rFonts w:asciiTheme="minorHAnsi" w:hAnsiTheme="minorHAnsi" w:cstheme="minorHAnsi"/>
          <w:sz w:val="22"/>
        </w:rPr>
        <w:t> OZE</w:t>
      </w:r>
      <w:r w:rsidR="00C652CC" w:rsidRPr="000640FA">
        <w:rPr>
          <w:rFonts w:asciiTheme="minorHAnsi" w:hAnsiTheme="minorHAnsi" w:cstheme="minorHAnsi"/>
          <w:sz w:val="22"/>
        </w:rPr>
        <w:t xml:space="preserve"> w całkowitym zużyciu energii do</w:t>
      </w:r>
      <w:r w:rsidR="00C652CC">
        <w:rPr>
          <w:rFonts w:asciiTheme="minorHAnsi" w:hAnsiTheme="minorHAnsi" w:cstheme="minorHAnsi"/>
          <w:sz w:val="22"/>
        </w:rPr>
        <w:t> </w:t>
      </w:r>
      <w:r w:rsidR="00C652CC" w:rsidRPr="000640FA">
        <w:rPr>
          <w:rFonts w:asciiTheme="minorHAnsi" w:hAnsiTheme="minorHAnsi" w:cstheme="minorHAnsi"/>
          <w:sz w:val="22"/>
        </w:rPr>
        <w:t>32% oraz zwiększeni</w:t>
      </w:r>
      <w:r w:rsidR="00C652CC">
        <w:rPr>
          <w:rFonts w:asciiTheme="minorHAnsi" w:hAnsiTheme="minorHAnsi" w:cstheme="minorHAnsi"/>
          <w:sz w:val="22"/>
        </w:rPr>
        <w:t>e</w:t>
      </w:r>
      <w:r w:rsidR="00C652CC" w:rsidRPr="000640FA">
        <w:rPr>
          <w:rFonts w:asciiTheme="minorHAnsi" w:hAnsiTheme="minorHAnsi" w:cstheme="minorHAnsi"/>
          <w:sz w:val="22"/>
        </w:rPr>
        <w:t xml:space="preserve"> </w:t>
      </w:r>
      <w:r w:rsidR="00C652CC">
        <w:rPr>
          <w:rFonts w:asciiTheme="minorHAnsi" w:hAnsiTheme="minorHAnsi" w:cstheme="minorHAnsi"/>
          <w:sz w:val="22"/>
        </w:rPr>
        <w:t>EE</w:t>
      </w:r>
      <w:r w:rsidR="00C652CC" w:rsidRPr="000640FA">
        <w:rPr>
          <w:rFonts w:asciiTheme="minorHAnsi" w:hAnsiTheme="minorHAnsi" w:cstheme="minorHAnsi"/>
          <w:sz w:val="22"/>
        </w:rPr>
        <w:t xml:space="preserve"> o 32,5%</w:t>
      </w:r>
      <w:r w:rsidR="00C652CC">
        <w:rPr>
          <w:rFonts w:asciiTheme="minorHAnsi" w:hAnsiTheme="minorHAnsi" w:cstheme="minorHAnsi"/>
          <w:sz w:val="22"/>
        </w:rPr>
        <w:t xml:space="preserve">, co pozwoli na </w:t>
      </w:r>
      <w:r w:rsidR="00C652CC" w:rsidRPr="000640FA">
        <w:rPr>
          <w:rFonts w:asciiTheme="minorHAnsi" w:hAnsiTheme="minorHAnsi" w:cstheme="minorHAnsi"/>
          <w:sz w:val="22"/>
        </w:rPr>
        <w:t>dalsze ograniczenie niekorzystnych dla</w:t>
      </w:r>
      <w:r w:rsidR="00C652CC">
        <w:rPr>
          <w:rFonts w:asciiTheme="minorHAnsi" w:hAnsiTheme="minorHAnsi" w:cstheme="minorHAnsi"/>
          <w:sz w:val="22"/>
        </w:rPr>
        <w:t> </w:t>
      </w:r>
      <w:r w:rsidR="00C652CC" w:rsidRPr="000640FA">
        <w:rPr>
          <w:rFonts w:asciiTheme="minorHAnsi" w:hAnsiTheme="minorHAnsi" w:cstheme="minorHAnsi"/>
          <w:sz w:val="22"/>
        </w:rPr>
        <w:t xml:space="preserve">klimatu zjawisk oraz </w:t>
      </w:r>
      <w:r w:rsidR="00C652CC">
        <w:rPr>
          <w:rFonts w:asciiTheme="minorHAnsi" w:hAnsiTheme="minorHAnsi" w:cstheme="minorHAnsi"/>
          <w:sz w:val="22"/>
        </w:rPr>
        <w:t xml:space="preserve">na przybliżenie subregionu do stanu umożliwiającego </w:t>
      </w:r>
      <w:r w:rsidR="00C652CC" w:rsidRPr="000640FA">
        <w:rPr>
          <w:rFonts w:asciiTheme="minorHAnsi" w:hAnsiTheme="minorHAnsi" w:cstheme="minorHAnsi"/>
          <w:sz w:val="22"/>
        </w:rPr>
        <w:t>osiągnięci</w:t>
      </w:r>
      <w:r w:rsidR="00C652CC">
        <w:rPr>
          <w:rFonts w:asciiTheme="minorHAnsi" w:hAnsiTheme="minorHAnsi" w:cstheme="minorHAnsi"/>
          <w:sz w:val="22"/>
        </w:rPr>
        <w:t>e</w:t>
      </w:r>
      <w:r w:rsidR="00C652CC" w:rsidRPr="000640FA">
        <w:rPr>
          <w:rFonts w:asciiTheme="minorHAnsi" w:hAnsiTheme="minorHAnsi" w:cstheme="minorHAnsi"/>
          <w:sz w:val="22"/>
        </w:rPr>
        <w:t xml:space="preserve"> neutralności klimatycznej</w:t>
      </w:r>
      <w:r w:rsidR="00C652CC">
        <w:rPr>
          <w:rFonts w:asciiTheme="minorHAnsi" w:hAnsiTheme="minorHAnsi" w:cstheme="minorHAnsi"/>
          <w:sz w:val="22"/>
        </w:rPr>
        <w:t xml:space="preserve"> w 2040 r. </w:t>
      </w:r>
      <w:r w:rsidR="00C652CC" w:rsidRPr="00C652CC">
        <w:rPr>
          <w:rFonts w:asciiTheme="minorHAnsi" w:hAnsiTheme="minorHAnsi" w:cstheme="minorHAnsi"/>
          <w:sz w:val="22"/>
        </w:rPr>
        <w:t xml:space="preserve">Powyższym działaniom towarzyszyć także będzie zrównoważenie niektórych pozostałych emisji pyłowych i gazowych (np. pyłu PM10 i B(a)P, </w:t>
      </w:r>
      <w:proofErr w:type="spellStart"/>
      <w:r w:rsidR="00C652CC" w:rsidRPr="00C652CC">
        <w:rPr>
          <w:rFonts w:asciiTheme="minorHAnsi" w:hAnsiTheme="minorHAnsi" w:cstheme="minorHAnsi"/>
          <w:sz w:val="22"/>
        </w:rPr>
        <w:t>NOx</w:t>
      </w:r>
      <w:proofErr w:type="spellEnd"/>
      <w:r w:rsidR="00C652CC" w:rsidRPr="00C652CC">
        <w:rPr>
          <w:rFonts w:asciiTheme="minorHAnsi" w:hAnsiTheme="minorHAnsi" w:cstheme="minorHAnsi"/>
          <w:sz w:val="22"/>
        </w:rPr>
        <w:t xml:space="preserve">, </w:t>
      </w:r>
      <w:proofErr w:type="spellStart"/>
      <w:r w:rsidR="00C652CC" w:rsidRPr="00C652CC">
        <w:rPr>
          <w:rFonts w:asciiTheme="minorHAnsi" w:hAnsiTheme="minorHAnsi" w:cstheme="minorHAnsi"/>
          <w:sz w:val="22"/>
        </w:rPr>
        <w:t>SOx</w:t>
      </w:r>
      <w:proofErr w:type="spellEnd"/>
      <w:r w:rsidR="00C652CC" w:rsidRPr="00C652CC">
        <w:rPr>
          <w:rFonts w:asciiTheme="minorHAnsi" w:hAnsiTheme="minorHAnsi" w:cstheme="minorHAnsi"/>
          <w:sz w:val="22"/>
        </w:rPr>
        <w:t xml:space="preserve">).  </w:t>
      </w:r>
      <w:r w:rsidR="00C652CC">
        <w:rPr>
          <w:rFonts w:asciiTheme="minorHAnsi" w:hAnsiTheme="minorHAnsi" w:cstheme="minorHAnsi"/>
          <w:sz w:val="22"/>
        </w:rPr>
        <w:t>Planuje</w:t>
      </w:r>
      <w:r w:rsidR="00C652CC" w:rsidRPr="00C652CC">
        <w:rPr>
          <w:rFonts w:asciiTheme="minorHAnsi" w:hAnsiTheme="minorHAnsi" w:cstheme="minorHAnsi"/>
          <w:sz w:val="22"/>
        </w:rPr>
        <w:t xml:space="preserve"> się, że do końca 2030 r., w powietrzu zostanie osiągnięty poziom dopuszczalny pyłu zawieszonego PM10 i PM2,5 oraz poziom docelowego B(a)P.</w:t>
      </w:r>
      <w:r w:rsidR="00C652CC">
        <w:rPr>
          <w:rFonts w:asciiTheme="minorHAnsi" w:hAnsiTheme="minorHAnsi" w:cstheme="minorHAnsi"/>
          <w:sz w:val="22"/>
        </w:rPr>
        <w:t xml:space="preserve"> </w:t>
      </w:r>
      <w:r w:rsidR="003A1C4A" w:rsidRPr="000640FA">
        <w:rPr>
          <w:rFonts w:asciiTheme="minorHAnsi" w:hAnsiTheme="minorHAnsi" w:cstheme="minorHAnsi"/>
          <w:sz w:val="22"/>
        </w:rPr>
        <w:t xml:space="preserve">Jednocześnie prowadzone </w:t>
      </w:r>
      <w:r w:rsidR="00E121CF" w:rsidRPr="000640FA">
        <w:rPr>
          <w:rFonts w:asciiTheme="minorHAnsi" w:hAnsiTheme="minorHAnsi" w:cstheme="minorHAnsi"/>
          <w:sz w:val="22"/>
        </w:rPr>
        <w:t xml:space="preserve">będą </w:t>
      </w:r>
      <w:r w:rsidR="003A1C4A" w:rsidRPr="000640FA">
        <w:rPr>
          <w:rFonts w:asciiTheme="minorHAnsi" w:hAnsiTheme="minorHAnsi" w:cstheme="minorHAnsi"/>
          <w:sz w:val="22"/>
        </w:rPr>
        <w:t>prace w celu zrównoważenia pozostałych emisji przez zwiększenie poziomu ich pochłaniania.</w:t>
      </w:r>
      <w:r w:rsidR="007D0ECD">
        <w:rPr>
          <w:rFonts w:asciiTheme="minorHAnsi" w:hAnsiTheme="minorHAnsi" w:cstheme="minorHAnsi"/>
          <w:sz w:val="22"/>
        </w:rPr>
        <w:t xml:space="preserve"> </w:t>
      </w:r>
      <w:r w:rsidR="00C652CC" w:rsidRPr="004876EC">
        <w:rPr>
          <w:rFonts w:asciiTheme="minorHAnsi" w:hAnsiTheme="minorHAnsi" w:cstheme="minorHAnsi"/>
          <w:sz w:val="22"/>
        </w:rPr>
        <w:t>Zakłada się</w:t>
      </w:r>
      <w:r w:rsidR="00C652CC">
        <w:rPr>
          <w:rFonts w:asciiTheme="minorHAnsi" w:hAnsiTheme="minorHAnsi" w:cstheme="minorHAnsi"/>
          <w:sz w:val="22"/>
        </w:rPr>
        <w:t> </w:t>
      </w:r>
      <w:r w:rsidR="00C652CC" w:rsidRPr="004876EC">
        <w:rPr>
          <w:rFonts w:asciiTheme="minorHAnsi" w:hAnsiTheme="minorHAnsi" w:cstheme="minorHAnsi"/>
          <w:sz w:val="22"/>
        </w:rPr>
        <w:t>ponadto, że</w:t>
      </w:r>
      <w:r w:rsidR="00C652CC">
        <w:rPr>
          <w:rFonts w:asciiTheme="minorHAnsi" w:hAnsiTheme="minorHAnsi" w:cstheme="minorHAnsi"/>
          <w:sz w:val="22"/>
        </w:rPr>
        <w:t xml:space="preserve"> </w:t>
      </w:r>
      <w:r w:rsidR="00C652CC" w:rsidRPr="004876EC">
        <w:rPr>
          <w:rFonts w:asciiTheme="minorHAnsi" w:hAnsiTheme="minorHAnsi" w:cstheme="minorHAnsi"/>
          <w:sz w:val="22"/>
        </w:rPr>
        <w:t>do</w:t>
      </w:r>
      <w:r w:rsidR="00C652CC">
        <w:rPr>
          <w:rFonts w:asciiTheme="minorHAnsi" w:hAnsiTheme="minorHAnsi" w:cstheme="minorHAnsi"/>
          <w:sz w:val="22"/>
        </w:rPr>
        <w:t xml:space="preserve"> </w:t>
      </w:r>
      <w:r w:rsidR="00C652CC" w:rsidRPr="004876EC">
        <w:rPr>
          <w:rFonts w:asciiTheme="minorHAnsi" w:hAnsiTheme="minorHAnsi" w:cstheme="minorHAnsi"/>
          <w:sz w:val="22"/>
        </w:rPr>
        <w:t>2030 r. nastąpi zaprzestanie eksploatacji węgla oraz jego wykorzystania w</w:t>
      </w:r>
      <w:r w:rsidR="00C652CC">
        <w:rPr>
          <w:rFonts w:asciiTheme="minorHAnsi" w:hAnsiTheme="minorHAnsi" w:cstheme="minorHAnsi"/>
          <w:sz w:val="22"/>
        </w:rPr>
        <w:t> </w:t>
      </w:r>
      <w:r w:rsidR="00C652CC" w:rsidRPr="004876EC">
        <w:rPr>
          <w:rFonts w:asciiTheme="minorHAnsi" w:hAnsiTheme="minorHAnsi" w:cstheme="minorHAnsi"/>
          <w:sz w:val="22"/>
        </w:rPr>
        <w:t>elektroenergetyce i</w:t>
      </w:r>
      <w:r w:rsidR="00C652CC">
        <w:rPr>
          <w:rFonts w:asciiTheme="minorHAnsi" w:hAnsiTheme="minorHAnsi" w:cstheme="minorHAnsi"/>
          <w:sz w:val="22"/>
        </w:rPr>
        <w:t> </w:t>
      </w:r>
      <w:r w:rsidR="00C652CC" w:rsidRPr="004876EC">
        <w:rPr>
          <w:rFonts w:asciiTheme="minorHAnsi" w:hAnsiTheme="minorHAnsi" w:cstheme="minorHAnsi"/>
          <w:sz w:val="22"/>
        </w:rPr>
        <w:t>ciepłownictwie.</w:t>
      </w:r>
      <w:r w:rsidR="00C652CC">
        <w:rPr>
          <w:rFonts w:asciiTheme="minorHAnsi" w:hAnsiTheme="minorHAnsi" w:cstheme="minorHAnsi"/>
          <w:sz w:val="22"/>
        </w:rPr>
        <w:t xml:space="preserve"> </w:t>
      </w:r>
      <w:r w:rsidR="00227C1B" w:rsidRPr="00654E31">
        <w:rPr>
          <w:rFonts w:asciiTheme="minorHAnsi" w:hAnsiTheme="minorHAnsi" w:cstheme="minorHAnsi"/>
          <w:sz w:val="22"/>
        </w:rPr>
        <w:t>W</w:t>
      </w:r>
      <w:r w:rsidR="00603D3B">
        <w:rPr>
          <w:rFonts w:asciiTheme="minorHAnsi" w:hAnsiTheme="minorHAnsi" w:cstheme="minorHAnsi"/>
          <w:sz w:val="22"/>
        </w:rPr>
        <w:t> </w:t>
      </w:r>
      <w:r w:rsidR="00227C1B" w:rsidRPr="00654E31">
        <w:rPr>
          <w:rFonts w:asciiTheme="minorHAnsi" w:hAnsiTheme="minorHAnsi" w:cstheme="minorHAnsi"/>
          <w:sz w:val="22"/>
        </w:rPr>
        <w:t xml:space="preserve">obszarze </w:t>
      </w:r>
      <w:r w:rsidR="00603D3B">
        <w:rPr>
          <w:rFonts w:asciiTheme="minorHAnsi" w:hAnsiTheme="minorHAnsi" w:cstheme="minorHAnsi"/>
          <w:sz w:val="22"/>
        </w:rPr>
        <w:t>TE</w:t>
      </w:r>
      <w:r w:rsidR="00227C1B" w:rsidRPr="00654E31">
        <w:rPr>
          <w:rFonts w:asciiTheme="minorHAnsi" w:hAnsiTheme="minorHAnsi" w:cstheme="minorHAnsi"/>
          <w:sz w:val="22"/>
        </w:rPr>
        <w:t xml:space="preserve"> podejmowane działania w zakresie </w:t>
      </w:r>
      <w:r w:rsidR="00227C1B">
        <w:rPr>
          <w:rFonts w:asciiTheme="minorHAnsi" w:hAnsiTheme="minorHAnsi" w:cstheme="minorHAnsi"/>
          <w:sz w:val="22"/>
        </w:rPr>
        <w:t>wyeliminowania</w:t>
      </w:r>
      <w:r w:rsidR="00227C1B" w:rsidRPr="00654E31">
        <w:rPr>
          <w:rFonts w:asciiTheme="minorHAnsi" w:hAnsiTheme="minorHAnsi" w:cstheme="minorHAnsi"/>
          <w:sz w:val="22"/>
        </w:rPr>
        <w:t xml:space="preserve"> emisyjności, poprawy </w:t>
      </w:r>
      <w:r w:rsidR="00306F3E">
        <w:rPr>
          <w:rFonts w:asciiTheme="minorHAnsi" w:hAnsiTheme="minorHAnsi" w:cstheme="minorHAnsi"/>
          <w:sz w:val="22"/>
        </w:rPr>
        <w:t>EE</w:t>
      </w:r>
      <w:r w:rsidR="00227C1B" w:rsidRPr="00654E31">
        <w:rPr>
          <w:rFonts w:asciiTheme="minorHAnsi" w:hAnsiTheme="minorHAnsi" w:cstheme="minorHAnsi"/>
          <w:sz w:val="22"/>
        </w:rPr>
        <w:t xml:space="preserve"> czy</w:t>
      </w:r>
      <w:r w:rsidR="00256C24">
        <w:rPr>
          <w:rFonts w:asciiTheme="minorHAnsi" w:hAnsiTheme="minorHAnsi" w:cstheme="minorHAnsi"/>
          <w:sz w:val="22"/>
        </w:rPr>
        <w:t> </w:t>
      </w:r>
      <w:r w:rsidR="00227C1B" w:rsidRPr="00654E31">
        <w:rPr>
          <w:rFonts w:asciiTheme="minorHAnsi" w:hAnsiTheme="minorHAnsi" w:cstheme="minorHAnsi"/>
          <w:sz w:val="22"/>
        </w:rPr>
        <w:t xml:space="preserve">zapewnienia bezpieczeństwa energetycznego będą miały na celu </w:t>
      </w:r>
      <w:r w:rsidR="00E47120" w:rsidRPr="00654E31">
        <w:rPr>
          <w:rFonts w:asciiTheme="minorHAnsi" w:hAnsiTheme="minorHAnsi" w:cstheme="minorHAnsi"/>
          <w:sz w:val="22"/>
        </w:rPr>
        <w:t>realiz</w:t>
      </w:r>
      <w:r w:rsidR="00E47120">
        <w:rPr>
          <w:rFonts w:asciiTheme="minorHAnsi" w:hAnsiTheme="minorHAnsi" w:cstheme="minorHAnsi"/>
          <w:sz w:val="22"/>
        </w:rPr>
        <w:t>ację</w:t>
      </w:r>
      <w:r w:rsidR="00E47120" w:rsidRPr="00654E31">
        <w:rPr>
          <w:rFonts w:asciiTheme="minorHAnsi" w:hAnsiTheme="minorHAnsi" w:cstheme="minorHAnsi"/>
          <w:sz w:val="22"/>
        </w:rPr>
        <w:t xml:space="preserve"> </w:t>
      </w:r>
      <w:r w:rsidR="00227C1B" w:rsidRPr="00654E31">
        <w:rPr>
          <w:rFonts w:asciiTheme="minorHAnsi" w:hAnsiTheme="minorHAnsi" w:cstheme="minorHAnsi"/>
          <w:sz w:val="22"/>
        </w:rPr>
        <w:t>założe</w:t>
      </w:r>
      <w:r w:rsidR="00E47120">
        <w:rPr>
          <w:rFonts w:asciiTheme="minorHAnsi" w:hAnsiTheme="minorHAnsi" w:cstheme="minorHAnsi"/>
          <w:sz w:val="22"/>
        </w:rPr>
        <w:t>ń</w:t>
      </w:r>
      <w:r w:rsidR="00227C1B" w:rsidRPr="00654E31">
        <w:rPr>
          <w:rFonts w:asciiTheme="minorHAnsi" w:hAnsiTheme="minorHAnsi" w:cstheme="minorHAnsi"/>
          <w:sz w:val="22"/>
        </w:rPr>
        <w:t xml:space="preserve"> </w:t>
      </w:r>
      <w:r w:rsidR="00E932E7">
        <w:rPr>
          <w:rFonts w:asciiTheme="minorHAnsi" w:hAnsiTheme="minorHAnsi" w:cstheme="minorHAnsi"/>
          <w:sz w:val="22"/>
        </w:rPr>
        <w:t>Krajow</w:t>
      </w:r>
      <w:r w:rsidR="003D0A3C">
        <w:rPr>
          <w:rFonts w:asciiTheme="minorHAnsi" w:hAnsiTheme="minorHAnsi" w:cstheme="minorHAnsi"/>
          <w:sz w:val="22"/>
        </w:rPr>
        <w:t>ego P</w:t>
      </w:r>
      <w:r w:rsidR="00E932E7">
        <w:rPr>
          <w:rFonts w:asciiTheme="minorHAnsi" w:hAnsiTheme="minorHAnsi" w:cstheme="minorHAnsi"/>
          <w:sz w:val="22"/>
        </w:rPr>
        <w:t>lan</w:t>
      </w:r>
      <w:r w:rsidR="003D0A3C">
        <w:rPr>
          <w:rFonts w:asciiTheme="minorHAnsi" w:hAnsiTheme="minorHAnsi" w:cstheme="minorHAnsi"/>
          <w:sz w:val="22"/>
        </w:rPr>
        <w:t>u</w:t>
      </w:r>
      <w:r w:rsidR="00E932E7">
        <w:rPr>
          <w:rFonts w:asciiTheme="minorHAnsi" w:hAnsiTheme="minorHAnsi" w:cstheme="minorHAnsi"/>
          <w:sz w:val="22"/>
        </w:rPr>
        <w:t xml:space="preserve"> na rzecz </w:t>
      </w:r>
      <w:r w:rsidR="003D0A3C">
        <w:rPr>
          <w:rFonts w:asciiTheme="minorHAnsi" w:hAnsiTheme="minorHAnsi" w:cstheme="minorHAnsi"/>
          <w:sz w:val="22"/>
        </w:rPr>
        <w:t>E</w:t>
      </w:r>
      <w:r w:rsidR="00E932E7">
        <w:rPr>
          <w:rFonts w:asciiTheme="minorHAnsi" w:hAnsiTheme="minorHAnsi" w:cstheme="minorHAnsi"/>
          <w:sz w:val="22"/>
        </w:rPr>
        <w:t xml:space="preserve">nergii i </w:t>
      </w:r>
      <w:r w:rsidR="003D0A3C">
        <w:rPr>
          <w:rFonts w:asciiTheme="minorHAnsi" w:hAnsiTheme="minorHAnsi" w:cstheme="minorHAnsi"/>
          <w:sz w:val="22"/>
        </w:rPr>
        <w:t>K</w:t>
      </w:r>
      <w:r w:rsidR="00E932E7">
        <w:rPr>
          <w:rFonts w:asciiTheme="minorHAnsi" w:hAnsiTheme="minorHAnsi" w:cstheme="minorHAnsi"/>
          <w:sz w:val="22"/>
        </w:rPr>
        <w:t>limatu na</w:t>
      </w:r>
      <w:r w:rsidR="003D0A3C">
        <w:rPr>
          <w:rFonts w:asciiTheme="minorHAnsi" w:hAnsiTheme="minorHAnsi" w:cstheme="minorHAnsi"/>
          <w:sz w:val="22"/>
        </w:rPr>
        <w:t> </w:t>
      </w:r>
      <w:r w:rsidR="00E932E7">
        <w:rPr>
          <w:rFonts w:asciiTheme="minorHAnsi" w:hAnsiTheme="minorHAnsi" w:cstheme="minorHAnsi"/>
          <w:sz w:val="22"/>
        </w:rPr>
        <w:t>lata 2021-2030</w:t>
      </w:r>
      <w:r w:rsidR="003D0A3C" w:rsidRPr="003D0A3C">
        <w:rPr>
          <w:rFonts w:asciiTheme="minorHAnsi" w:hAnsiTheme="minorHAnsi" w:cstheme="minorHAnsi"/>
          <w:sz w:val="22"/>
        </w:rPr>
        <w:t xml:space="preserve"> </w:t>
      </w:r>
      <w:r w:rsidR="003D0A3C">
        <w:rPr>
          <w:rFonts w:asciiTheme="minorHAnsi" w:hAnsiTheme="minorHAnsi" w:cstheme="minorHAnsi"/>
          <w:sz w:val="22"/>
        </w:rPr>
        <w:t>(</w:t>
      </w:r>
      <w:proofErr w:type="spellStart"/>
      <w:r w:rsidR="003D0A3C">
        <w:rPr>
          <w:rFonts w:asciiTheme="minorHAnsi" w:hAnsiTheme="minorHAnsi" w:cstheme="minorHAnsi"/>
          <w:sz w:val="22"/>
        </w:rPr>
        <w:t>KPEiK</w:t>
      </w:r>
      <w:proofErr w:type="spellEnd"/>
      <w:r w:rsidR="00E932E7">
        <w:rPr>
          <w:rFonts w:asciiTheme="minorHAnsi" w:hAnsiTheme="minorHAnsi" w:cstheme="minorHAnsi"/>
          <w:sz w:val="22"/>
        </w:rPr>
        <w:t>)</w:t>
      </w:r>
      <w:r w:rsidR="00227C1B" w:rsidRPr="0034394B">
        <w:rPr>
          <w:rFonts w:asciiTheme="minorHAnsi" w:hAnsiTheme="minorHAnsi" w:cstheme="minorHAnsi"/>
          <w:sz w:val="22"/>
        </w:rPr>
        <w:t>,</w:t>
      </w:r>
      <w:r w:rsidR="00227C1B" w:rsidRPr="00654E31">
        <w:rPr>
          <w:rFonts w:asciiTheme="minorHAnsi" w:hAnsiTheme="minorHAnsi" w:cstheme="minorHAnsi"/>
          <w:sz w:val="22"/>
        </w:rPr>
        <w:t xml:space="preserve"> </w:t>
      </w:r>
      <w:r w:rsidR="00227C1B" w:rsidRPr="0030093A">
        <w:rPr>
          <w:rFonts w:asciiTheme="minorHAnsi" w:hAnsiTheme="minorHAnsi" w:cstheme="minorHAnsi"/>
          <w:sz w:val="22"/>
        </w:rPr>
        <w:t>przyczyniając się do osiągania krajowych celów klimatyczno-energetycznych.</w:t>
      </w:r>
      <w:r w:rsidR="00E251D7">
        <w:rPr>
          <w:rFonts w:asciiTheme="minorHAnsi" w:hAnsiTheme="minorHAnsi" w:cstheme="minorHAnsi"/>
          <w:sz w:val="22"/>
        </w:rPr>
        <w:t xml:space="preserve"> </w:t>
      </w:r>
    </w:p>
    <w:p w14:paraId="0AF6ED2B" w14:textId="5FDA4692" w:rsidR="009E0FBE" w:rsidRDefault="00C652CC" w:rsidP="00BE7816">
      <w:pPr>
        <w:autoSpaceDE w:val="0"/>
        <w:autoSpaceDN w:val="0"/>
        <w:adjustRightInd w:val="0"/>
        <w:spacing w:before="0"/>
        <w:rPr>
          <w:rFonts w:asciiTheme="minorHAnsi" w:hAnsiTheme="minorHAnsi" w:cstheme="minorHAnsi"/>
          <w:sz w:val="22"/>
        </w:rPr>
      </w:pPr>
      <w:r w:rsidRPr="003C7204">
        <w:rPr>
          <w:rFonts w:asciiTheme="minorHAnsi" w:hAnsiTheme="minorHAnsi" w:cstheme="minorHAnsi"/>
          <w:sz w:val="22"/>
        </w:rPr>
        <w:t>Zakłada się, że efektem wieloaspektowych działań będzie w długim horyzoncie czasu przekształcenie Wielkopolski Wschodniej w obszar neutralny dla klimatu, z rozwiniętą gospodarką zeroemisyjną, zeroemisyjnym transportem oraz nowoczesnym i</w:t>
      </w:r>
      <w:r>
        <w:rPr>
          <w:rFonts w:asciiTheme="minorHAnsi" w:hAnsiTheme="minorHAnsi" w:cstheme="minorHAnsi"/>
          <w:sz w:val="22"/>
        </w:rPr>
        <w:t> </w:t>
      </w:r>
      <w:r w:rsidRPr="003C7204">
        <w:rPr>
          <w:rFonts w:asciiTheme="minorHAnsi" w:hAnsiTheme="minorHAnsi" w:cstheme="minorHAnsi"/>
          <w:sz w:val="22"/>
        </w:rPr>
        <w:t>energooszczędnym budownictwem.</w:t>
      </w:r>
      <w:r>
        <w:rPr>
          <w:rFonts w:asciiTheme="minorHAnsi" w:hAnsiTheme="minorHAnsi" w:cstheme="minorHAnsi"/>
          <w:sz w:val="22"/>
        </w:rPr>
        <w:t xml:space="preserve"> </w:t>
      </w:r>
      <w:r w:rsidR="003C7204" w:rsidRPr="003C7204">
        <w:rPr>
          <w:rFonts w:asciiTheme="minorHAnsi" w:hAnsiTheme="minorHAnsi" w:cstheme="minorHAnsi"/>
          <w:sz w:val="22"/>
        </w:rPr>
        <w:t>Ponadto przyjmuje się, że zielone inwestycje staną się czynnikiem aktywizującym lokalną gospodarkę, wpływającym na podniesienie jej konkurencyjności i</w:t>
      </w:r>
      <w:r w:rsidR="00B76E3C">
        <w:rPr>
          <w:rFonts w:asciiTheme="minorHAnsi" w:hAnsiTheme="minorHAnsi" w:cstheme="minorHAnsi"/>
          <w:sz w:val="22"/>
        </w:rPr>
        <w:t> </w:t>
      </w:r>
      <w:r w:rsidR="003C7204" w:rsidRPr="003C7204">
        <w:rPr>
          <w:rFonts w:asciiTheme="minorHAnsi" w:hAnsiTheme="minorHAnsi" w:cstheme="minorHAnsi"/>
          <w:sz w:val="22"/>
        </w:rPr>
        <w:t xml:space="preserve">zapewniającym nowe atrakcyjne miejsca pracy. </w:t>
      </w:r>
      <w:r w:rsidR="00256C24">
        <w:rPr>
          <w:rFonts w:asciiTheme="minorHAnsi" w:hAnsiTheme="minorHAnsi" w:cstheme="minorHAnsi"/>
          <w:sz w:val="22"/>
        </w:rPr>
        <w:t>Powyżej opisana transformacja Wielkopolski Wschodniej w kierunku neutralności klimatycznej realizowana będzie poprzez podejmowanie ukierunkowanych</w:t>
      </w:r>
      <w:r w:rsidR="00256C24" w:rsidRPr="003C7204">
        <w:rPr>
          <w:rFonts w:asciiTheme="minorHAnsi" w:hAnsiTheme="minorHAnsi" w:cstheme="minorHAnsi"/>
          <w:sz w:val="22"/>
        </w:rPr>
        <w:t xml:space="preserve"> i</w:t>
      </w:r>
      <w:r w:rsidR="00256C24">
        <w:rPr>
          <w:rFonts w:asciiTheme="minorHAnsi" w:hAnsiTheme="minorHAnsi" w:cstheme="minorHAnsi"/>
          <w:sz w:val="22"/>
        </w:rPr>
        <w:t> </w:t>
      </w:r>
      <w:r w:rsidR="00256C24" w:rsidRPr="003C7204">
        <w:rPr>
          <w:rFonts w:asciiTheme="minorHAnsi" w:hAnsiTheme="minorHAnsi" w:cstheme="minorHAnsi"/>
          <w:sz w:val="22"/>
        </w:rPr>
        <w:t>skoordynowan</w:t>
      </w:r>
      <w:r w:rsidR="00256C24">
        <w:rPr>
          <w:rFonts w:asciiTheme="minorHAnsi" w:hAnsiTheme="minorHAnsi" w:cstheme="minorHAnsi"/>
          <w:sz w:val="22"/>
        </w:rPr>
        <w:t>ych</w:t>
      </w:r>
      <w:r w:rsidR="00256C24" w:rsidRPr="003C7204">
        <w:rPr>
          <w:rFonts w:asciiTheme="minorHAnsi" w:hAnsiTheme="minorHAnsi" w:cstheme="minorHAnsi"/>
          <w:sz w:val="22"/>
        </w:rPr>
        <w:t xml:space="preserve"> </w:t>
      </w:r>
      <w:r w:rsidR="00256C24" w:rsidRPr="000640FA">
        <w:rPr>
          <w:rFonts w:asciiTheme="minorHAnsi" w:hAnsiTheme="minorHAnsi" w:cstheme="minorHAnsi"/>
          <w:sz w:val="22"/>
        </w:rPr>
        <w:t>działa</w:t>
      </w:r>
      <w:r w:rsidR="00256C24">
        <w:rPr>
          <w:rFonts w:asciiTheme="minorHAnsi" w:hAnsiTheme="minorHAnsi" w:cstheme="minorHAnsi"/>
          <w:sz w:val="22"/>
        </w:rPr>
        <w:t>ń szczegółowo</w:t>
      </w:r>
      <w:r w:rsidR="00256C24" w:rsidRPr="000640FA">
        <w:rPr>
          <w:rFonts w:asciiTheme="minorHAnsi" w:hAnsiTheme="minorHAnsi" w:cstheme="minorHAnsi"/>
          <w:sz w:val="22"/>
        </w:rPr>
        <w:t xml:space="preserve"> </w:t>
      </w:r>
      <w:r w:rsidR="00256C24">
        <w:rPr>
          <w:rFonts w:asciiTheme="minorHAnsi" w:hAnsiTheme="minorHAnsi" w:cstheme="minorHAnsi"/>
          <w:sz w:val="22"/>
        </w:rPr>
        <w:t>określonych w </w:t>
      </w:r>
      <w:r w:rsidR="00256C24" w:rsidRPr="003446FE">
        <w:rPr>
          <w:rFonts w:asciiTheme="minorHAnsi" w:hAnsiTheme="minorHAnsi" w:cstheme="minorHAnsi"/>
          <w:i/>
          <w:iCs/>
          <w:sz w:val="22"/>
        </w:rPr>
        <w:t>Strategii na rzecz Neutralności Klimatycznej Wielkopolska Wschodnia 2040</w:t>
      </w:r>
      <w:r w:rsidR="00256C24">
        <w:rPr>
          <w:rFonts w:asciiTheme="minorHAnsi" w:hAnsiTheme="minorHAnsi" w:cstheme="minorHAnsi"/>
          <w:sz w:val="22"/>
        </w:rPr>
        <w:t>.</w:t>
      </w:r>
    </w:p>
    <w:p w14:paraId="719916A2" w14:textId="77777777" w:rsidR="00256C24" w:rsidRDefault="00256C24" w:rsidP="00BE7816">
      <w:pPr>
        <w:autoSpaceDE w:val="0"/>
        <w:autoSpaceDN w:val="0"/>
        <w:adjustRightInd w:val="0"/>
        <w:spacing w:before="0"/>
        <w:rPr>
          <w:rFonts w:asciiTheme="minorHAnsi" w:hAnsiTheme="minorHAnsi" w:cstheme="minorHAnsi"/>
          <w:sz w:val="22"/>
        </w:rPr>
      </w:pPr>
    </w:p>
    <w:p w14:paraId="6299D2F7" w14:textId="423F32A9" w:rsidR="00C26B47" w:rsidRPr="00C26B47" w:rsidRDefault="00C26B47" w:rsidP="00BE7816">
      <w:pPr>
        <w:pStyle w:val="Default"/>
        <w:spacing w:after="120"/>
        <w:jc w:val="both"/>
        <w:rPr>
          <w:rFonts w:asciiTheme="minorHAnsi" w:hAnsiTheme="minorHAnsi" w:cstheme="minorHAnsi"/>
          <w:b/>
          <w:bCs/>
          <w:color w:val="auto"/>
          <w:sz w:val="22"/>
          <w:szCs w:val="22"/>
        </w:rPr>
      </w:pPr>
      <w:r w:rsidRPr="00C26B47">
        <w:rPr>
          <w:rFonts w:asciiTheme="minorHAnsi" w:hAnsiTheme="minorHAnsi" w:cstheme="minorHAnsi"/>
          <w:b/>
          <w:bCs/>
          <w:color w:val="auto"/>
          <w:sz w:val="22"/>
          <w:szCs w:val="22"/>
        </w:rPr>
        <w:lastRenderedPageBreak/>
        <w:t>Harmonogram zamknięcia kopalń oraz wyłączenia bloków węglowych</w:t>
      </w:r>
    </w:p>
    <w:p w14:paraId="3EF3FBF9" w14:textId="343C59A4" w:rsidR="00BA4607" w:rsidRDefault="00227C1B" w:rsidP="00BE7816">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Pr="00803A73">
        <w:rPr>
          <w:rFonts w:asciiTheme="minorHAnsi" w:hAnsiTheme="minorHAnsi" w:cstheme="minorHAnsi"/>
          <w:color w:val="auto"/>
          <w:sz w:val="22"/>
          <w:szCs w:val="22"/>
        </w:rPr>
        <w:t>unkcjonują</w:t>
      </w:r>
      <w:r>
        <w:rPr>
          <w:rFonts w:asciiTheme="minorHAnsi" w:hAnsiTheme="minorHAnsi" w:cstheme="minorHAnsi"/>
          <w:color w:val="auto"/>
          <w:sz w:val="22"/>
          <w:szCs w:val="22"/>
        </w:rPr>
        <w:t xml:space="preserve">ce </w:t>
      </w:r>
      <w:r w:rsidRPr="00803A73">
        <w:rPr>
          <w:rFonts w:asciiTheme="minorHAnsi" w:hAnsiTheme="minorHAnsi" w:cstheme="minorHAnsi"/>
          <w:color w:val="auto"/>
          <w:sz w:val="22"/>
          <w:szCs w:val="22"/>
        </w:rPr>
        <w:t xml:space="preserve">dwie kopalnie: PAK </w:t>
      </w:r>
      <w:r w:rsidR="00E9056A">
        <w:rPr>
          <w:rFonts w:asciiTheme="minorHAnsi" w:hAnsiTheme="minorHAnsi" w:cstheme="minorHAnsi"/>
          <w:color w:val="auto"/>
          <w:sz w:val="22"/>
          <w:szCs w:val="22"/>
        </w:rPr>
        <w:t>KWB</w:t>
      </w:r>
      <w:r w:rsidRPr="00803A73">
        <w:rPr>
          <w:rFonts w:asciiTheme="minorHAnsi" w:hAnsiTheme="minorHAnsi" w:cstheme="minorHAnsi"/>
          <w:color w:val="auto"/>
          <w:sz w:val="22"/>
          <w:szCs w:val="22"/>
        </w:rPr>
        <w:t xml:space="preserve"> Adamów SA</w:t>
      </w:r>
      <w:r>
        <w:rPr>
          <w:rFonts w:asciiTheme="minorHAnsi" w:hAnsiTheme="minorHAnsi" w:cstheme="minorHAnsi"/>
          <w:color w:val="auto"/>
          <w:sz w:val="22"/>
          <w:szCs w:val="22"/>
        </w:rPr>
        <w:t>, będąca w stanie likwidacji</w:t>
      </w:r>
      <w:r w:rsidR="00675734">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803A73">
        <w:rPr>
          <w:rFonts w:asciiTheme="minorHAnsi" w:hAnsiTheme="minorHAnsi" w:cstheme="minorHAnsi"/>
          <w:color w:val="auto"/>
          <w:sz w:val="22"/>
          <w:szCs w:val="22"/>
        </w:rPr>
        <w:t xml:space="preserve">oraz PAK </w:t>
      </w:r>
      <w:r w:rsidR="00E9056A">
        <w:rPr>
          <w:rFonts w:asciiTheme="minorHAnsi" w:hAnsiTheme="minorHAnsi" w:cstheme="minorHAnsi"/>
          <w:color w:val="auto"/>
          <w:sz w:val="22"/>
          <w:szCs w:val="22"/>
        </w:rPr>
        <w:t>KWB</w:t>
      </w:r>
      <w:r w:rsidRPr="00803A73">
        <w:rPr>
          <w:rFonts w:asciiTheme="minorHAnsi" w:hAnsiTheme="minorHAnsi" w:cstheme="minorHAnsi"/>
          <w:color w:val="auto"/>
          <w:sz w:val="22"/>
          <w:szCs w:val="22"/>
        </w:rPr>
        <w:t xml:space="preserve"> Konin SA </w:t>
      </w:r>
      <w:r>
        <w:rPr>
          <w:rFonts w:asciiTheme="minorHAnsi" w:hAnsiTheme="minorHAnsi" w:cstheme="minorHAnsi"/>
          <w:color w:val="auto"/>
          <w:sz w:val="22"/>
          <w:szCs w:val="22"/>
        </w:rPr>
        <w:t xml:space="preserve">eksploatują obecnie 4 odkrywki. </w:t>
      </w:r>
      <w:r w:rsidRPr="00803A73">
        <w:rPr>
          <w:rFonts w:asciiTheme="minorHAnsi" w:hAnsiTheme="minorHAnsi" w:cstheme="minorHAnsi"/>
          <w:color w:val="auto"/>
          <w:sz w:val="22"/>
          <w:szCs w:val="22"/>
        </w:rPr>
        <w:t>W</w:t>
      </w:r>
      <w:r>
        <w:rPr>
          <w:rFonts w:asciiTheme="minorHAnsi" w:hAnsiTheme="minorHAnsi" w:cstheme="minorHAnsi"/>
          <w:color w:val="auto"/>
          <w:sz w:val="22"/>
          <w:szCs w:val="22"/>
        </w:rPr>
        <w:t> </w:t>
      </w:r>
      <w:r w:rsidRPr="00803A73">
        <w:rPr>
          <w:rFonts w:asciiTheme="minorHAnsi" w:hAnsiTheme="minorHAnsi" w:cstheme="minorHAnsi"/>
          <w:color w:val="auto"/>
          <w:sz w:val="22"/>
          <w:szCs w:val="22"/>
        </w:rPr>
        <w:t xml:space="preserve">przypadku pierwszej z ww. kopalń wydobycie węgla z odkrywki Adamów </w:t>
      </w:r>
      <w:r w:rsidR="00C37BD4">
        <w:rPr>
          <w:rFonts w:asciiTheme="minorHAnsi" w:hAnsiTheme="minorHAnsi" w:cstheme="minorHAnsi"/>
          <w:color w:val="auto"/>
          <w:sz w:val="22"/>
          <w:szCs w:val="22"/>
        </w:rPr>
        <w:t>zakończy się</w:t>
      </w:r>
      <w:r w:rsidR="00C37BD4" w:rsidRPr="00803A73">
        <w:rPr>
          <w:rFonts w:asciiTheme="minorHAnsi" w:hAnsiTheme="minorHAnsi" w:cstheme="minorHAnsi"/>
          <w:color w:val="auto"/>
          <w:sz w:val="22"/>
          <w:szCs w:val="22"/>
        </w:rPr>
        <w:t xml:space="preserve"> </w:t>
      </w:r>
      <w:r w:rsidR="009E0FBE">
        <w:rPr>
          <w:rFonts w:asciiTheme="minorHAnsi" w:hAnsiTheme="minorHAnsi" w:cstheme="minorHAnsi"/>
          <w:color w:val="auto"/>
          <w:sz w:val="22"/>
          <w:szCs w:val="22"/>
        </w:rPr>
        <w:t xml:space="preserve">w I kwartale </w:t>
      </w:r>
      <w:r w:rsidRPr="00803A73">
        <w:rPr>
          <w:rFonts w:asciiTheme="minorHAnsi" w:hAnsiTheme="minorHAnsi" w:cstheme="minorHAnsi"/>
          <w:color w:val="auto"/>
          <w:sz w:val="22"/>
          <w:szCs w:val="22"/>
        </w:rPr>
        <w:t>2020 r. W przypadku kopalni Konin</w:t>
      </w:r>
      <w:r>
        <w:rPr>
          <w:rFonts w:asciiTheme="minorHAnsi" w:hAnsiTheme="minorHAnsi" w:cstheme="minorHAnsi"/>
          <w:color w:val="auto"/>
          <w:sz w:val="22"/>
          <w:szCs w:val="22"/>
        </w:rPr>
        <w:t xml:space="preserve"> </w:t>
      </w:r>
      <w:r w:rsidRPr="00803A73">
        <w:rPr>
          <w:rFonts w:asciiTheme="minorHAnsi" w:hAnsiTheme="minorHAnsi" w:cstheme="minorHAnsi"/>
          <w:color w:val="auto"/>
          <w:sz w:val="22"/>
          <w:szCs w:val="22"/>
        </w:rPr>
        <w:t xml:space="preserve">eksploatowane są odkrywki </w:t>
      </w:r>
      <w:proofErr w:type="spellStart"/>
      <w:r w:rsidR="00CC1807" w:rsidRPr="00803A73">
        <w:rPr>
          <w:rFonts w:asciiTheme="minorHAnsi" w:hAnsiTheme="minorHAnsi" w:cstheme="minorHAnsi"/>
          <w:color w:val="auto"/>
          <w:sz w:val="22"/>
          <w:szCs w:val="22"/>
        </w:rPr>
        <w:t>Joźwin</w:t>
      </w:r>
      <w:proofErr w:type="spellEnd"/>
      <w:r w:rsidR="00CC1807">
        <w:rPr>
          <w:rFonts w:asciiTheme="minorHAnsi" w:hAnsiTheme="minorHAnsi" w:cstheme="minorHAnsi"/>
          <w:color w:val="auto"/>
          <w:sz w:val="22"/>
          <w:szCs w:val="22"/>
        </w:rPr>
        <w:t>,</w:t>
      </w:r>
      <w:r w:rsidR="00CC1807" w:rsidRPr="00803A73">
        <w:rPr>
          <w:rFonts w:asciiTheme="minorHAnsi" w:hAnsiTheme="minorHAnsi" w:cstheme="minorHAnsi"/>
          <w:color w:val="auto"/>
          <w:sz w:val="22"/>
          <w:szCs w:val="22"/>
        </w:rPr>
        <w:t xml:space="preserve"> </w:t>
      </w:r>
      <w:r w:rsidRPr="00803A73">
        <w:rPr>
          <w:rFonts w:asciiTheme="minorHAnsi" w:hAnsiTheme="minorHAnsi" w:cstheme="minorHAnsi"/>
          <w:color w:val="auto"/>
          <w:sz w:val="22"/>
          <w:szCs w:val="22"/>
        </w:rPr>
        <w:t>Drzewce</w:t>
      </w:r>
      <w:r w:rsidR="00CC1807">
        <w:rPr>
          <w:rFonts w:asciiTheme="minorHAnsi" w:hAnsiTheme="minorHAnsi" w:cstheme="minorHAnsi"/>
          <w:color w:val="auto"/>
          <w:sz w:val="22"/>
          <w:szCs w:val="22"/>
        </w:rPr>
        <w:t xml:space="preserve"> </w:t>
      </w:r>
      <w:r w:rsidRPr="00803A73">
        <w:rPr>
          <w:rFonts w:asciiTheme="minorHAnsi" w:hAnsiTheme="minorHAnsi" w:cstheme="minorHAnsi"/>
          <w:color w:val="auto"/>
          <w:sz w:val="22"/>
          <w:szCs w:val="22"/>
        </w:rPr>
        <w:t>oraz Tomisławice</w:t>
      </w:r>
      <w:r w:rsidR="00C26B47">
        <w:rPr>
          <w:rFonts w:asciiTheme="minorHAnsi" w:hAnsiTheme="minorHAnsi" w:cstheme="minorHAnsi"/>
          <w:color w:val="auto"/>
          <w:sz w:val="22"/>
          <w:szCs w:val="22"/>
        </w:rPr>
        <w:t xml:space="preserve">, których </w:t>
      </w:r>
      <w:r w:rsidR="00CC1807">
        <w:rPr>
          <w:rFonts w:asciiTheme="minorHAnsi" w:hAnsiTheme="minorHAnsi" w:cstheme="minorHAnsi"/>
          <w:color w:val="auto"/>
          <w:sz w:val="22"/>
          <w:szCs w:val="22"/>
        </w:rPr>
        <w:t>e</w:t>
      </w:r>
      <w:r w:rsidRPr="00803A73">
        <w:rPr>
          <w:rFonts w:asciiTheme="minorHAnsi" w:hAnsiTheme="minorHAnsi" w:cstheme="minorHAnsi"/>
          <w:color w:val="auto"/>
          <w:sz w:val="22"/>
          <w:szCs w:val="22"/>
        </w:rPr>
        <w:t xml:space="preserve">ksploatacja zakończy się </w:t>
      </w:r>
      <w:r w:rsidR="00CC1807">
        <w:rPr>
          <w:rFonts w:asciiTheme="minorHAnsi" w:hAnsiTheme="minorHAnsi" w:cstheme="minorHAnsi"/>
          <w:color w:val="auto"/>
          <w:sz w:val="22"/>
          <w:szCs w:val="22"/>
        </w:rPr>
        <w:t xml:space="preserve">odpowiednio </w:t>
      </w:r>
      <w:r w:rsidRPr="00803A73">
        <w:rPr>
          <w:rFonts w:asciiTheme="minorHAnsi" w:hAnsiTheme="minorHAnsi" w:cstheme="minorHAnsi"/>
          <w:color w:val="auto"/>
          <w:sz w:val="22"/>
          <w:szCs w:val="22"/>
        </w:rPr>
        <w:t>w</w:t>
      </w:r>
      <w:r w:rsidR="00E9056A">
        <w:rPr>
          <w:rFonts w:asciiTheme="minorHAnsi" w:hAnsiTheme="minorHAnsi" w:cstheme="minorHAnsi"/>
          <w:color w:val="auto"/>
          <w:sz w:val="22"/>
          <w:szCs w:val="22"/>
        </w:rPr>
        <w:t> </w:t>
      </w:r>
      <w:r w:rsidRPr="00803A73">
        <w:rPr>
          <w:rFonts w:asciiTheme="minorHAnsi" w:hAnsiTheme="minorHAnsi" w:cstheme="minorHAnsi"/>
          <w:color w:val="auto"/>
          <w:sz w:val="22"/>
          <w:szCs w:val="22"/>
        </w:rPr>
        <w:t xml:space="preserve">2021 r., </w:t>
      </w:r>
      <w:r>
        <w:rPr>
          <w:rFonts w:asciiTheme="minorHAnsi" w:hAnsiTheme="minorHAnsi" w:cstheme="minorHAnsi"/>
          <w:color w:val="auto"/>
          <w:sz w:val="22"/>
          <w:szCs w:val="22"/>
        </w:rPr>
        <w:t xml:space="preserve">w </w:t>
      </w:r>
      <w:r w:rsidRPr="00803A73">
        <w:rPr>
          <w:rFonts w:asciiTheme="minorHAnsi" w:hAnsiTheme="minorHAnsi" w:cstheme="minorHAnsi"/>
          <w:color w:val="auto"/>
          <w:sz w:val="22"/>
          <w:szCs w:val="22"/>
        </w:rPr>
        <w:t>202</w:t>
      </w:r>
      <w:r>
        <w:rPr>
          <w:rFonts w:asciiTheme="minorHAnsi" w:hAnsiTheme="minorHAnsi" w:cstheme="minorHAnsi"/>
          <w:color w:val="auto"/>
          <w:sz w:val="22"/>
          <w:szCs w:val="22"/>
        </w:rPr>
        <w:t>2</w:t>
      </w:r>
      <w:r w:rsidRPr="00803A73">
        <w:rPr>
          <w:rFonts w:asciiTheme="minorHAnsi" w:hAnsiTheme="minorHAnsi" w:cstheme="minorHAnsi"/>
          <w:color w:val="auto"/>
          <w:sz w:val="22"/>
          <w:szCs w:val="22"/>
        </w:rPr>
        <w:t xml:space="preserve"> r.</w:t>
      </w:r>
      <w:r w:rsidR="00CC1807">
        <w:rPr>
          <w:rFonts w:asciiTheme="minorHAnsi" w:hAnsiTheme="minorHAnsi" w:cstheme="minorHAnsi"/>
          <w:color w:val="auto"/>
          <w:sz w:val="22"/>
          <w:szCs w:val="22"/>
        </w:rPr>
        <w:t xml:space="preserve"> oraz </w:t>
      </w:r>
      <w:r w:rsidRPr="00803A73">
        <w:rPr>
          <w:rFonts w:asciiTheme="minorHAnsi" w:hAnsiTheme="minorHAnsi" w:cstheme="minorHAnsi"/>
          <w:color w:val="auto"/>
          <w:sz w:val="22"/>
          <w:szCs w:val="22"/>
        </w:rPr>
        <w:t>do 2030 r.</w:t>
      </w:r>
      <w:r w:rsidR="00A10812">
        <w:rPr>
          <w:rFonts w:asciiTheme="minorHAnsi" w:hAnsiTheme="minorHAnsi" w:cstheme="minorHAnsi"/>
          <w:color w:val="auto"/>
          <w:sz w:val="22"/>
          <w:szCs w:val="22"/>
        </w:rPr>
        <w:t xml:space="preserve"> </w:t>
      </w:r>
      <w:r w:rsidR="00675734">
        <w:rPr>
          <w:rFonts w:asciiTheme="minorHAnsi" w:hAnsiTheme="minorHAnsi" w:cstheme="minorHAnsi"/>
          <w:color w:val="auto"/>
          <w:sz w:val="22"/>
          <w:szCs w:val="22"/>
        </w:rPr>
        <w:t xml:space="preserve">Co ważne </w:t>
      </w:r>
      <w:r w:rsidR="00E9056A" w:rsidRPr="00E9056A">
        <w:rPr>
          <w:rFonts w:asciiTheme="minorHAnsi" w:hAnsiTheme="minorHAnsi" w:cstheme="minorHAnsi"/>
          <w:color w:val="auto"/>
          <w:sz w:val="22"/>
          <w:szCs w:val="22"/>
        </w:rPr>
        <w:t xml:space="preserve">PAK KWB Konin SA </w:t>
      </w:r>
      <w:r w:rsidR="00755155">
        <w:rPr>
          <w:rFonts w:asciiTheme="minorHAnsi" w:hAnsiTheme="minorHAnsi" w:cstheme="minorHAnsi"/>
          <w:color w:val="auto"/>
          <w:sz w:val="22"/>
          <w:szCs w:val="22"/>
        </w:rPr>
        <w:t>zrezygnował</w:t>
      </w:r>
      <w:r w:rsidR="00E9056A" w:rsidRPr="00E9056A">
        <w:rPr>
          <w:rFonts w:asciiTheme="minorHAnsi" w:hAnsiTheme="minorHAnsi" w:cstheme="minorHAnsi"/>
          <w:color w:val="auto"/>
          <w:sz w:val="22"/>
          <w:szCs w:val="22"/>
        </w:rPr>
        <w:t xml:space="preserve"> </w:t>
      </w:r>
      <w:r w:rsidR="00307874">
        <w:rPr>
          <w:rFonts w:asciiTheme="minorHAnsi" w:hAnsiTheme="minorHAnsi" w:cstheme="minorHAnsi"/>
          <w:color w:val="auto"/>
          <w:sz w:val="22"/>
          <w:szCs w:val="22"/>
        </w:rPr>
        <w:t xml:space="preserve">z eksploatacji </w:t>
      </w:r>
      <w:r w:rsidR="00E9056A" w:rsidRPr="00E9056A">
        <w:rPr>
          <w:rFonts w:asciiTheme="minorHAnsi" w:hAnsiTheme="minorHAnsi" w:cstheme="minorHAnsi"/>
          <w:color w:val="auto"/>
          <w:sz w:val="22"/>
          <w:szCs w:val="22"/>
        </w:rPr>
        <w:t>złóż: Piaski, Dęby Szlacheckie i</w:t>
      </w:r>
      <w:r w:rsidR="00FF49AC">
        <w:rPr>
          <w:rFonts w:asciiTheme="minorHAnsi" w:hAnsiTheme="minorHAnsi" w:cstheme="minorHAnsi"/>
          <w:color w:val="auto"/>
          <w:sz w:val="22"/>
          <w:szCs w:val="22"/>
        </w:rPr>
        <w:t> </w:t>
      </w:r>
      <w:r w:rsidR="00E9056A" w:rsidRPr="00E9056A">
        <w:rPr>
          <w:rFonts w:asciiTheme="minorHAnsi" w:hAnsiTheme="minorHAnsi" w:cstheme="minorHAnsi"/>
          <w:color w:val="auto"/>
          <w:sz w:val="22"/>
          <w:szCs w:val="22"/>
        </w:rPr>
        <w:t>Ościsłowo.</w:t>
      </w:r>
      <w:r w:rsidR="00E9056A">
        <w:rPr>
          <w:rFonts w:asciiTheme="minorHAnsi" w:hAnsiTheme="minorHAnsi" w:cstheme="minorHAnsi"/>
          <w:color w:val="auto"/>
          <w:sz w:val="22"/>
          <w:szCs w:val="22"/>
        </w:rPr>
        <w:t xml:space="preserve"> </w:t>
      </w:r>
      <w:r w:rsidR="00BA4607">
        <w:rPr>
          <w:rFonts w:asciiTheme="minorHAnsi" w:hAnsiTheme="minorHAnsi" w:cstheme="minorHAnsi"/>
          <w:color w:val="auto"/>
          <w:sz w:val="22"/>
          <w:szCs w:val="22"/>
        </w:rPr>
        <w:t xml:space="preserve">Zakończenie wydobycia węgla będzie </w:t>
      </w:r>
      <w:r w:rsidR="00BA4607" w:rsidRPr="00BA4607">
        <w:rPr>
          <w:rFonts w:asciiTheme="minorHAnsi" w:hAnsiTheme="minorHAnsi" w:cstheme="minorHAnsi"/>
          <w:color w:val="auto"/>
          <w:sz w:val="22"/>
          <w:szCs w:val="22"/>
        </w:rPr>
        <w:t>miał</w:t>
      </w:r>
      <w:r w:rsidR="00BA4607">
        <w:rPr>
          <w:rFonts w:asciiTheme="minorHAnsi" w:hAnsiTheme="minorHAnsi" w:cstheme="minorHAnsi"/>
          <w:color w:val="auto"/>
          <w:sz w:val="22"/>
          <w:szCs w:val="22"/>
        </w:rPr>
        <w:t>o</w:t>
      </w:r>
      <w:r w:rsidR="00BA4607" w:rsidRPr="00BA4607">
        <w:rPr>
          <w:rFonts w:asciiTheme="minorHAnsi" w:hAnsiTheme="minorHAnsi" w:cstheme="minorHAnsi"/>
          <w:color w:val="auto"/>
          <w:sz w:val="22"/>
          <w:szCs w:val="22"/>
        </w:rPr>
        <w:t xml:space="preserve"> </w:t>
      </w:r>
      <w:r w:rsidR="00BA4607">
        <w:rPr>
          <w:rFonts w:asciiTheme="minorHAnsi" w:hAnsiTheme="minorHAnsi" w:cstheme="minorHAnsi"/>
          <w:color w:val="auto"/>
          <w:sz w:val="22"/>
          <w:szCs w:val="22"/>
        </w:rPr>
        <w:t>istotny</w:t>
      </w:r>
      <w:r w:rsidR="00BA4607" w:rsidRPr="00BA4607">
        <w:rPr>
          <w:rFonts w:asciiTheme="minorHAnsi" w:hAnsiTheme="minorHAnsi" w:cstheme="minorHAnsi"/>
          <w:color w:val="auto"/>
          <w:sz w:val="22"/>
          <w:szCs w:val="22"/>
        </w:rPr>
        <w:t xml:space="preserve"> wpływ na </w:t>
      </w:r>
      <w:r w:rsidR="00BA4607">
        <w:rPr>
          <w:rFonts w:asciiTheme="minorHAnsi" w:hAnsiTheme="minorHAnsi" w:cstheme="minorHAnsi"/>
          <w:color w:val="auto"/>
          <w:sz w:val="22"/>
          <w:szCs w:val="22"/>
        </w:rPr>
        <w:t>osiągniecie</w:t>
      </w:r>
      <w:r w:rsidR="00BA4607" w:rsidRPr="00BA4607">
        <w:rPr>
          <w:rFonts w:asciiTheme="minorHAnsi" w:hAnsiTheme="minorHAnsi" w:cstheme="minorHAnsi"/>
          <w:color w:val="auto"/>
          <w:sz w:val="22"/>
          <w:szCs w:val="22"/>
        </w:rPr>
        <w:t xml:space="preserve"> cel</w:t>
      </w:r>
      <w:r w:rsidR="00BA4607">
        <w:rPr>
          <w:rFonts w:asciiTheme="minorHAnsi" w:hAnsiTheme="minorHAnsi" w:cstheme="minorHAnsi"/>
          <w:color w:val="auto"/>
          <w:sz w:val="22"/>
          <w:szCs w:val="22"/>
        </w:rPr>
        <w:t>u ujętego</w:t>
      </w:r>
      <w:r w:rsidR="00BA4607" w:rsidRPr="00BA4607">
        <w:rPr>
          <w:rFonts w:asciiTheme="minorHAnsi" w:hAnsiTheme="minorHAnsi" w:cstheme="minorHAnsi"/>
          <w:color w:val="auto"/>
          <w:sz w:val="22"/>
          <w:szCs w:val="22"/>
        </w:rPr>
        <w:t xml:space="preserve"> </w:t>
      </w:r>
      <w:proofErr w:type="spellStart"/>
      <w:r w:rsidR="00BA4607" w:rsidRPr="00BA4607">
        <w:rPr>
          <w:rFonts w:asciiTheme="minorHAnsi" w:hAnsiTheme="minorHAnsi" w:cstheme="minorHAnsi"/>
          <w:color w:val="auto"/>
          <w:sz w:val="22"/>
          <w:szCs w:val="22"/>
        </w:rPr>
        <w:t>KPEiK</w:t>
      </w:r>
      <w:proofErr w:type="spellEnd"/>
      <w:r w:rsidR="00BA4607">
        <w:rPr>
          <w:rFonts w:asciiTheme="minorHAnsi" w:hAnsiTheme="minorHAnsi" w:cstheme="minorHAnsi"/>
          <w:color w:val="auto"/>
          <w:sz w:val="22"/>
          <w:szCs w:val="22"/>
        </w:rPr>
        <w:t xml:space="preserve"> dotyczącego</w:t>
      </w:r>
      <w:r w:rsidR="00BA4607" w:rsidRPr="00BA4607">
        <w:rPr>
          <w:rFonts w:asciiTheme="minorHAnsi" w:hAnsiTheme="minorHAnsi" w:cstheme="minorHAnsi"/>
          <w:color w:val="auto"/>
          <w:sz w:val="22"/>
          <w:szCs w:val="22"/>
        </w:rPr>
        <w:t xml:space="preserve"> zmniejszenia udziału węgla w</w:t>
      </w:r>
      <w:r w:rsidR="00755155">
        <w:rPr>
          <w:rFonts w:asciiTheme="minorHAnsi" w:hAnsiTheme="minorHAnsi" w:cstheme="minorHAnsi"/>
          <w:color w:val="auto"/>
          <w:sz w:val="22"/>
          <w:szCs w:val="22"/>
        </w:rPr>
        <w:t> </w:t>
      </w:r>
      <w:r w:rsidR="00BA4607" w:rsidRPr="00BA4607">
        <w:rPr>
          <w:rFonts w:asciiTheme="minorHAnsi" w:hAnsiTheme="minorHAnsi" w:cstheme="minorHAnsi"/>
          <w:color w:val="auto"/>
          <w:sz w:val="22"/>
          <w:szCs w:val="22"/>
        </w:rPr>
        <w:t>wytwarzaniu energii elektrycznej do 56-60%.</w:t>
      </w:r>
    </w:p>
    <w:p w14:paraId="690B250E" w14:textId="5DCDE5C1" w:rsidR="00227C1B" w:rsidRDefault="00A10812" w:rsidP="00BE7816">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W p</w:t>
      </w:r>
      <w:r w:rsidR="00CC1807">
        <w:rPr>
          <w:rFonts w:asciiTheme="minorHAnsi" w:hAnsiTheme="minorHAnsi" w:cstheme="minorHAnsi"/>
          <w:color w:val="auto"/>
          <w:sz w:val="22"/>
          <w:szCs w:val="22"/>
        </w:rPr>
        <w:t xml:space="preserve">rzypadku Grupy ZE PAK </w:t>
      </w:r>
      <w:r w:rsidR="00227C1B">
        <w:rPr>
          <w:rFonts w:asciiTheme="minorHAnsi" w:hAnsiTheme="minorHAnsi" w:cstheme="minorHAnsi"/>
          <w:color w:val="auto"/>
          <w:sz w:val="22"/>
          <w:szCs w:val="22"/>
        </w:rPr>
        <w:t>wytwarzani</w:t>
      </w:r>
      <w:r w:rsidR="00E9056A">
        <w:rPr>
          <w:rFonts w:asciiTheme="minorHAnsi" w:hAnsiTheme="minorHAnsi" w:cstheme="minorHAnsi"/>
          <w:color w:val="auto"/>
          <w:sz w:val="22"/>
          <w:szCs w:val="22"/>
        </w:rPr>
        <w:t>e</w:t>
      </w:r>
      <w:r w:rsidR="00227C1B">
        <w:rPr>
          <w:rFonts w:asciiTheme="minorHAnsi" w:hAnsiTheme="minorHAnsi" w:cstheme="minorHAnsi"/>
          <w:color w:val="auto"/>
          <w:sz w:val="22"/>
          <w:szCs w:val="22"/>
        </w:rPr>
        <w:t xml:space="preserve"> energii z węgla brunatnego</w:t>
      </w:r>
      <w:r w:rsidR="00227C1B" w:rsidRPr="00AF423A">
        <w:rPr>
          <w:rFonts w:asciiTheme="minorHAnsi" w:hAnsiTheme="minorHAnsi" w:cstheme="minorHAnsi"/>
          <w:color w:val="auto"/>
          <w:sz w:val="22"/>
          <w:szCs w:val="22"/>
        </w:rPr>
        <w:t xml:space="preserve"> </w:t>
      </w:r>
      <w:r w:rsidR="00CC1807">
        <w:rPr>
          <w:rFonts w:asciiTheme="minorHAnsi" w:hAnsiTheme="minorHAnsi" w:cstheme="minorHAnsi"/>
          <w:color w:val="auto"/>
          <w:sz w:val="22"/>
          <w:szCs w:val="22"/>
        </w:rPr>
        <w:t>odbywa się w</w:t>
      </w:r>
      <w:r w:rsidR="00227C1B" w:rsidRPr="00AF423A">
        <w:rPr>
          <w:rFonts w:asciiTheme="minorHAnsi" w:hAnsiTheme="minorHAnsi" w:cstheme="minorHAnsi"/>
          <w:color w:val="auto"/>
          <w:sz w:val="22"/>
          <w:szCs w:val="22"/>
        </w:rPr>
        <w:t xml:space="preserve"> 3 </w:t>
      </w:r>
      <w:r w:rsidR="00227C1B">
        <w:rPr>
          <w:rFonts w:asciiTheme="minorHAnsi" w:hAnsiTheme="minorHAnsi" w:cstheme="minorHAnsi"/>
          <w:color w:val="auto"/>
          <w:sz w:val="22"/>
          <w:szCs w:val="22"/>
        </w:rPr>
        <w:t>elektrowni</w:t>
      </w:r>
      <w:r w:rsidR="00CC1807">
        <w:rPr>
          <w:rFonts w:asciiTheme="minorHAnsi" w:hAnsiTheme="minorHAnsi" w:cstheme="minorHAnsi"/>
          <w:color w:val="auto"/>
          <w:sz w:val="22"/>
          <w:szCs w:val="22"/>
        </w:rPr>
        <w:t>ach</w:t>
      </w:r>
      <w:r w:rsidR="00227C1B">
        <w:rPr>
          <w:rFonts w:asciiTheme="minorHAnsi" w:hAnsiTheme="minorHAnsi" w:cstheme="minorHAnsi"/>
          <w:color w:val="auto"/>
          <w:sz w:val="22"/>
          <w:szCs w:val="22"/>
        </w:rPr>
        <w:t>:</w:t>
      </w:r>
    </w:p>
    <w:p w14:paraId="6959DC00" w14:textId="29802F98" w:rsidR="00A92AD1" w:rsidRPr="0002489C" w:rsidRDefault="00227C1B" w:rsidP="00736F7B">
      <w:pPr>
        <w:pStyle w:val="Default"/>
        <w:numPr>
          <w:ilvl w:val="0"/>
          <w:numId w:val="6"/>
        </w:numPr>
        <w:spacing w:after="120"/>
        <w:jc w:val="both"/>
        <w:rPr>
          <w:rFonts w:asciiTheme="minorHAnsi" w:hAnsiTheme="minorHAnsi" w:cstheme="minorHAnsi"/>
          <w:color w:val="auto"/>
          <w:sz w:val="22"/>
          <w:szCs w:val="22"/>
        </w:rPr>
      </w:pPr>
      <w:bookmarkStart w:id="2" w:name="_Hlk57062700"/>
      <w:r w:rsidRPr="0002489C">
        <w:rPr>
          <w:rFonts w:asciiTheme="minorHAnsi" w:hAnsiTheme="minorHAnsi" w:cstheme="minorHAnsi"/>
          <w:color w:val="auto"/>
          <w:sz w:val="22"/>
          <w:szCs w:val="22"/>
        </w:rPr>
        <w:t>Elektrowni Konin</w:t>
      </w:r>
      <w:r w:rsidR="00E9056A" w:rsidRPr="0002489C">
        <w:rPr>
          <w:rFonts w:asciiTheme="minorHAnsi" w:hAnsiTheme="minorHAnsi" w:cstheme="minorHAnsi"/>
          <w:color w:val="auto"/>
          <w:sz w:val="22"/>
          <w:szCs w:val="22"/>
        </w:rPr>
        <w:t xml:space="preserve"> – wyposażon</w:t>
      </w:r>
      <w:r w:rsidR="0002489C">
        <w:rPr>
          <w:rFonts w:asciiTheme="minorHAnsi" w:hAnsiTheme="minorHAnsi" w:cstheme="minorHAnsi"/>
          <w:color w:val="auto"/>
          <w:sz w:val="22"/>
          <w:szCs w:val="22"/>
        </w:rPr>
        <w:t>a</w:t>
      </w:r>
      <w:r w:rsidR="00E9056A" w:rsidRPr="0002489C">
        <w:rPr>
          <w:rFonts w:asciiTheme="minorHAnsi" w:hAnsiTheme="minorHAnsi" w:cstheme="minorHAnsi"/>
          <w:color w:val="auto"/>
          <w:sz w:val="22"/>
          <w:szCs w:val="22"/>
        </w:rPr>
        <w:t xml:space="preserve"> </w:t>
      </w:r>
      <w:r w:rsidR="0002489C">
        <w:rPr>
          <w:rFonts w:asciiTheme="minorHAnsi" w:hAnsiTheme="minorHAnsi" w:cstheme="minorHAnsi"/>
          <w:color w:val="auto"/>
          <w:sz w:val="22"/>
          <w:szCs w:val="22"/>
        </w:rPr>
        <w:t>w</w:t>
      </w:r>
      <w:r w:rsidR="00A92AD1" w:rsidRPr="0002489C">
        <w:rPr>
          <w:rFonts w:asciiTheme="minorHAnsi" w:hAnsiTheme="minorHAnsi" w:cstheme="minorHAnsi"/>
          <w:color w:val="auto"/>
          <w:sz w:val="22"/>
          <w:szCs w:val="22"/>
        </w:rPr>
        <w:t xml:space="preserve"> 3 kotł</w:t>
      </w:r>
      <w:r w:rsidR="0002489C">
        <w:rPr>
          <w:rFonts w:asciiTheme="minorHAnsi" w:hAnsiTheme="minorHAnsi" w:cstheme="minorHAnsi"/>
          <w:color w:val="auto"/>
          <w:sz w:val="22"/>
          <w:szCs w:val="22"/>
        </w:rPr>
        <w:t>y</w:t>
      </w:r>
      <w:r w:rsidR="00A92AD1" w:rsidRPr="0002489C">
        <w:rPr>
          <w:rFonts w:asciiTheme="minorHAnsi" w:hAnsiTheme="minorHAnsi" w:cstheme="minorHAnsi"/>
          <w:color w:val="auto"/>
          <w:sz w:val="22"/>
          <w:szCs w:val="22"/>
        </w:rPr>
        <w:t xml:space="preserve"> </w:t>
      </w:r>
      <w:r w:rsidR="0002489C">
        <w:rPr>
          <w:rFonts w:asciiTheme="minorHAnsi" w:hAnsiTheme="minorHAnsi" w:cstheme="minorHAnsi"/>
          <w:color w:val="auto"/>
          <w:sz w:val="22"/>
          <w:szCs w:val="22"/>
        </w:rPr>
        <w:t>o</w:t>
      </w:r>
      <w:r w:rsidR="00A92AD1" w:rsidRPr="0002489C">
        <w:rPr>
          <w:rFonts w:asciiTheme="minorHAnsi" w:hAnsiTheme="minorHAnsi" w:cstheme="minorHAnsi"/>
          <w:color w:val="auto"/>
          <w:sz w:val="22"/>
          <w:szCs w:val="22"/>
        </w:rPr>
        <w:t xml:space="preserve"> nominaln</w:t>
      </w:r>
      <w:r w:rsidR="0002489C">
        <w:rPr>
          <w:rFonts w:asciiTheme="minorHAnsi" w:hAnsiTheme="minorHAnsi" w:cstheme="minorHAnsi"/>
          <w:color w:val="auto"/>
          <w:sz w:val="22"/>
          <w:szCs w:val="22"/>
        </w:rPr>
        <w:t>ej</w:t>
      </w:r>
      <w:r w:rsidR="00A92AD1" w:rsidRPr="0002489C">
        <w:rPr>
          <w:rFonts w:asciiTheme="minorHAnsi" w:hAnsiTheme="minorHAnsi" w:cstheme="minorHAnsi"/>
          <w:color w:val="auto"/>
          <w:sz w:val="22"/>
          <w:szCs w:val="22"/>
        </w:rPr>
        <w:t xml:space="preserve"> moc</w:t>
      </w:r>
      <w:r w:rsidR="0002489C">
        <w:rPr>
          <w:rFonts w:asciiTheme="minorHAnsi" w:hAnsiTheme="minorHAnsi" w:cstheme="minorHAnsi"/>
          <w:color w:val="auto"/>
          <w:sz w:val="22"/>
          <w:szCs w:val="22"/>
        </w:rPr>
        <w:t>y</w:t>
      </w:r>
      <w:r w:rsidR="00A92AD1" w:rsidRPr="0002489C">
        <w:rPr>
          <w:rFonts w:asciiTheme="minorHAnsi" w:hAnsiTheme="minorHAnsi" w:cstheme="minorHAnsi"/>
          <w:color w:val="auto"/>
          <w:sz w:val="22"/>
          <w:szCs w:val="22"/>
        </w:rPr>
        <w:t xml:space="preserve"> ciepln</w:t>
      </w:r>
      <w:r w:rsidR="0002489C">
        <w:rPr>
          <w:rFonts w:asciiTheme="minorHAnsi" w:hAnsiTheme="minorHAnsi" w:cstheme="minorHAnsi"/>
          <w:color w:val="auto"/>
          <w:sz w:val="22"/>
          <w:szCs w:val="22"/>
        </w:rPr>
        <w:t>ej</w:t>
      </w:r>
      <w:r w:rsidR="00A92AD1" w:rsidRPr="0002489C">
        <w:rPr>
          <w:rFonts w:asciiTheme="minorHAnsi" w:hAnsiTheme="minorHAnsi" w:cstheme="minorHAnsi"/>
          <w:color w:val="auto"/>
          <w:sz w:val="22"/>
          <w:szCs w:val="22"/>
        </w:rPr>
        <w:t xml:space="preserve"> 391 </w:t>
      </w:r>
      <w:proofErr w:type="spellStart"/>
      <w:r w:rsidR="00A92AD1" w:rsidRPr="0002489C">
        <w:rPr>
          <w:rFonts w:asciiTheme="minorHAnsi" w:hAnsiTheme="minorHAnsi" w:cstheme="minorHAnsi"/>
          <w:color w:val="auto"/>
          <w:sz w:val="22"/>
          <w:szCs w:val="22"/>
        </w:rPr>
        <w:t>MWt</w:t>
      </w:r>
      <w:proofErr w:type="spellEnd"/>
      <w:r w:rsidR="0002489C">
        <w:rPr>
          <w:rFonts w:asciiTheme="minorHAnsi" w:hAnsiTheme="minorHAnsi" w:cstheme="minorHAnsi"/>
          <w:color w:val="auto"/>
          <w:sz w:val="22"/>
          <w:szCs w:val="22"/>
        </w:rPr>
        <w:t>,</w:t>
      </w:r>
      <w:r w:rsidR="00A92AD1" w:rsidRPr="0002489C">
        <w:rPr>
          <w:rFonts w:asciiTheme="minorHAnsi" w:hAnsiTheme="minorHAnsi" w:cstheme="minorHAnsi"/>
          <w:color w:val="auto"/>
          <w:sz w:val="22"/>
          <w:szCs w:val="22"/>
        </w:rPr>
        <w:t xml:space="preserve"> w tym kocioł </w:t>
      </w:r>
      <w:proofErr w:type="spellStart"/>
      <w:r w:rsidR="00A92AD1" w:rsidRPr="0002489C">
        <w:rPr>
          <w:rFonts w:asciiTheme="minorHAnsi" w:hAnsiTheme="minorHAnsi" w:cstheme="minorHAnsi"/>
          <w:color w:val="auto"/>
          <w:sz w:val="22"/>
          <w:szCs w:val="22"/>
        </w:rPr>
        <w:t>biomasowy</w:t>
      </w:r>
      <w:proofErr w:type="spellEnd"/>
      <w:r w:rsidR="00A92AD1" w:rsidRPr="0002489C">
        <w:rPr>
          <w:rFonts w:asciiTheme="minorHAnsi" w:hAnsiTheme="minorHAnsi" w:cstheme="minorHAnsi"/>
          <w:color w:val="auto"/>
          <w:sz w:val="22"/>
          <w:szCs w:val="22"/>
        </w:rPr>
        <w:t xml:space="preserve"> o mocy nominalnej 169 </w:t>
      </w:r>
      <w:proofErr w:type="spellStart"/>
      <w:r w:rsidR="00A92AD1" w:rsidRPr="0002489C">
        <w:rPr>
          <w:rFonts w:asciiTheme="minorHAnsi" w:hAnsiTheme="minorHAnsi" w:cstheme="minorHAnsi"/>
          <w:color w:val="auto"/>
          <w:sz w:val="22"/>
          <w:szCs w:val="22"/>
        </w:rPr>
        <w:t>MWt</w:t>
      </w:r>
      <w:proofErr w:type="spellEnd"/>
      <w:r w:rsidR="00A92AD1" w:rsidRPr="0002489C">
        <w:rPr>
          <w:rFonts w:asciiTheme="minorHAnsi" w:hAnsiTheme="minorHAnsi" w:cstheme="minorHAnsi"/>
          <w:color w:val="auto"/>
          <w:sz w:val="22"/>
          <w:szCs w:val="22"/>
        </w:rPr>
        <w:t xml:space="preserve">, a pozostałe każdy po 111 </w:t>
      </w:r>
      <w:proofErr w:type="spellStart"/>
      <w:r w:rsidR="00A92AD1" w:rsidRPr="0002489C">
        <w:rPr>
          <w:rFonts w:asciiTheme="minorHAnsi" w:hAnsiTheme="minorHAnsi" w:cstheme="minorHAnsi"/>
          <w:color w:val="auto"/>
          <w:sz w:val="22"/>
          <w:szCs w:val="22"/>
        </w:rPr>
        <w:t>MWt</w:t>
      </w:r>
      <w:proofErr w:type="spellEnd"/>
      <w:r w:rsidR="00A92AD1" w:rsidRPr="0002489C">
        <w:rPr>
          <w:rFonts w:asciiTheme="minorHAnsi" w:hAnsiTheme="minorHAnsi" w:cstheme="minorHAnsi"/>
          <w:color w:val="auto"/>
          <w:sz w:val="22"/>
          <w:szCs w:val="22"/>
        </w:rPr>
        <w:t>. Wyłączenie z</w:t>
      </w:r>
      <w:r w:rsidR="0002489C">
        <w:rPr>
          <w:rFonts w:asciiTheme="minorHAnsi" w:hAnsiTheme="minorHAnsi" w:cstheme="minorHAnsi"/>
          <w:color w:val="auto"/>
          <w:sz w:val="22"/>
          <w:szCs w:val="22"/>
        </w:rPr>
        <w:t> </w:t>
      </w:r>
      <w:r w:rsidR="00A92AD1" w:rsidRPr="0002489C">
        <w:rPr>
          <w:rFonts w:asciiTheme="minorHAnsi" w:hAnsiTheme="minorHAnsi" w:cstheme="minorHAnsi"/>
          <w:color w:val="auto"/>
          <w:sz w:val="22"/>
          <w:szCs w:val="22"/>
        </w:rPr>
        <w:t>eksploatacji 2 bloków węglowych zaplanowane jest na </w:t>
      </w:r>
      <w:r w:rsidR="003446FE">
        <w:rPr>
          <w:rFonts w:asciiTheme="minorHAnsi" w:hAnsiTheme="minorHAnsi" w:cstheme="minorHAnsi"/>
          <w:color w:val="auto"/>
          <w:sz w:val="22"/>
          <w:szCs w:val="22"/>
        </w:rPr>
        <w:t>koniec</w:t>
      </w:r>
      <w:r w:rsidR="00A92AD1" w:rsidRPr="0002489C">
        <w:rPr>
          <w:rFonts w:asciiTheme="minorHAnsi" w:hAnsiTheme="minorHAnsi" w:cstheme="minorHAnsi"/>
          <w:color w:val="auto"/>
          <w:sz w:val="22"/>
          <w:szCs w:val="22"/>
        </w:rPr>
        <w:t xml:space="preserve"> 2022 r. Natomiast </w:t>
      </w:r>
      <w:r w:rsidR="0002489C">
        <w:rPr>
          <w:rFonts w:asciiTheme="minorHAnsi" w:hAnsiTheme="minorHAnsi" w:cstheme="minorHAnsi"/>
          <w:color w:val="auto"/>
          <w:sz w:val="22"/>
          <w:szCs w:val="22"/>
        </w:rPr>
        <w:t>do końca 2021 r. planowana jest przebudowa</w:t>
      </w:r>
      <w:r w:rsidR="00A92AD1" w:rsidRPr="0002489C">
        <w:rPr>
          <w:rFonts w:asciiTheme="minorHAnsi" w:hAnsiTheme="minorHAnsi" w:cstheme="minorHAnsi"/>
          <w:color w:val="auto"/>
          <w:sz w:val="22"/>
          <w:szCs w:val="22"/>
        </w:rPr>
        <w:t xml:space="preserve"> kotła K-7</w:t>
      </w:r>
      <w:r w:rsidR="0002489C">
        <w:rPr>
          <w:rFonts w:asciiTheme="minorHAnsi" w:hAnsiTheme="minorHAnsi" w:cstheme="minorHAnsi"/>
          <w:color w:val="auto"/>
          <w:sz w:val="22"/>
          <w:szCs w:val="22"/>
        </w:rPr>
        <w:t xml:space="preserve"> na kocioł </w:t>
      </w:r>
      <w:proofErr w:type="spellStart"/>
      <w:r w:rsidR="0002489C">
        <w:rPr>
          <w:rFonts w:asciiTheme="minorHAnsi" w:hAnsiTheme="minorHAnsi" w:cstheme="minorHAnsi"/>
          <w:color w:val="auto"/>
          <w:sz w:val="22"/>
          <w:szCs w:val="22"/>
        </w:rPr>
        <w:t>biomasowy</w:t>
      </w:r>
      <w:proofErr w:type="spellEnd"/>
      <w:r w:rsidR="0002489C">
        <w:rPr>
          <w:rFonts w:asciiTheme="minorHAnsi" w:hAnsiTheme="minorHAnsi" w:cstheme="minorHAnsi"/>
          <w:color w:val="auto"/>
          <w:sz w:val="22"/>
          <w:szCs w:val="22"/>
        </w:rPr>
        <w:t xml:space="preserve">; </w:t>
      </w:r>
    </w:p>
    <w:p w14:paraId="7C8068DF" w14:textId="74429306" w:rsidR="00227C1B" w:rsidRDefault="00227C1B" w:rsidP="00736F7B">
      <w:pPr>
        <w:pStyle w:val="Default"/>
        <w:numPr>
          <w:ilvl w:val="0"/>
          <w:numId w:val="6"/>
        </w:numPr>
        <w:spacing w:after="120"/>
        <w:jc w:val="both"/>
        <w:rPr>
          <w:rFonts w:asciiTheme="minorHAnsi" w:hAnsiTheme="minorHAnsi" w:cstheme="minorHAnsi"/>
          <w:color w:val="auto"/>
          <w:sz w:val="22"/>
          <w:szCs w:val="22"/>
        </w:rPr>
      </w:pPr>
      <w:bookmarkStart w:id="3" w:name="_Hlk57063181"/>
      <w:bookmarkEnd w:id="2"/>
      <w:r w:rsidRPr="00010916">
        <w:rPr>
          <w:rFonts w:asciiTheme="minorHAnsi" w:hAnsiTheme="minorHAnsi" w:cstheme="minorHAnsi"/>
          <w:color w:val="auto"/>
          <w:sz w:val="22"/>
          <w:szCs w:val="22"/>
        </w:rPr>
        <w:t>Elektrownia P</w:t>
      </w:r>
      <w:r w:rsidRPr="00010916">
        <w:rPr>
          <w:color w:val="auto"/>
          <w:sz w:val="22"/>
          <w:szCs w:val="22"/>
        </w:rPr>
        <w:t>ą</w:t>
      </w:r>
      <w:r w:rsidRPr="00010916">
        <w:rPr>
          <w:rFonts w:asciiTheme="minorHAnsi" w:hAnsiTheme="minorHAnsi" w:cstheme="minorHAnsi"/>
          <w:color w:val="auto"/>
          <w:sz w:val="22"/>
          <w:szCs w:val="22"/>
        </w:rPr>
        <w:t>tn</w:t>
      </w:r>
      <w:r w:rsidRPr="00010916">
        <w:rPr>
          <w:color w:val="auto"/>
          <w:sz w:val="22"/>
          <w:szCs w:val="22"/>
        </w:rPr>
        <w:t>ó</w:t>
      </w:r>
      <w:r w:rsidRPr="00010916">
        <w:rPr>
          <w:rFonts w:asciiTheme="minorHAnsi" w:hAnsiTheme="minorHAnsi" w:cstheme="minorHAnsi"/>
          <w:color w:val="auto"/>
          <w:sz w:val="22"/>
          <w:szCs w:val="22"/>
        </w:rPr>
        <w:t xml:space="preserve">w II </w:t>
      </w:r>
      <w:r w:rsidR="00A10812">
        <w:rPr>
          <w:rFonts w:asciiTheme="minorHAnsi" w:hAnsiTheme="minorHAnsi" w:cstheme="minorHAnsi"/>
          <w:color w:val="auto"/>
          <w:sz w:val="22"/>
          <w:szCs w:val="22"/>
        </w:rPr>
        <w:t xml:space="preserve">– </w:t>
      </w:r>
      <w:r w:rsidRPr="00010916">
        <w:rPr>
          <w:rFonts w:asciiTheme="minorHAnsi" w:hAnsiTheme="minorHAnsi" w:cstheme="minorHAnsi"/>
          <w:color w:val="auto"/>
          <w:sz w:val="22"/>
          <w:szCs w:val="22"/>
        </w:rPr>
        <w:t>wyposa</w:t>
      </w:r>
      <w:r w:rsidRPr="00010916">
        <w:rPr>
          <w:color w:val="auto"/>
          <w:sz w:val="22"/>
          <w:szCs w:val="22"/>
        </w:rPr>
        <w:t>ż</w:t>
      </w:r>
      <w:r w:rsidRPr="00010916">
        <w:rPr>
          <w:rFonts w:asciiTheme="minorHAnsi" w:hAnsiTheme="minorHAnsi" w:cstheme="minorHAnsi"/>
          <w:color w:val="auto"/>
          <w:sz w:val="22"/>
          <w:szCs w:val="22"/>
        </w:rPr>
        <w:t xml:space="preserve">ona w jeden blok energetyczny o nominalnej mocy </w:t>
      </w:r>
      <w:r>
        <w:rPr>
          <w:rFonts w:asciiTheme="minorHAnsi" w:hAnsiTheme="minorHAnsi" w:cstheme="minorHAnsi"/>
          <w:color w:val="auto"/>
          <w:sz w:val="22"/>
          <w:szCs w:val="22"/>
        </w:rPr>
        <w:t>cieplnej 1</w:t>
      </w:r>
      <w:r w:rsidR="00675734">
        <w:rPr>
          <w:rFonts w:asciiTheme="minorHAnsi" w:hAnsiTheme="minorHAnsi" w:cstheme="minorHAnsi"/>
          <w:color w:val="auto"/>
          <w:sz w:val="22"/>
          <w:szCs w:val="22"/>
        </w:rPr>
        <w:t> </w:t>
      </w:r>
      <w:r>
        <w:rPr>
          <w:rFonts w:asciiTheme="minorHAnsi" w:hAnsiTheme="minorHAnsi" w:cstheme="minorHAnsi"/>
          <w:color w:val="auto"/>
          <w:sz w:val="22"/>
          <w:szCs w:val="22"/>
        </w:rPr>
        <w:t>080</w:t>
      </w:r>
      <w:r w:rsidRPr="00010916">
        <w:rPr>
          <w:rFonts w:asciiTheme="minorHAnsi" w:hAnsiTheme="minorHAnsi" w:cstheme="minorHAnsi"/>
          <w:color w:val="auto"/>
          <w:sz w:val="22"/>
          <w:szCs w:val="22"/>
        </w:rPr>
        <w:t xml:space="preserve"> MW. </w:t>
      </w:r>
      <w:bookmarkEnd w:id="3"/>
      <w:r>
        <w:rPr>
          <w:rFonts w:asciiTheme="minorHAnsi" w:hAnsiTheme="minorHAnsi" w:cstheme="minorHAnsi"/>
          <w:color w:val="auto"/>
          <w:sz w:val="22"/>
          <w:szCs w:val="22"/>
        </w:rPr>
        <w:t>Zakończenie działalności Elektrowni planowane jest w 2030 r.;</w:t>
      </w:r>
    </w:p>
    <w:p w14:paraId="71A2C38A" w14:textId="77777777" w:rsidR="008748C8" w:rsidRDefault="00227C1B" w:rsidP="00736F7B">
      <w:pPr>
        <w:pStyle w:val="Default"/>
        <w:numPr>
          <w:ilvl w:val="0"/>
          <w:numId w:val="6"/>
        </w:numPr>
        <w:spacing w:after="120"/>
        <w:jc w:val="both"/>
        <w:rPr>
          <w:rFonts w:asciiTheme="minorHAnsi" w:hAnsiTheme="minorHAnsi" w:cstheme="minorHAnsi"/>
          <w:color w:val="auto"/>
          <w:sz w:val="22"/>
          <w:szCs w:val="22"/>
        </w:rPr>
      </w:pPr>
      <w:bookmarkStart w:id="4" w:name="_Hlk57064639"/>
      <w:r w:rsidRPr="004B0081">
        <w:rPr>
          <w:rFonts w:asciiTheme="minorHAnsi" w:hAnsiTheme="minorHAnsi" w:cstheme="minorHAnsi"/>
          <w:color w:val="auto"/>
          <w:sz w:val="22"/>
          <w:szCs w:val="22"/>
        </w:rPr>
        <w:t>Elektrownia Pątn</w:t>
      </w:r>
      <w:r w:rsidRPr="00795B92">
        <w:rPr>
          <w:rFonts w:asciiTheme="minorHAnsi" w:hAnsiTheme="minorHAnsi" w:cstheme="minorHAnsi"/>
          <w:color w:val="auto"/>
          <w:sz w:val="22"/>
          <w:szCs w:val="22"/>
        </w:rPr>
        <w:t>ów I</w:t>
      </w:r>
      <w:r w:rsidR="00A10812">
        <w:rPr>
          <w:rFonts w:asciiTheme="minorHAnsi" w:hAnsiTheme="minorHAnsi" w:cstheme="minorHAnsi"/>
          <w:color w:val="auto"/>
          <w:sz w:val="22"/>
          <w:szCs w:val="22"/>
        </w:rPr>
        <w:t xml:space="preserve"> – funkcjonujące 3</w:t>
      </w:r>
      <w:r w:rsidRPr="00F77A11">
        <w:rPr>
          <w:rFonts w:asciiTheme="minorHAnsi" w:hAnsiTheme="minorHAnsi" w:cstheme="minorHAnsi"/>
          <w:color w:val="auto"/>
          <w:sz w:val="22"/>
          <w:szCs w:val="22"/>
        </w:rPr>
        <w:t xml:space="preserve"> kotł</w:t>
      </w:r>
      <w:r w:rsidR="00A10812">
        <w:rPr>
          <w:rFonts w:asciiTheme="minorHAnsi" w:hAnsiTheme="minorHAnsi" w:cstheme="minorHAnsi"/>
          <w:color w:val="auto"/>
          <w:sz w:val="22"/>
          <w:szCs w:val="22"/>
        </w:rPr>
        <w:t>y</w:t>
      </w:r>
      <w:r w:rsidRPr="00F77A11">
        <w:rPr>
          <w:rFonts w:asciiTheme="minorHAnsi" w:hAnsiTheme="minorHAnsi" w:cstheme="minorHAnsi"/>
          <w:color w:val="auto"/>
          <w:sz w:val="22"/>
          <w:szCs w:val="22"/>
        </w:rPr>
        <w:t xml:space="preserve"> energetyczn</w:t>
      </w:r>
      <w:r w:rsidR="00A10812">
        <w:rPr>
          <w:rFonts w:asciiTheme="minorHAnsi" w:hAnsiTheme="minorHAnsi" w:cstheme="minorHAnsi"/>
          <w:color w:val="auto"/>
          <w:sz w:val="22"/>
          <w:szCs w:val="22"/>
        </w:rPr>
        <w:t xml:space="preserve">e, tj. </w:t>
      </w:r>
      <w:r w:rsidRPr="0065182B">
        <w:rPr>
          <w:rFonts w:asciiTheme="minorHAnsi" w:hAnsiTheme="minorHAnsi" w:cstheme="minorHAnsi"/>
          <w:color w:val="auto"/>
          <w:sz w:val="22"/>
          <w:szCs w:val="22"/>
        </w:rPr>
        <w:t>kotły 1,</w:t>
      </w:r>
      <w:r>
        <w:rPr>
          <w:rFonts w:asciiTheme="minorHAnsi" w:hAnsiTheme="minorHAnsi" w:cstheme="minorHAnsi"/>
          <w:color w:val="auto"/>
          <w:sz w:val="22"/>
          <w:szCs w:val="22"/>
        </w:rPr>
        <w:t> </w:t>
      </w:r>
      <w:r w:rsidRPr="0065182B">
        <w:rPr>
          <w:rFonts w:asciiTheme="minorHAnsi" w:hAnsiTheme="minorHAnsi" w:cstheme="minorHAnsi"/>
          <w:color w:val="auto"/>
          <w:sz w:val="22"/>
          <w:szCs w:val="22"/>
        </w:rPr>
        <w:t>2 i 5</w:t>
      </w:r>
      <w:r>
        <w:rPr>
          <w:rFonts w:asciiTheme="minorHAnsi" w:hAnsiTheme="minorHAnsi" w:cstheme="minorHAnsi"/>
          <w:color w:val="auto"/>
          <w:sz w:val="22"/>
          <w:szCs w:val="22"/>
        </w:rPr>
        <w:t>, zgodnie z</w:t>
      </w:r>
      <w:r w:rsidR="00E9056A">
        <w:rPr>
          <w:rFonts w:asciiTheme="minorHAnsi" w:hAnsiTheme="minorHAnsi" w:cstheme="minorHAnsi"/>
          <w:color w:val="auto"/>
          <w:sz w:val="22"/>
          <w:szCs w:val="22"/>
        </w:rPr>
        <w:t> </w:t>
      </w:r>
      <w:r>
        <w:rPr>
          <w:rFonts w:asciiTheme="minorHAnsi" w:hAnsiTheme="minorHAnsi" w:cstheme="minorHAnsi"/>
          <w:color w:val="auto"/>
          <w:sz w:val="22"/>
          <w:szCs w:val="22"/>
        </w:rPr>
        <w:t>pozwoleniem zintegrowanym</w:t>
      </w:r>
      <w:r w:rsidRPr="0065182B">
        <w:rPr>
          <w:rFonts w:asciiTheme="minorHAnsi" w:hAnsiTheme="minorHAnsi" w:cstheme="minorHAnsi"/>
          <w:color w:val="auto"/>
          <w:sz w:val="22"/>
          <w:szCs w:val="22"/>
        </w:rPr>
        <w:t xml:space="preserve"> zostaną</w:t>
      </w:r>
      <w:r w:rsidRPr="00714E5A">
        <w:rPr>
          <w:rFonts w:asciiTheme="minorHAnsi" w:hAnsiTheme="minorHAnsi" w:cstheme="minorHAnsi"/>
          <w:color w:val="auto"/>
          <w:sz w:val="22"/>
          <w:szCs w:val="22"/>
        </w:rPr>
        <w:t xml:space="preserve"> wycofane z eksploatacji do</w:t>
      </w:r>
      <w:r w:rsidR="002A5BEB">
        <w:rPr>
          <w:rFonts w:asciiTheme="minorHAnsi" w:hAnsiTheme="minorHAnsi" w:cstheme="minorHAnsi"/>
          <w:color w:val="auto"/>
          <w:sz w:val="22"/>
          <w:szCs w:val="22"/>
        </w:rPr>
        <w:t xml:space="preserve"> końca</w:t>
      </w:r>
      <w:r>
        <w:rPr>
          <w:rFonts w:asciiTheme="minorHAnsi" w:hAnsiTheme="minorHAnsi" w:cstheme="minorHAnsi"/>
          <w:color w:val="auto"/>
          <w:sz w:val="22"/>
          <w:szCs w:val="22"/>
        </w:rPr>
        <w:t xml:space="preserve"> </w:t>
      </w:r>
      <w:r w:rsidRPr="00714E5A">
        <w:rPr>
          <w:rFonts w:asciiTheme="minorHAnsi" w:hAnsiTheme="minorHAnsi" w:cstheme="minorHAnsi"/>
          <w:color w:val="auto"/>
          <w:sz w:val="22"/>
          <w:szCs w:val="22"/>
        </w:rPr>
        <w:t>2030 r.</w:t>
      </w:r>
      <w:bookmarkEnd w:id="4"/>
      <w:r>
        <w:rPr>
          <w:rFonts w:asciiTheme="minorHAnsi" w:hAnsiTheme="minorHAnsi" w:cstheme="minorHAnsi"/>
          <w:color w:val="auto"/>
          <w:sz w:val="22"/>
          <w:szCs w:val="22"/>
        </w:rPr>
        <w:t xml:space="preserve"> Pomimo możliwości eksploatacji </w:t>
      </w:r>
      <w:r w:rsidR="00A10812">
        <w:rPr>
          <w:rFonts w:asciiTheme="minorHAnsi" w:hAnsiTheme="minorHAnsi" w:cstheme="minorHAnsi"/>
          <w:color w:val="auto"/>
          <w:sz w:val="22"/>
          <w:szCs w:val="22"/>
        </w:rPr>
        <w:t>ww.</w:t>
      </w:r>
      <w:r>
        <w:rPr>
          <w:rFonts w:asciiTheme="minorHAnsi" w:hAnsiTheme="minorHAnsi" w:cstheme="minorHAnsi"/>
          <w:color w:val="auto"/>
          <w:sz w:val="22"/>
          <w:szCs w:val="22"/>
        </w:rPr>
        <w:t xml:space="preserve"> kotłów do 2030 r. Grupa planuje zakończenie działalności Elektrowni w 2024 r.</w:t>
      </w:r>
    </w:p>
    <w:p w14:paraId="15BFB6E6" w14:textId="50EC3FBD" w:rsidR="00F04440" w:rsidRDefault="008748C8" w:rsidP="00BE7816">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Wielkość wyprodukowanej energii w elektrowniach osiągnęła w 2019 r. poziom 6,6 </w:t>
      </w:r>
      <w:proofErr w:type="spellStart"/>
      <w:r>
        <w:rPr>
          <w:rFonts w:asciiTheme="minorHAnsi" w:hAnsiTheme="minorHAnsi" w:cstheme="minorHAnsi"/>
          <w:color w:val="auto"/>
          <w:sz w:val="22"/>
          <w:szCs w:val="22"/>
        </w:rPr>
        <w:t>TWh</w:t>
      </w:r>
      <w:proofErr w:type="spellEnd"/>
      <w:r>
        <w:rPr>
          <w:rFonts w:asciiTheme="minorHAnsi" w:hAnsiTheme="minorHAnsi" w:cstheme="minorHAnsi"/>
          <w:color w:val="auto"/>
          <w:sz w:val="22"/>
          <w:szCs w:val="22"/>
        </w:rPr>
        <w:t>, zużywając przy tym 7,3 mln ton węgla brunatnego oraz emitując 6,61 mln ton CO</w:t>
      </w:r>
      <w:r w:rsidRPr="00B16633">
        <w:rPr>
          <w:rFonts w:asciiTheme="minorHAnsi" w:hAnsiTheme="minorHAnsi" w:cstheme="minorHAnsi"/>
          <w:color w:val="auto"/>
          <w:sz w:val="22"/>
          <w:szCs w:val="22"/>
          <w:vertAlign w:val="subscript"/>
        </w:rPr>
        <w:t>2</w:t>
      </w:r>
      <w:r>
        <w:rPr>
          <w:rFonts w:asciiTheme="minorHAnsi" w:hAnsiTheme="minorHAnsi" w:cstheme="minorHAnsi"/>
          <w:color w:val="auto"/>
          <w:sz w:val="22"/>
          <w:szCs w:val="22"/>
        </w:rPr>
        <w:t xml:space="preserve">. </w:t>
      </w:r>
      <w:r w:rsidR="007F46B5">
        <w:rPr>
          <w:rFonts w:asciiTheme="minorHAnsi" w:hAnsiTheme="minorHAnsi" w:cstheme="minorHAnsi"/>
          <w:color w:val="auto"/>
          <w:sz w:val="22"/>
          <w:szCs w:val="22"/>
        </w:rPr>
        <w:t xml:space="preserve">Tak znaczące emisje powodują, że Grupa stanowi </w:t>
      </w:r>
      <w:r w:rsidR="007F46B5" w:rsidRPr="008748C8">
        <w:rPr>
          <w:rFonts w:asciiTheme="minorHAnsi" w:hAnsiTheme="minorHAnsi" w:cstheme="minorHAnsi"/>
          <w:sz w:val="22"/>
        </w:rPr>
        <w:t>od lat największe źródło emisji CO</w:t>
      </w:r>
      <w:r w:rsidR="007F46B5" w:rsidRPr="008748C8">
        <w:rPr>
          <w:rFonts w:asciiTheme="minorHAnsi" w:hAnsiTheme="minorHAnsi" w:cstheme="minorHAnsi"/>
          <w:sz w:val="22"/>
          <w:vertAlign w:val="subscript"/>
        </w:rPr>
        <w:t>2</w:t>
      </w:r>
      <w:r w:rsidR="007F46B5" w:rsidRPr="008748C8">
        <w:rPr>
          <w:rFonts w:asciiTheme="minorHAnsi" w:hAnsiTheme="minorHAnsi" w:cstheme="minorHAnsi"/>
          <w:sz w:val="22"/>
        </w:rPr>
        <w:t xml:space="preserve"> w</w:t>
      </w:r>
      <w:r w:rsidR="007F46B5">
        <w:rPr>
          <w:rFonts w:asciiTheme="minorHAnsi" w:hAnsiTheme="minorHAnsi" w:cstheme="minorHAnsi"/>
          <w:sz w:val="22"/>
        </w:rPr>
        <w:t> </w:t>
      </w:r>
      <w:r w:rsidR="007F46B5" w:rsidRPr="008748C8">
        <w:rPr>
          <w:rFonts w:asciiTheme="minorHAnsi" w:hAnsiTheme="minorHAnsi" w:cstheme="minorHAnsi"/>
          <w:sz w:val="22"/>
        </w:rPr>
        <w:t>województwie</w:t>
      </w:r>
      <w:r w:rsidR="007F46B5">
        <w:rPr>
          <w:rFonts w:asciiTheme="minorHAnsi" w:hAnsiTheme="minorHAnsi" w:cstheme="minorHAnsi"/>
          <w:sz w:val="22"/>
        </w:rPr>
        <w:t xml:space="preserve"> – w </w:t>
      </w:r>
      <w:r w:rsidR="007F46B5" w:rsidRPr="008748C8">
        <w:rPr>
          <w:rFonts w:asciiTheme="minorHAnsi" w:hAnsiTheme="minorHAnsi" w:cstheme="minorHAnsi"/>
          <w:sz w:val="22"/>
        </w:rPr>
        <w:t>2019</w:t>
      </w:r>
      <w:r w:rsidR="007F46B5">
        <w:rPr>
          <w:rFonts w:asciiTheme="minorHAnsi" w:hAnsiTheme="minorHAnsi" w:cstheme="minorHAnsi"/>
          <w:sz w:val="22"/>
        </w:rPr>
        <w:t xml:space="preserve"> r.</w:t>
      </w:r>
      <w:r w:rsidR="007F46B5" w:rsidRPr="008748C8">
        <w:rPr>
          <w:rFonts w:asciiTheme="minorHAnsi" w:hAnsiTheme="minorHAnsi" w:cstheme="minorHAnsi"/>
          <w:sz w:val="22"/>
        </w:rPr>
        <w:t xml:space="preserve"> </w:t>
      </w:r>
      <w:r w:rsidR="007F46B5">
        <w:rPr>
          <w:rFonts w:asciiTheme="minorHAnsi" w:hAnsiTheme="minorHAnsi" w:cstheme="minorHAnsi"/>
          <w:sz w:val="22"/>
        </w:rPr>
        <w:t>odpowiadała za</w:t>
      </w:r>
      <w:r w:rsidR="007F46B5" w:rsidRPr="008748C8">
        <w:rPr>
          <w:rFonts w:asciiTheme="minorHAnsi" w:hAnsiTheme="minorHAnsi" w:cstheme="minorHAnsi"/>
          <w:sz w:val="22"/>
        </w:rPr>
        <w:t xml:space="preserve"> </w:t>
      </w:r>
      <w:r w:rsidR="00D9384E">
        <w:rPr>
          <w:rFonts w:asciiTheme="minorHAnsi" w:hAnsiTheme="minorHAnsi" w:cstheme="minorHAnsi"/>
          <w:sz w:val="22"/>
        </w:rPr>
        <w:t>ok.</w:t>
      </w:r>
      <w:r w:rsidR="007F46B5" w:rsidRPr="008748C8">
        <w:rPr>
          <w:rFonts w:asciiTheme="minorHAnsi" w:hAnsiTheme="minorHAnsi" w:cstheme="minorHAnsi"/>
          <w:sz w:val="22"/>
        </w:rPr>
        <w:t xml:space="preserve"> 60% emisji </w:t>
      </w:r>
      <w:r w:rsidR="007F46B5">
        <w:rPr>
          <w:rFonts w:asciiTheme="minorHAnsi" w:hAnsiTheme="minorHAnsi" w:cstheme="minorHAnsi"/>
          <w:color w:val="auto"/>
          <w:sz w:val="22"/>
          <w:szCs w:val="22"/>
        </w:rPr>
        <w:t>CO</w:t>
      </w:r>
      <w:r w:rsidR="007F46B5" w:rsidRPr="00B16633">
        <w:rPr>
          <w:rFonts w:asciiTheme="minorHAnsi" w:hAnsiTheme="minorHAnsi" w:cstheme="minorHAnsi"/>
          <w:color w:val="auto"/>
          <w:sz w:val="22"/>
          <w:szCs w:val="22"/>
          <w:vertAlign w:val="subscript"/>
        </w:rPr>
        <w:t>2</w:t>
      </w:r>
      <w:r w:rsidR="007F46B5">
        <w:rPr>
          <w:rFonts w:asciiTheme="minorHAnsi" w:hAnsiTheme="minorHAnsi" w:cstheme="minorHAnsi"/>
          <w:color w:val="auto"/>
          <w:sz w:val="22"/>
          <w:szCs w:val="22"/>
          <w:vertAlign w:val="subscript"/>
        </w:rPr>
        <w:t xml:space="preserve"> </w:t>
      </w:r>
      <w:r w:rsidR="007F46B5">
        <w:rPr>
          <w:rFonts w:asciiTheme="minorHAnsi" w:hAnsiTheme="minorHAnsi" w:cstheme="minorHAnsi"/>
          <w:sz w:val="22"/>
        </w:rPr>
        <w:t xml:space="preserve">w </w:t>
      </w:r>
      <w:r w:rsidR="00D9384E">
        <w:rPr>
          <w:rFonts w:asciiTheme="minorHAnsi" w:hAnsiTheme="minorHAnsi" w:cstheme="minorHAnsi"/>
          <w:sz w:val="22"/>
        </w:rPr>
        <w:t>województwie</w:t>
      </w:r>
      <w:r w:rsidR="007F46B5" w:rsidRPr="008748C8">
        <w:rPr>
          <w:rFonts w:asciiTheme="minorHAnsi" w:hAnsiTheme="minorHAnsi" w:cstheme="minorHAnsi"/>
          <w:sz w:val="22"/>
        </w:rPr>
        <w:t xml:space="preserve"> i </w:t>
      </w:r>
      <w:r w:rsidR="00D9384E">
        <w:rPr>
          <w:rFonts w:asciiTheme="minorHAnsi" w:hAnsiTheme="minorHAnsi" w:cstheme="minorHAnsi"/>
          <w:sz w:val="22"/>
        </w:rPr>
        <w:t>blisko</w:t>
      </w:r>
      <w:r w:rsidR="007F46B5" w:rsidRPr="008748C8">
        <w:rPr>
          <w:rFonts w:asciiTheme="minorHAnsi" w:hAnsiTheme="minorHAnsi" w:cstheme="minorHAnsi"/>
          <w:sz w:val="22"/>
        </w:rPr>
        <w:t xml:space="preserve"> 90% </w:t>
      </w:r>
      <w:r w:rsidR="00017C9B">
        <w:rPr>
          <w:rFonts w:asciiTheme="minorHAnsi" w:hAnsiTheme="minorHAnsi" w:cstheme="minorHAnsi"/>
          <w:sz w:val="22"/>
        </w:rPr>
        <w:t xml:space="preserve">jego emisji w </w:t>
      </w:r>
      <w:r w:rsidR="007F46B5" w:rsidRPr="008748C8">
        <w:rPr>
          <w:rFonts w:asciiTheme="minorHAnsi" w:hAnsiTheme="minorHAnsi" w:cstheme="minorHAnsi"/>
          <w:sz w:val="22"/>
        </w:rPr>
        <w:t>subregio</w:t>
      </w:r>
      <w:r w:rsidR="00017C9B">
        <w:rPr>
          <w:rFonts w:asciiTheme="minorHAnsi" w:hAnsiTheme="minorHAnsi" w:cstheme="minorHAnsi"/>
          <w:sz w:val="22"/>
        </w:rPr>
        <w:t>nie</w:t>
      </w:r>
      <w:r w:rsidR="007F46B5">
        <w:rPr>
          <w:rFonts w:asciiTheme="minorHAnsi" w:hAnsiTheme="minorHAnsi" w:cstheme="minorHAnsi"/>
          <w:sz w:val="22"/>
        </w:rPr>
        <w:t>. Zakończenie działalności kotłów węglowych</w:t>
      </w:r>
      <w:r w:rsidR="00682505">
        <w:rPr>
          <w:rFonts w:asciiTheme="minorHAnsi" w:hAnsiTheme="minorHAnsi" w:cstheme="minorHAnsi"/>
          <w:sz w:val="22"/>
        </w:rPr>
        <w:t xml:space="preserve"> przełoży się więc na znaczące ograniczenie </w:t>
      </w:r>
      <w:r w:rsidRPr="008748C8">
        <w:rPr>
          <w:rFonts w:asciiTheme="minorHAnsi" w:hAnsiTheme="minorHAnsi" w:cstheme="minorHAnsi"/>
          <w:color w:val="auto"/>
          <w:sz w:val="22"/>
          <w:szCs w:val="22"/>
        </w:rPr>
        <w:t>emisji CO</w:t>
      </w:r>
      <w:r w:rsidRPr="007F46B5">
        <w:rPr>
          <w:rFonts w:asciiTheme="minorHAnsi" w:hAnsiTheme="minorHAnsi" w:cstheme="minorHAnsi"/>
          <w:color w:val="auto"/>
          <w:sz w:val="22"/>
          <w:szCs w:val="22"/>
          <w:vertAlign w:val="subscript"/>
        </w:rPr>
        <w:t>2</w:t>
      </w:r>
      <w:r w:rsidR="00682505">
        <w:rPr>
          <w:rFonts w:asciiTheme="minorHAnsi" w:hAnsiTheme="minorHAnsi" w:cstheme="minorHAnsi"/>
          <w:color w:val="auto"/>
          <w:sz w:val="22"/>
          <w:szCs w:val="22"/>
        </w:rPr>
        <w:t>, co </w:t>
      </w:r>
      <w:r w:rsidR="00603D3B">
        <w:rPr>
          <w:rFonts w:asciiTheme="minorHAnsi" w:hAnsiTheme="minorHAnsi" w:cstheme="minorHAnsi"/>
          <w:color w:val="auto"/>
          <w:sz w:val="22"/>
          <w:szCs w:val="22"/>
        </w:rPr>
        <w:t>stanowić będzie</w:t>
      </w:r>
      <w:r w:rsidR="007F46B5">
        <w:rPr>
          <w:rFonts w:asciiTheme="minorHAnsi" w:hAnsiTheme="minorHAnsi" w:cstheme="minorHAnsi"/>
          <w:color w:val="auto"/>
          <w:sz w:val="22"/>
          <w:szCs w:val="22"/>
        </w:rPr>
        <w:t xml:space="preserve"> istotny</w:t>
      </w:r>
      <w:r w:rsidRPr="008748C8">
        <w:rPr>
          <w:rFonts w:asciiTheme="minorHAnsi" w:hAnsiTheme="minorHAnsi" w:cstheme="minorHAnsi"/>
          <w:color w:val="auto"/>
          <w:sz w:val="22"/>
          <w:szCs w:val="22"/>
        </w:rPr>
        <w:t xml:space="preserve"> wkład do osiągnięcia celu redukcji emisji </w:t>
      </w:r>
      <w:r w:rsidR="00603D3B">
        <w:rPr>
          <w:rFonts w:asciiTheme="minorHAnsi" w:hAnsiTheme="minorHAnsi" w:cstheme="minorHAnsi"/>
          <w:color w:val="auto"/>
          <w:sz w:val="22"/>
          <w:szCs w:val="22"/>
        </w:rPr>
        <w:t xml:space="preserve">tego gazu </w:t>
      </w:r>
      <w:r w:rsidRPr="008748C8">
        <w:rPr>
          <w:rFonts w:asciiTheme="minorHAnsi" w:hAnsiTheme="minorHAnsi" w:cstheme="minorHAnsi"/>
          <w:color w:val="auto"/>
          <w:sz w:val="22"/>
          <w:szCs w:val="22"/>
        </w:rPr>
        <w:t xml:space="preserve">na poziomie krajowym </w:t>
      </w:r>
      <w:r w:rsidR="00682505">
        <w:rPr>
          <w:rFonts w:asciiTheme="minorHAnsi" w:hAnsiTheme="minorHAnsi" w:cstheme="minorHAnsi"/>
          <w:color w:val="auto"/>
          <w:sz w:val="22"/>
          <w:szCs w:val="22"/>
        </w:rPr>
        <w:t xml:space="preserve">do </w:t>
      </w:r>
      <w:r w:rsidRPr="008748C8">
        <w:rPr>
          <w:rFonts w:asciiTheme="minorHAnsi" w:hAnsiTheme="minorHAnsi" w:cstheme="minorHAnsi"/>
          <w:color w:val="auto"/>
          <w:sz w:val="22"/>
          <w:szCs w:val="22"/>
        </w:rPr>
        <w:t>2030</w:t>
      </w:r>
      <w:r w:rsidR="00682505">
        <w:rPr>
          <w:rFonts w:asciiTheme="minorHAnsi" w:hAnsiTheme="minorHAnsi" w:cstheme="minorHAnsi"/>
          <w:color w:val="auto"/>
          <w:sz w:val="22"/>
          <w:szCs w:val="22"/>
        </w:rPr>
        <w:t xml:space="preserve"> r</w:t>
      </w:r>
      <w:r w:rsidRPr="008748C8">
        <w:rPr>
          <w:rFonts w:asciiTheme="minorHAnsi" w:hAnsiTheme="minorHAnsi" w:cstheme="minorHAnsi"/>
          <w:color w:val="auto"/>
          <w:sz w:val="22"/>
          <w:szCs w:val="22"/>
        </w:rPr>
        <w:t xml:space="preserve">. </w:t>
      </w:r>
      <w:r w:rsidR="00F04440">
        <w:rPr>
          <w:rFonts w:asciiTheme="minorHAnsi" w:hAnsiTheme="minorHAnsi" w:cstheme="minorHAnsi"/>
          <w:color w:val="auto"/>
          <w:sz w:val="22"/>
          <w:szCs w:val="22"/>
        </w:rPr>
        <w:t>Ponadto wg</w:t>
      </w:r>
      <w:r w:rsidR="00F04440">
        <w:rPr>
          <w:rFonts w:asciiTheme="minorHAnsi" w:hAnsiTheme="minorHAnsi" w:cstheme="minorHAnsi"/>
          <w:sz w:val="22"/>
          <w:szCs w:val="22"/>
        </w:rPr>
        <w:t xml:space="preserve"> planów </w:t>
      </w:r>
      <w:r w:rsidR="00FF49AC">
        <w:rPr>
          <w:rFonts w:asciiTheme="minorHAnsi" w:hAnsiTheme="minorHAnsi" w:cstheme="minorHAnsi"/>
          <w:sz w:val="22"/>
          <w:szCs w:val="22"/>
        </w:rPr>
        <w:t>G</w:t>
      </w:r>
      <w:r w:rsidR="00F04440">
        <w:rPr>
          <w:rFonts w:asciiTheme="minorHAnsi" w:hAnsiTheme="minorHAnsi" w:cstheme="minorHAnsi"/>
          <w:sz w:val="22"/>
          <w:szCs w:val="22"/>
        </w:rPr>
        <w:t xml:space="preserve">rupy ZE PAK w 2030 r. produkowana będzie energia z </w:t>
      </w:r>
      <w:r w:rsidR="00017C9B">
        <w:rPr>
          <w:rFonts w:asciiTheme="minorHAnsi" w:hAnsiTheme="minorHAnsi" w:cstheme="minorHAnsi"/>
          <w:sz w:val="22"/>
          <w:szCs w:val="22"/>
        </w:rPr>
        <w:t xml:space="preserve">OZE o </w:t>
      </w:r>
      <w:r w:rsidR="00F04440">
        <w:rPr>
          <w:rFonts w:asciiTheme="minorHAnsi" w:hAnsiTheme="minorHAnsi" w:cstheme="minorHAnsi"/>
          <w:sz w:val="22"/>
          <w:szCs w:val="22"/>
        </w:rPr>
        <w:t>mocy zainstalowanej</w:t>
      </w:r>
      <w:r w:rsidR="00D9384E">
        <w:rPr>
          <w:rFonts w:asciiTheme="minorHAnsi" w:hAnsiTheme="minorHAnsi" w:cstheme="minorHAnsi"/>
          <w:sz w:val="22"/>
          <w:szCs w:val="22"/>
        </w:rPr>
        <w:t xml:space="preserve"> ponad</w:t>
      </w:r>
      <w:r w:rsidR="00F04440">
        <w:rPr>
          <w:rFonts w:asciiTheme="minorHAnsi" w:hAnsiTheme="minorHAnsi" w:cstheme="minorHAnsi"/>
          <w:sz w:val="22"/>
          <w:szCs w:val="22"/>
        </w:rPr>
        <w:t xml:space="preserve"> 1</w:t>
      </w:r>
      <w:r w:rsidR="00D9384E">
        <w:rPr>
          <w:rFonts w:asciiTheme="minorHAnsi" w:hAnsiTheme="minorHAnsi" w:cstheme="minorHAnsi"/>
          <w:sz w:val="22"/>
          <w:szCs w:val="22"/>
        </w:rPr>
        <w:t>,2 tys.</w:t>
      </w:r>
      <w:r w:rsidR="00F04440">
        <w:rPr>
          <w:rFonts w:asciiTheme="minorHAnsi" w:hAnsiTheme="minorHAnsi" w:cstheme="minorHAnsi"/>
          <w:sz w:val="22"/>
          <w:szCs w:val="22"/>
        </w:rPr>
        <w:t xml:space="preserve"> MW, co</w:t>
      </w:r>
      <w:r w:rsidR="00224B62">
        <w:rPr>
          <w:rFonts w:asciiTheme="minorHAnsi" w:hAnsiTheme="minorHAnsi" w:cstheme="minorHAnsi"/>
          <w:sz w:val="22"/>
          <w:szCs w:val="22"/>
        </w:rPr>
        <w:t> </w:t>
      </w:r>
      <w:r w:rsidR="00F04440">
        <w:rPr>
          <w:rFonts w:asciiTheme="minorHAnsi" w:hAnsiTheme="minorHAnsi" w:cstheme="minorHAnsi"/>
          <w:sz w:val="22"/>
          <w:szCs w:val="22"/>
        </w:rPr>
        <w:t>istotnie wpłynie na osiąganie inn</w:t>
      </w:r>
      <w:r w:rsidR="00F04440" w:rsidRPr="00224B62">
        <w:rPr>
          <w:rFonts w:asciiTheme="minorHAnsi" w:hAnsiTheme="minorHAnsi" w:cstheme="minorHAnsi"/>
          <w:color w:val="auto"/>
          <w:sz w:val="22"/>
          <w:szCs w:val="22"/>
        </w:rPr>
        <w:t xml:space="preserve">ego celu </w:t>
      </w:r>
      <w:r w:rsidR="00224B62" w:rsidRPr="00224B62">
        <w:rPr>
          <w:rFonts w:asciiTheme="minorHAnsi" w:hAnsiTheme="minorHAnsi" w:cstheme="minorHAnsi"/>
          <w:color w:val="auto"/>
          <w:sz w:val="22"/>
          <w:szCs w:val="22"/>
        </w:rPr>
        <w:t xml:space="preserve">określonego w </w:t>
      </w:r>
      <w:proofErr w:type="spellStart"/>
      <w:r w:rsidR="00224B62" w:rsidRPr="00224B62">
        <w:rPr>
          <w:rFonts w:asciiTheme="minorHAnsi" w:hAnsiTheme="minorHAnsi" w:cstheme="minorHAnsi"/>
          <w:color w:val="auto"/>
          <w:sz w:val="22"/>
          <w:szCs w:val="22"/>
        </w:rPr>
        <w:t>KPEiK</w:t>
      </w:r>
      <w:proofErr w:type="spellEnd"/>
      <w:r w:rsidR="00224B62" w:rsidRPr="00224B62">
        <w:rPr>
          <w:rFonts w:asciiTheme="minorHAnsi" w:hAnsiTheme="minorHAnsi" w:cstheme="minorHAnsi"/>
          <w:color w:val="auto"/>
          <w:sz w:val="22"/>
          <w:szCs w:val="22"/>
        </w:rPr>
        <w:t>, tj. osiągniecia 23% udziału OZE w</w:t>
      </w:r>
      <w:r w:rsidR="00224B62">
        <w:rPr>
          <w:rFonts w:asciiTheme="minorHAnsi" w:hAnsiTheme="minorHAnsi" w:cstheme="minorHAnsi"/>
          <w:color w:val="auto"/>
          <w:sz w:val="22"/>
          <w:szCs w:val="22"/>
        </w:rPr>
        <w:t> </w:t>
      </w:r>
      <w:r w:rsidR="00224B62" w:rsidRPr="00224B62">
        <w:rPr>
          <w:rFonts w:asciiTheme="minorHAnsi" w:hAnsiTheme="minorHAnsi" w:cstheme="minorHAnsi"/>
          <w:color w:val="auto"/>
          <w:sz w:val="22"/>
          <w:szCs w:val="22"/>
        </w:rPr>
        <w:t>finalnym zużyciu energii</w:t>
      </w:r>
      <w:r w:rsidR="00224B62">
        <w:rPr>
          <w:rFonts w:asciiTheme="minorHAnsi" w:hAnsiTheme="minorHAnsi" w:cstheme="minorHAnsi"/>
          <w:color w:val="auto"/>
          <w:sz w:val="22"/>
          <w:szCs w:val="22"/>
        </w:rPr>
        <w:t>.</w:t>
      </w:r>
    </w:p>
    <w:p w14:paraId="67CED1E5" w14:textId="77777777" w:rsidR="004E4099" w:rsidRDefault="004E4099" w:rsidP="00BE7816">
      <w:pPr>
        <w:pStyle w:val="Default"/>
        <w:spacing w:after="120"/>
        <w:jc w:val="both"/>
        <w:rPr>
          <w:rFonts w:asciiTheme="minorHAnsi" w:hAnsiTheme="minorHAnsi" w:cstheme="minorHAnsi"/>
          <w:sz w:val="22"/>
          <w:szCs w:val="22"/>
        </w:rPr>
      </w:pPr>
    </w:p>
    <w:p w14:paraId="388FA432" w14:textId="5F48813D" w:rsidR="004A6D78" w:rsidRPr="00B971D6" w:rsidRDefault="00B30FB0" w:rsidP="00BE7816">
      <w:pPr>
        <w:pStyle w:val="Nagwek2"/>
        <w:numPr>
          <w:ilvl w:val="1"/>
          <w:numId w:val="1"/>
        </w:numPr>
        <w:pBdr>
          <w:top w:val="single" w:sz="8" w:space="1" w:color="0070C0"/>
          <w:bottom w:val="single" w:sz="8" w:space="1" w:color="0070C0"/>
        </w:pBdr>
        <w:spacing w:before="0" w:after="120"/>
        <w:rPr>
          <w:rFonts w:asciiTheme="minorHAnsi" w:hAnsiTheme="minorHAnsi" w:cstheme="majorHAnsi"/>
          <w:iCs/>
          <w:color w:val="auto"/>
          <w:sz w:val="22"/>
          <w:szCs w:val="22"/>
        </w:rPr>
      </w:pPr>
      <w:bookmarkStart w:id="5" w:name="_Toc64268558"/>
      <w:r w:rsidRPr="00B971D6">
        <w:rPr>
          <w:rFonts w:asciiTheme="minorHAnsi" w:hAnsiTheme="minorHAnsi" w:cstheme="majorHAnsi"/>
          <w:iCs/>
          <w:color w:val="auto"/>
          <w:sz w:val="22"/>
          <w:szCs w:val="22"/>
        </w:rPr>
        <w:t>Wskazanie terytori</w:t>
      </w:r>
      <w:r w:rsidR="00154BAB" w:rsidRPr="00B971D6">
        <w:rPr>
          <w:rFonts w:asciiTheme="minorHAnsi" w:hAnsiTheme="minorHAnsi" w:cstheme="majorHAnsi"/>
          <w:iCs/>
          <w:color w:val="auto"/>
          <w:sz w:val="22"/>
          <w:szCs w:val="22"/>
        </w:rPr>
        <w:t>um</w:t>
      </w:r>
      <w:r w:rsidRPr="00B971D6">
        <w:rPr>
          <w:rFonts w:asciiTheme="minorHAnsi" w:hAnsiTheme="minorHAnsi" w:cstheme="majorHAnsi"/>
          <w:iCs/>
          <w:color w:val="auto"/>
          <w:sz w:val="22"/>
          <w:szCs w:val="22"/>
        </w:rPr>
        <w:t xml:space="preserve">, które zgodnie z przewidywaniami </w:t>
      </w:r>
      <w:r w:rsidR="00017C9B" w:rsidRPr="00B971D6">
        <w:rPr>
          <w:rFonts w:asciiTheme="minorHAnsi" w:hAnsiTheme="minorHAnsi" w:cstheme="majorHAnsi"/>
          <w:iCs/>
          <w:color w:val="auto"/>
          <w:sz w:val="22"/>
          <w:szCs w:val="22"/>
        </w:rPr>
        <w:t>bę</w:t>
      </w:r>
      <w:r w:rsidR="00017C9B">
        <w:rPr>
          <w:rFonts w:asciiTheme="minorHAnsi" w:hAnsiTheme="minorHAnsi" w:cstheme="majorHAnsi"/>
          <w:iCs/>
          <w:color w:val="auto"/>
          <w:sz w:val="22"/>
          <w:szCs w:val="22"/>
        </w:rPr>
        <w:t>dzie</w:t>
      </w:r>
      <w:r w:rsidR="00017C9B" w:rsidRPr="00B971D6">
        <w:rPr>
          <w:rFonts w:asciiTheme="minorHAnsi" w:hAnsiTheme="minorHAnsi" w:cstheme="majorHAnsi"/>
          <w:iCs/>
          <w:color w:val="auto"/>
          <w:sz w:val="22"/>
          <w:szCs w:val="22"/>
        </w:rPr>
        <w:t xml:space="preserve"> </w:t>
      </w:r>
      <w:r w:rsidRPr="00B971D6">
        <w:rPr>
          <w:rFonts w:asciiTheme="minorHAnsi" w:hAnsiTheme="minorHAnsi" w:cstheme="majorHAnsi"/>
          <w:iCs/>
          <w:color w:val="auto"/>
          <w:sz w:val="22"/>
          <w:szCs w:val="22"/>
        </w:rPr>
        <w:t>najbardziej dotknięte negatywnymi skutkami transformacji, oraz uzasadnienie tego wyboru</w:t>
      </w:r>
      <w:r w:rsidR="00154BAB" w:rsidRPr="00B971D6">
        <w:rPr>
          <w:rFonts w:asciiTheme="minorHAnsi" w:hAnsiTheme="minorHAnsi" w:cstheme="majorHAnsi"/>
          <w:iCs/>
          <w:color w:val="auto"/>
          <w:sz w:val="22"/>
          <w:szCs w:val="22"/>
        </w:rPr>
        <w:t xml:space="preserve"> za pomocą odpowiednich szacunków dotyczących wpływu na gospodarkę i zatrudnienie opartych na informacjach zawartych w sekcji 1.1</w:t>
      </w:r>
      <w:bookmarkEnd w:id="5"/>
    </w:p>
    <w:p w14:paraId="3E215D22" w14:textId="242C5E4C" w:rsidR="00B55784" w:rsidRDefault="00AA6600" w:rsidP="00BE7816">
      <w:pPr>
        <w:autoSpaceDE w:val="0"/>
        <w:autoSpaceDN w:val="0"/>
        <w:adjustRightInd w:val="0"/>
        <w:spacing w:before="0"/>
        <w:rPr>
          <w:rFonts w:asciiTheme="minorHAnsi" w:hAnsiTheme="minorHAnsi" w:cstheme="minorHAnsi"/>
          <w:sz w:val="22"/>
        </w:rPr>
      </w:pPr>
      <w:r w:rsidRPr="00654E31">
        <w:rPr>
          <w:rFonts w:asciiTheme="minorHAnsi" w:hAnsiTheme="minorHAnsi" w:cstheme="minorHAnsi"/>
          <w:sz w:val="22"/>
        </w:rPr>
        <w:t>Wielkopolska Wschodnia zidentyfikowana została w</w:t>
      </w:r>
      <w:r w:rsidR="0034452F">
        <w:rPr>
          <w:rFonts w:asciiTheme="minorHAnsi" w:hAnsiTheme="minorHAnsi" w:cstheme="minorHAnsi"/>
          <w:sz w:val="22"/>
        </w:rPr>
        <w:t xml:space="preserve"> </w:t>
      </w:r>
      <w:r w:rsidRPr="00F454EB">
        <w:rPr>
          <w:rFonts w:asciiTheme="minorHAnsi" w:hAnsiTheme="minorHAnsi" w:cstheme="minorHAnsi"/>
          <w:i/>
          <w:iCs/>
          <w:sz w:val="22"/>
        </w:rPr>
        <w:t>Planie zagospodarowania przestrzennego województwa wielkopolskiego 2020+</w:t>
      </w:r>
      <w:r w:rsidRPr="00654E31">
        <w:rPr>
          <w:rFonts w:asciiTheme="minorHAnsi" w:hAnsiTheme="minorHAnsi" w:cstheme="minorHAnsi"/>
          <w:sz w:val="22"/>
        </w:rPr>
        <w:t xml:space="preserve"> oraz </w:t>
      </w:r>
      <w:r w:rsidRPr="00F454EB">
        <w:rPr>
          <w:rFonts w:asciiTheme="minorHAnsi" w:hAnsiTheme="minorHAnsi" w:cstheme="minorHAnsi"/>
          <w:i/>
          <w:iCs/>
          <w:sz w:val="22"/>
        </w:rPr>
        <w:t>Strategii rozwoju województwa wielkopolskiego do 2030 roku</w:t>
      </w:r>
      <w:r w:rsidRPr="00654E31">
        <w:rPr>
          <w:rFonts w:asciiTheme="minorHAnsi" w:hAnsiTheme="minorHAnsi" w:cstheme="minorHAnsi"/>
          <w:sz w:val="22"/>
        </w:rPr>
        <w:t xml:space="preserve"> jako obszar paliwowo-energetyczny szczególnie narażony na skutki zmian klimatycznych oraz wymagający podjęcia zintegrowanych i skoordynowanych działań w kierunku transformacji </w:t>
      </w:r>
      <w:r>
        <w:rPr>
          <w:rFonts w:asciiTheme="minorHAnsi" w:hAnsiTheme="minorHAnsi" w:cstheme="minorHAnsi"/>
          <w:sz w:val="22"/>
        </w:rPr>
        <w:t>społeczno-</w:t>
      </w:r>
      <w:r w:rsidRPr="00654E31">
        <w:rPr>
          <w:rFonts w:asciiTheme="minorHAnsi" w:hAnsiTheme="minorHAnsi" w:cstheme="minorHAnsi"/>
          <w:sz w:val="22"/>
        </w:rPr>
        <w:t>gospodarczej. Swoim zasięgiem obejmuje miasto Konin oraz powiaty koniński, kolski, słupecki i turecki, zajmuj</w:t>
      </w:r>
      <w:r>
        <w:rPr>
          <w:rFonts w:asciiTheme="minorHAnsi" w:hAnsiTheme="minorHAnsi" w:cstheme="minorHAnsi"/>
          <w:sz w:val="22"/>
        </w:rPr>
        <w:t>ące</w:t>
      </w:r>
      <w:r w:rsidRPr="00654E31">
        <w:rPr>
          <w:rFonts w:asciiTheme="minorHAnsi" w:hAnsiTheme="minorHAnsi" w:cstheme="minorHAnsi"/>
          <w:sz w:val="22"/>
        </w:rPr>
        <w:t xml:space="preserve"> </w:t>
      </w:r>
      <w:r>
        <w:rPr>
          <w:rFonts w:asciiTheme="minorHAnsi" w:hAnsiTheme="minorHAnsi" w:cstheme="minorHAnsi"/>
          <w:sz w:val="22"/>
        </w:rPr>
        <w:t xml:space="preserve">łącznie </w:t>
      </w:r>
      <w:r w:rsidRPr="00654E31">
        <w:rPr>
          <w:rFonts w:asciiTheme="minorHAnsi" w:hAnsiTheme="minorHAnsi" w:cstheme="minorHAnsi"/>
          <w:sz w:val="22"/>
        </w:rPr>
        <w:t>powierzchnię 4,4 tys. km</w:t>
      </w:r>
      <w:r w:rsidRPr="00654E31">
        <w:rPr>
          <w:rFonts w:asciiTheme="minorHAnsi" w:hAnsiTheme="minorHAnsi" w:cstheme="minorHAnsi"/>
          <w:sz w:val="22"/>
          <w:vertAlign w:val="superscript"/>
        </w:rPr>
        <w:t>2</w:t>
      </w:r>
      <w:r w:rsidRPr="00654E31">
        <w:rPr>
          <w:rFonts w:asciiTheme="minorHAnsi" w:hAnsiTheme="minorHAnsi" w:cstheme="minorHAnsi"/>
          <w:sz w:val="22"/>
        </w:rPr>
        <w:t>, co stanowi 14,9% powierzchni województwa</w:t>
      </w:r>
      <w:r>
        <w:rPr>
          <w:rFonts w:asciiTheme="minorHAnsi" w:hAnsiTheme="minorHAnsi" w:cstheme="minorHAnsi"/>
          <w:sz w:val="22"/>
        </w:rPr>
        <w:t>, i </w:t>
      </w:r>
      <w:r w:rsidRPr="00654E31">
        <w:rPr>
          <w:rFonts w:asciiTheme="minorHAnsi" w:hAnsiTheme="minorHAnsi" w:cstheme="minorHAnsi"/>
          <w:sz w:val="22"/>
        </w:rPr>
        <w:t>zamieszkiwan</w:t>
      </w:r>
      <w:r>
        <w:rPr>
          <w:rFonts w:asciiTheme="minorHAnsi" w:hAnsiTheme="minorHAnsi" w:cstheme="minorHAnsi"/>
          <w:sz w:val="22"/>
        </w:rPr>
        <w:t xml:space="preserve">e </w:t>
      </w:r>
      <w:r w:rsidRPr="00654E31">
        <w:rPr>
          <w:rFonts w:asciiTheme="minorHAnsi" w:hAnsiTheme="minorHAnsi" w:cstheme="minorHAnsi"/>
          <w:sz w:val="22"/>
        </w:rPr>
        <w:t xml:space="preserve">przez 433,3 tys. </w:t>
      </w:r>
      <w:r>
        <w:rPr>
          <w:rFonts w:asciiTheme="minorHAnsi" w:hAnsiTheme="minorHAnsi" w:cstheme="minorHAnsi"/>
          <w:sz w:val="22"/>
        </w:rPr>
        <w:t>osób</w:t>
      </w:r>
      <w:r w:rsidRPr="00654E31">
        <w:rPr>
          <w:rFonts w:asciiTheme="minorHAnsi" w:hAnsiTheme="minorHAnsi" w:cstheme="minorHAnsi"/>
          <w:sz w:val="22"/>
        </w:rPr>
        <w:t xml:space="preserve">. </w:t>
      </w:r>
      <w:r>
        <w:rPr>
          <w:rFonts w:asciiTheme="minorHAnsi" w:hAnsiTheme="minorHAnsi" w:cstheme="minorHAnsi"/>
          <w:sz w:val="22"/>
        </w:rPr>
        <w:t>Ta część regionu c</w:t>
      </w:r>
      <w:r w:rsidRPr="00654E31">
        <w:rPr>
          <w:rFonts w:asciiTheme="minorHAnsi" w:hAnsiTheme="minorHAnsi" w:cstheme="minorHAnsi"/>
          <w:sz w:val="22"/>
        </w:rPr>
        <w:t>harakteryzuje się wieloma niekorzystnymi trendami</w:t>
      </w:r>
      <w:r>
        <w:rPr>
          <w:rFonts w:asciiTheme="minorHAnsi" w:hAnsiTheme="minorHAnsi" w:cstheme="minorHAnsi"/>
          <w:sz w:val="22"/>
        </w:rPr>
        <w:t>. Biorąc pod uwagę</w:t>
      </w:r>
      <w:r w:rsidRPr="00654E31">
        <w:rPr>
          <w:rFonts w:asciiTheme="minorHAnsi" w:hAnsiTheme="minorHAnsi" w:cstheme="minorHAnsi"/>
          <w:sz w:val="22"/>
        </w:rPr>
        <w:t xml:space="preserve"> </w:t>
      </w:r>
      <w:r w:rsidR="0034452F">
        <w:rPr>
          <w:rFonts w:asciiTheme="minorHAnsi" w:hAnsiTheme="minorHAnsi" w:cstheme="minorHAnsi"/>
          <w:sz w:val="22"/>
        </w:rPr>
        <w:t>PKB</w:t>
      </w:r>
      <w:r>
        <w:rPr>
          <w:rFonts w:asciiTheme="minorHAnsi" w:hAnsiTheme="minorHAnsi" w:cstheme="minorHAnsi"/>
          <w:sz w:val="22"/>
        </w:rPr>
        <w:t xml:space="preserve"> </w:t>
      </w:r>
      <w:r w:rsidRPr="003276A2">
        <w:rPr>
          <w:rFonts w:asciiTheme="minorHAnsi" w:hAnsiTheme="minorHAnsi" w:cstheme="minorHAnsi"/>
          <w:i/>
          <w:iCs/>
          <w:sz w:val="22"/>
        </w:rPr>
        <w:t>per capita</w:t>
      </w:r>
      <w:r w:rsidRPr="00654E31">
        <w:rPr>
          <w:rFonts w:asciiTheme="minorHAnsi" w:hAnsiTheme="minorHAnsi" w:cstheme="minorHAnsi"/>
          <w:sz w:val="22"/>
        </w:rPr>
        <w:t xml:space="preserve"> jest jednym z</w:t>
      </w:r>
      <w:r>
        <w:rPr>
          <w:rFonts w:asciiTheme="minorHAnsi" w:hAnsiTheme="minorHAnsi" w:cstheme="minorHAnsi"/>
          <w:sz w:val="22"/>
        </w:rPr>
        <w:t> </w:t>
      </w:r>
      <w:r w:rsidRPr="00654E31">
        <w:rPr>
          <w:rFonts w:asciiTheme="minorHAnsi" w:hAnsiTheme="minorHAnsi" w:cstheme="minorHAnsi"/>
          <w:sz w:val="22"/>
        </w:rPr>
        <w:t>na</w:t>
      </w:r>
      <w:r>
        <w:rPr>
          <w:rFonts w:asciiTheme="minorHAnsi" w:hAnsiTheme="minorHAnsi" w:cstheme="minorHAnsi"/>
          <w:sz w:val="22"/>
        </w:rPr>
        <w:t>j</w:t>
      </w:r>
      <w:r w:rsidRPr="00654E31">
        <w:rPr>
          <w:rFonts w:asciiTheme="minorHAnsi" w:hAnsiTheme="minorHAnsi" w:cstheme="minorHAnsi"/>
          <w:sz w:val="22"/>
        </w:rPr>
        <w:t xml:space="preserve">gorzej rozwiniętych gospodarczo obszarów województwa, </w:t>
      </w:r>
      <w:r w:rsidRPr="00F01DCC">
        <w:rPr>
          <w:rFonts w:asciiTheme="minorHAnsi" w:hAnsiTheme="minorHAnsi" w:cstheme="minorHAnsi"/>
          <w:sz w:val="22"/>
        </w:rPr>
        <w:t xml:space="preserve">z najwyższą stopą bezrobocia </w:t>
      </w:r>
      <w:r>
        <w:rPr>
          <w:rFonts w:asciiTheme="minorHAnsi" w:hAnsiTheme="minorHAnsi" w:cstheme="minorHAnsi"/>
          <w:sz w:val="22"/>
        </w:rPr>
        <w:t>wśród</w:t>
      </w:r>
      <w:r w:rsidRPr="00F01DCC">
        <w:rPr>
          <w:rFonts w:asciiTheme="minorHAnsi" w:hAnsiTheme="minorHAnsi" w:cstheme="minorHAnsi"/>
          <w:sz w:val="22"/>
        </w:rPr>
        <w:t xml:space="preserve"> wszystkich subregionów Wielkopolski. W sferze społecznej problemem jest </w:t>
      </w:r>
      <w:r w:rsidR="00DF16FD">
        <w:rPr>
          <w:rFonts w:asciiTheme="minorHAnsi" w:hAnsiTheme="minorHAnsi" w:cstheme="minorHAnsi"/>
          <w:sz w:val="22"/>
        </w:rPr>
        <w:t xml:space="preserve">ubóstwo, </w:t>
      </w:r>
      <w:r w:rsidRPr="00F01DCC">
        <w:rPr>
          <w:rFonts w:asciiTheme="minorHAnsi" w:hAnsiTheme="minorHAnsi" w:cstheme="minorHAnsi"/>
          <w:sz w:val="22"/>
        </w:rPr>
        <w:t>starzenie się</w:t>
      </w:r>
      <w:r w:rsidR="0034452F">
        <w:rPr>
          <w:rFonts w:asciiTheme="minorHAnsi" w:hAnsiTheme="minorHAnsi" w:cstheme="minorHAnsi"/>
          <w:sz w:val="22"/>
        </w:rPr>
        <w:t> </w:t>
      </w:r>
      <w:r w:rsidRPr="00F01DCC">
        <w:rPr>
          <w:rFonts w:asciiTheme="minorHAnsi" w:hAnsiTheme="minorHAnsi" w:cstheme="minorHAnsi"/>
          <w:sz w:val="22"/>
        </w:rPr>
        <w:t>społeczeństwa i wysokie</w:t>
      </w:r>
      <w:r>
        <w:rPr>
          <w:rFonts w:asciiTheme="minorHAnsi" w:hAnsiTheme="minorHAnsi" w:cstheme="minorHAnsi"/>
          <w:sz w:val="22"/>
        </w:rPr>
        <w:t>,</w:t>
      </w:r>
      <w:r w:rsidRPr="00F01DCC">
        <w:rPr>
          <w:rFonts w:asciiTheme="minorHAnsi" w:hAnsiTheme="minorHAnsi" w:cstheme="minorHAnsi"/>
          <w:sz w:val="22"/>
        </w:rPr>
        <w:t xml:space="preserve"> ujemne saldo migracji</w:t>
      </w:r>
      <w:r w:rsidRPr="00654E31">
        <w:rPr>
          <w:rFonts w:asciiTheme="minorHAnsi" w:hAnsiTheme="minorHAnsi" w:cstheme="minorHAnsi"/>
          <w:sz w:val="22"/>
        </w:rPr>
        <w:t xml:space="preserve">. </w:t>
      </w:r>
    </w:p>
    <w:p w14:paraId="2D6BFF3C" w14:textId="694F75EF" w:rsidR="00980C1D" w:rsidRDefault="00AA6600" w:rsidP="00BE7816">
      <w:pPr>
        <w:autoSpaceDE w:val="0"/>
        <w:autoSpaceDN w:val="0"/>
        <w:adjustRightInd w:val="0"/>
        <w:spacing w:before="0"/>
        <w:rPr>
          <w:rFonts w:asciiTheme="minorHAnsi" w:hAnsiTheme="minorHAnsi" w:cstheme="minorHAnsi"/>
          <w:sz w:val="22"/>
        </w:rPr>
      </w:pPr>
      <w:r w:rsidRPr="005A2332">
        <w:rPr>
          <w:rFonts w:asciiTheme="minorHAnsi" w:hAnsiTheme="minorHAnsi" w:cstheme="minorHAnsi"/>
          <w:sz w:val="22"/>
        </w:rPr>
        <w:t>Struktura gospodarki charakteryzuje się wysokim stopniem specjalizacji ukierunkowanej na</w:t>
      </w:r>
      <w:r w:rsidR="0034452F" w:rsidRPr="005A2332">
        <w:rPr>
          <w:rFonts w:asciiTheme="minorHAnsi" w:hAnsiTheme="minorHAnsi" w:cstheme="minorHAnsi"/>
          <w:sz w:val="22"/>
        </w:rPr>
        <w:t> </w:t>
      </w:r>
      <w:r w:rsidRPr="005A2332">
        <w:rPr>
          <w:rFonts w:asciiTheme="minorHAnsi" w:hAnsiTheme="minorHAnsi" w:cstheme="minorHAnsi"/>
          <w:sz w:val="22"/>
        </w:rPr>
        <w:t xml:space="preserve">działalność przemysłową, w </w:t>
      </w:r>
      <w:r w:rsidR="00346C65" w:rsidRPr="005A2332">
        <w:rPr>
          <w:rFonts w:asciiTheme="minorHAnsi" w:hAnsiTheme="minorHAnsi" w:cstheme="minorHAnsi"/>
          <w:sz w:val="22"/>
        </w:rPr>
        <w:t>któr</w:t>
      </w:r>
      <w:r w:rsidR="00346C65">
        <w:rPr>
          <w:rFonts w:asciiTheme="minorHAnsi" w:hAnsiTheme="minorHAnsi" w:cstheme="minorHAnsi"/>
          <w:sz w:val="22"/>
        </w:rPr>
        <w:t>ej</w:t>
      </w:r>
      <w:r w:rsidR="00346C65" w:rsidRPr="005A2332">
        <w:rPr>
          <w:rFonts w:asciiTheme="minorHAnsi" w:hAnsiTheme="minorHAnsi" w:cstheme="minorHAnsi"/>
          <w:sz w:val="22"/>
        </w:rPr>
        <w:t xml:space="preserve"> </w:t>
      </w:r>
      <w:r w:rsidRPr="005A2332">
        <w:rPr>
          <w:rFonts w:asciiTheme="minorHAnsi" w:hAnsiTheme="minorHAnsi" w:cstheme="minorHAnsi"/>
          <w:sz w:val="22"/>
        </w:rPr>
        <w:t xml:space="preserve">kluczową rolę odgrywa </w:t>
      </w:r>
      <w:r w:rsidR="00307874" w:rsidRPr="005A2332">
        <w:rPr>
          <w:rFonts w:asciiTheme="minorHAnsi" w:hAnsiTheme="minorHAnsi" w:cstheme="minorHAnsi"/>
          <w:sz w:val="22"/>
        </w:rPr>
        <w:t>Grupa Kapitałowa ZE PAK</w:t>
      </w:r>
      <w:r w:rsidRPr="005A2332">
        <w:rPr>
          <w:rFonts w:asciiTheme="minorHAnsi" w:hAnsiTheme="minorHAnsi" w:cstheme="minorHAnsi"/>
          <w:sz w:val="22"/>
        </w:rPr>
        <w:t>, silnie oddziałując</w:t>
      </w:r>
      <w:r w:rsidR="0034452F" w:rsidRPr="005A2332">
        <w:rPr>
          <w:rFonts w:asciiTheme="minorHAnsi" w:hAnsiTheme="minorHAnsi" w:cstheme="minorHAnsi"/>
          <w:sz w:val="22"/>
        </w:rPr>
        <w:t>a</w:t>
      </w:r>
      <w:r w:rsidRPr="005A2332">
        <w:rPr>
          <w:rFonts w:asciiTheme="minorHAnsi" w:hAnsiTheme="minorHAnsi" w:cstheme="minorHAnsi"/>
          <w:sz w:val="22"/>
        </w:rPr>
        <w:t xml:space="preserve"> na środowisko oraz przestrzeń</w:t>
      </w:r>
      <w:r w:rsidR="001F4685">
        <w:rPr>
          <w:rFonts w:asciiTheme="minorHAnsi" w:hAnsiTheme="minorHAnsi" w:cstheme="minorHAnsi"/>
          <w:sz w:val="22"/>
        </w:rPr>
        <w:t xml:space="preserve">, w tym </w:t>
      </w:r>
      <w:r w:rsidR="00346C65">
        <w:rPr>
          <w:rFonts w:asciiTheme="minorHAnsi" w:hAnsiTheme="minorHAnsi" w:cstheme="minorHAnsi"/>
          <w:sz w:val="22"/>
        </w:rPr>
        <w:t>poprzez</w:t>
      </w:r>
      <w:r w:rsidR="00DF16FD">
        <w:rPr>
          <w:rFonts w:asciiTheme="minorHAnsi" w:hAnsiTheme="minorHAnsi" w:cstheme="minorHAnsi"/>
          <w:sz w:val="22"/>
        </w:rPr>
        <w:t xml:space="preserve"> zmniejszanie zasobów wodnych </w:t>
      </w:r>
      <w:r w:rsidR="00DF16FD">
        <w:rPr>
          <w:rFonts w:asciiTheme="minorHAnsi" w:hAnsiTheme="minorHAnsi" w:cstheme="minorHAnsi"/>
          <w:sz w:val="22"/>
        </w:rPr>
        <w:lastRenderedPageBreak/>
        <w:t>potęgując</w:t>
      </w:r>
      <w:r w:rsidR="00017C9B">
        <w:rPr>
          <w:rFonts w:asciiTheme="minorHAnsi" w:hAnsiTheme="minorHAnsi" w:cstheme="minorHAnsi"/>
          <w:sz w:val="22"/>
        </w:rPr>
        <w:t>e</w:t>
      </w:r>
      <w:r w:rsidR="00DF16FD">
        <w:rPr>
          <w:rFonts w:asciiTheme="minorHAnsi" w:hAnsiTheme="minorHAnsi" w:cstheme="minorHAnsi"/>
          <w:sz w:val="22"/>
        </w:rPr>
        <w:t xml:space="preserve"> zjawisk</w:t>
      </w:r>
      <w:r w:rsidR="00346C65">
        <w:rPr>
          <w:rFonts w:asciiTheme="minorHAnsi" w:hAnsiTheme="minorHAnsi" w:cstheme="minorHAnsi"/>
          <w:sz w:val="22"/>
        </w:rPr>
        <w:t>o</w:t>
      </w:r>
      <w:r w:rsidR="00DF16FD">
        <w:rPr>
          <w:rFonts w:asciiTheme="minorHAnsi" w:hAnsiTheme="minorHAnsi" w:cstheme="minorHAnsi"/>
          <w:sz w:val="22"/>
        </w:rPr>
        <w:t xml:space="preserve"> suszy</w:t>
      </w:r>
      <w:r w:rsidRPr="005A2332">
        <w:rPr>
          <w:rFonts w:asciiTheme="minorHAnsi" w:hAnsiTheme="minorHAnsi" w:cstheme="minorHAnsi"/>
          <w:sz w:val="22"/>
        </w:rPr>
        <w:t>. Ograniczenie bądź zaprzestanie działalności przemysłu wydobywczego oraz energetycznego opartego o pierwotne źródła energii bez podjęcia odpowiednich</w:t>
      </w:r>
      <w:r w:rsidR="00980C1D" w:rsidRPr="005A2332">
        <w:rPr>
          <w:rFonts w:asciiTheme="minorHAnsi" w:hAnsiTheme="minorHAnsi" w:cstheme="minorHAnsi"/>
          <w:sz w:val="22"/>
        </w:rPr>
        <w:t xml:space="preserve"> działań</w:t>
      </w:r>
      <w:r w:rsidRPr="005A2332">
        <w:rPr>
          <w:rFonts w:asciiTheme="minorHAnsi" w:hAnsiTheme="minorHAnsi" w:cstheme="minorHAnsi"/>
          <w:sz w:val="22"/>
        </w:rPr>
        <w:t xml:space="preserve"> </w:t>
      </w:r>
      <w:r w:rsidR="00755155" w:rsidRPr="005A2332">
        <w:rPr>
          <w:rFonts w:asciiTheme="minorHAnsi" w:hAnsiTheme="minorHAnsi" w:cstheme="minorHAnsi"/>
          <w:sz w:val="22"/>
        </w:rPr>
        <w:t xml:space="preserve">łagodzących </w:t>
      </w:r>
      <w:r w:rsidRPr="005A2332">
        <w:rPr>
          <w:rFonts w:asciiTheme="minorHAnsi" w:hAnsiTheme="minorHAnsi" w:cstheme="minorHAnsi"/>
          <w:sz w:val="22"/>
        </w:rPr>
        <w:t>spowoduje szereg negatywnych skutków</w:t>
      </w:r>
      <w:r w:rsidR="006C056E">
        <w:rPr>
          <w:rFonts w:asciiTheme="minorHAnsi" w:hAnsiTheme="minorHAnsi" w:cstheme="minorHAnsi"/>
          <w:sz w:val="22"/>
        </w:rPr>
        <w:t xml:space="preserve"> gospodarczych i społecznych</w:t>
      </w:r>
      <w:r w:rsidRPr="005A2332">
        <w:rPr>
          <w:rFonts w:asciiTheme="minorHAnsi" w:hAnsiTheme="minorHAnsi" w:cstheme="minorHAnsi"/>
          <w:sz w:val="22"/>
        </w:rPr>
        <w:t xml:space="preserve"> </w:t>
      </w:r>
      <w:r w:rsidR="00346C65">
        <w:rPr>
          <w:rFonts w:asciiTheme="minorHAnsi" w:hAnsiTheme="minorHAnsi" w:cstheme="minorHAnsi"/>
          <w:sz w:val="22"/>
        </w:rPr>
        <w:t xml:space="preserve">(w tym </w:t>
      </w:r>
      <w:r w:rsidRPr="005A2332">
        <w:rPr>
          <w:rFonts w:asciiTheme="minorHAnsi" w:hAnsiTheme="minorHAnsi" w:cstheme="minorHAnsi"/>
          <w:sz w:val="22"/>
        </w:rPr>
        <w:t>spowolnieni</w:t>
      </w:r>
      <w:r w:rsidR="00346C65">
        <w:rPr>
          <w:rFonts w:asciiTheme="minorHAnsi" w:hAnsiTheme="minorHAnsi" w:cstheme="minorHAnsi"/>
          <w:sz w:val="22"/>
        </w:rPr>
        <w:t>e</w:t>
      </w:r>
      <w:r w:rsidRPr="005A2332">
        <w:rPr>
          <w:rFonts w:asciiTheme="minorHAnsi" w:hAnsiTheme="minorHAnsi" w:cstheme="minorHAnsi"/>
          <w:sz w:val="22"/>
        </w:rPr>
        <w:t xml:space="preserve"> gospodarcze</w:t>
      </w:r>
      <w:r w:rsidR="00346C65">
        <w:rPr>
          <w:rFonts w:asciiTheme="minorHAnsi" w:hAnsiTheme="minorHAnsi" w:cstheme="minorHAnsi"/>
          <w:sz w:val="22"/>
        </w:rPr>
        <w:t>)</w:t>
      </w:r>
      <w:r w:rsidRPr="005A2332">
        <w:rPr>
          <w:rFonts w:asciiTheme="minorHAnsi" w:hAnsiTheme="minorHAnsi" w:cstheme="minorHAnsi"/>
          <w:sz w:val="22"/>
        </w:rPr>
        <w:t>. Wynika to</w:t>
      </w:r>
      <w:r w:rsidR="00B06626">
        <w:rPr>
          <w:rFonts w:asciiTheme="minorHAnsi" w:hAnsiTheme="minorHAnsi" w:cstheme="minorHAnsi"/>
          <w:sz w:val="22"/>
        </w:rPr>
        <w:t> </w:t>
      </w:r>
      <w:r w:rsidRPr="005A2332">
        <w:rPr>
          <w:rFonts w:asciiTheme="minorHAnsi" w:hAnsiTheme="minorHAnsi" w:cstheme="minorHAnsi"/>
          <w:sz w:val="22"/>
        </w:rPr>
        <w:t xml:space="preserve">m.in. z </w:t>
      </w:r>
      <w:r w:rsidR="00346C65">
        <w:rPr>
          <w:rFonts w:asciiTheme="minorHAnsi" w:hAnsiTheme="minorHAnsi" w:cstheme="minorHAnsi"/>
          <w:sz w:val="22"/>
        </w:rPr>
        <w:t>faktu</w:t>
      </w:r>
      <w:r w:rsidRPr="005A2332">
        <w:rPr>
          <w:rFonts w:asciiTheme="minorHAnsi" w:hAnsiTheme="minorHAnsi" w:cstheme="minorHAnsi"/>
          <w:sz w:val="22"/>
        </w:rPr>
        <w:t>, że Grupa ZE PAK jest istotnym „graczem” w tworzeniu PKB subregionu</w:t>
      </w:r>
      <w:r w:rsidR="003A731C" w:rsidRPr="005A2332">
        <w:rPr>
          <w:rFonts w:asciiTheme="minorHAnsi" w:hAnsiTheme="minorHAnsi" w:cstheme="minorHAnsi"/>
          <w:sz w:val="22"/>
        </w:rPr>
        <w:t xml:space="preserve"> –</w:t>
      </w:r>
      <w:r w:rsidR="007E724C" w:rsidRPr="005A2332">
        <w:rPr>
          <w:rFonts w:asciiTheme="minorHAnsi" w:hAnsiTheme="minorHAnsi" w:cstheme="minorHAnsi"/>
          <w:sz w:val="22"/>
        </w:rPr>
        <w:t xml:space="preserve"> </w:t>
      </w:r>
      <w:r w:rsidR="003A731C" w:rsidRPr="005A2332">
        <w:rPr>
          <w:rFonts w:asciiTheme="minorHAnsi" w:hAnsiTheme="minorHAnsi" w:cstheme="minorHAnsi"/>
          <w:sz w:val="22"/>
        </w:rPr>
        <w:t>w 2019 r. wygenerowała ponad 1,5 mld zł wartości dodanej brutto, tj.</w:t>
      </w:r>
      <w:r w:rsidR="003446FE">
        <w:rPr>
          <w:rFonts w:asciiTheme="minorHAnsi" w:hAnsiTheme="minorHAnsi" w:cstheme="minorHAnsi"/>
          <w:sz w:val="22"/>
        </w:rPr>
        <w:t> </w:t>
      </w:r>
      <w:r w:rsidR="003A731C" w:rsidRPr="005A2332">
        <w:rPr>
          <w:rFonts w:asciiTheme="minorHAnsi" w:hAnsiTheme="minorHAnsi" w:cstheme="minorHAnsi"/>
          <w:sz w:val="22"/>
        </w:rPr>
        <w:t xml:space="preserve">6,1% PKB podregionu konińskiego. Grupa </w:t>
      </w:r>
      <w:r w:rsidRPr="005A2332">
        <w:rPr>
          <w:rFonts w:asciiTheme="minorHAnsi" w:hAnsiTheme="minorHAnsi" w:cstheme="minorHAnsi"/>
          <w:sz w:val="22"/>
        </w:rPr>
        <w:t xml:space="preserve">stanowi </w:t>
      </w:r>
      <w:r w:rsidR="003A731C" w:rsidRPr="005A2332">
        <w:rPr>
          <w:rFonts w:asciiTheme="minorHAnsi" w:hAnsiTheme="minorHAnsi" w:cstheme="minorHAnsi"/>
          <w:sz w:val="22"/>
        </w:rPr>
        <w:t xml:space="preserve">także </w:t>
      </w:r>
      <w:r w:rsidRPr="005A2332">
        <w:rPr>
          <w:rFonts w:asciiTheme="minorHAnsi" w:hAnsiTheme="minorHAnsi" w:cstheme="minorHAnsi"/>
          <w:sz w:val="22"/>
        </w:rPr>
        <w:t>ważne źródło dochodów sektora finansów w Polsce</w:t>
      </w:r>
      <w:r w:rsidR="005A2332">
        <w:rPr>
          <w:rFonts w:asciiTheme="minorHAnsi" w:hAnsiTheme="minorHAnsi" w:cstheme="minorHAnsi"/>
          <w:sz w:val="22"/>
        </w:rPr>
        <w:t xml:space="preserve"> –</w:t>
      </w:r>
      <w:r w:rsidR="00EF23A0">
        <w:rPr>
          <w:rFonts w:asciiTheme="minorHAnsi" w:hAnsiTheme="minorHAnsi" w:cstheme="minorHAnsi"/>
          <w:sz w:val="22"/>
        </w:rPr>
        <w:t xml:space="preserve"> </w:t>
      </w:r>
      <w:r w:rsidR="005A2332" w:rsidRPr="00A64111">
        <w:rPr>
          <w:rFonts w:asciiTheme="minorHAnsi" w:hAnsiTheme="minorHAnsi" w:cstheme="minorHAnsi"/>
          <w:sz w:val="22"/>
        </w:rPr>
        <w:t xml:space="preserve">wartość płatności publiczno-prawnych </w:t>
      </w:r>
      <w:r w:rsidR="00017C9B">
        <w:rPr>
          <w:rFonts w:asciiTheme="minorHAnsi" w:hAnsiTheme="minorHAnsi" w:cstheme="minorHAnsi"/>
          <w:sz w:val="22"/>
        </w:rPr>
        <w:t xml:space="preserve">(w wyniku działalności </w:t>
      </w:r>
      <w:r w:rsidR="00017C9B" w:rsidRPr="00A64111">
        <w:rPr>
          <w:rFonts w:asciiTheme="minorHAnsi" w:hAnsiTheme="minorHAnsi" w:cstheme="minorHAnsi"/>
          <w:sz w:val="22"/>
        </w:rPr>
        <w:t>wydobywczej</w:t>
      </w:r>
      <w:r w:rsidR="00017C9B">
        <w:rPr>
          <w:rFonts w:asciiTheme="minorHAnsi" w:hAnsiTheme="minorHAnsi" w:cstheme="minorHAnsi"/>
          <w:sz w:val="22"/>
        </w:rPr>
        <w:t>)</w:t>
      </w:r>
      <w:r w:rsidR="00017C9B" w:rsidRPr="00A64111">
        <w:rPr>
          <w:rFonts w:asciiTheme="minorHAnsi" w:hAnsiTheme="minorHAnsi" w:cstheme="minorHAnsi"/>
          <w:sz w:val="22"/>
        </w:rPr>
        <w:t xml:space="preserve"> </w:t>
      </w:r>
      <w:r w:rsidR="005A2332" w:rsidRPr="00A64111">
        <w:rPr>
          <w:rFonts w:asciiTheme="minorHAnsi" w:hAnsiTheme="minorHAnsi" w:cstheme="minorHAnsi"/>
          <w:sz w:val="22"/>
        </w:rPr>
        <w:t xml:space="preserve">odprowadzanych przez koncern </w:t>
      </w:r>
      <w:r w:rsidR="005A2332">
        <w:rPr>
          <w:rFonts w:asciiTheme="minorHAnsi" w:hAnsiTheme="minorHAnsi" w:cstheme="minorHAnsi"/>
          <w:sz w:val="22"/>
        </w:rPr>
        <w:t>w </w:t>
      </w:r>
      <w:r w:rsidR="005A2332" w:rsidRPr="00A64111">
        <w:rPr>
          <w:rFonts w:asciiTheme="minorHAnsi" w:hAnsiTheme="minorHAnsi" w:cstheme="minorHAnsi"/>
          <w:sz w:val="22"/>
        </w:rPr>
        <w:t>201</w:t>
      </w:r>
      <w:r w:rsidR="005A2332">
        <w:rPr>
          <w:rFonts w:asciiTheme="minorHAnsi" w:hAnsiTheme="minorHAnsi" w:cstheme="minorHAnsi"/>
          <w:sz w:val="22"/>
        </w:rPr>
        <w:t>9 r.</w:t>
      </w:r>
      <w:r w:rsidR="005A2332" w:rsidRPr="00A64111">
        <w:rPr>
          <w:rFonts w:asciiTheme="minorHAnsi" w:hAnsiTheme="minorHAnsi" w:cstheme="minorHAnsi"/>
          <w:sz w:val="22"/>
        </w:rPr>
        <w:t xml:space="preserve"> wyniosła 119,1 mln </w:t>
      </w:r>
      <w:r w:rsidR="005A2332">
        <w:rPr>
          <w:rFonts w:asciiTheme="minorHAnsi" w:hAnsiTheme="minorHAnsi" w:cstheme="minorHAnsi"/>
          <w:sz w:val="22"/>
        </w:rPr>
        <w:t>zł</w:t>
      </w:r>
      <w:r w:rsidR="005A2332" w:rsidRPr="00A64111">
        <w:rPr>
          <w:rFonts w:asciiTheme="minorHAnsi" w:hAnsiTheme="minorHAnsi" w:cstheme="minorHAnsi"/>
          <w:sz w:val="22"/>
        </w:rPr>
        <w:t xml:space="preserve">. </w:t>
      </w:r>
      <w:r w:rsidR="005A2332">
        <w:rPr>
          <w:rFonts w:asciiTheme="minorHAnsi" w:hAnsiTheme="minorHAnsi" w:cstheme="minorHAnsi"/>
          <w:sz w:val="22"/>
        </w:rPr>
        <w:t>Znaczna część</w:t>
      </w:r>
      <w:r w:rsidR="005A2332" w:rsidRPr="00A64111">
        <w:rPr>
          <w:rFonts w:asciiTheme="minorHAnsi" w:hAnsiTheme="minorHAnsi" w:cstheme="minorHAnsi"/>
          <w:sz w:val="22"/>
        </w:rPr>
        <w:t xml:space="preserve"> tych środków trafi</w:t>
      </w:r>
      <w:r w:rsidR="005A2332">
        <w:rPr>
          <w:rFonts w:asciiTheme="minorHAnsi" w:hAnsiTheme="minorHAnsi" w:cstheme="minorHAnsi"/>
          <w:sz w:val="22"/>
        </w:rPr>
        <w:t>ła</w:t>
      </w:r>
      <w:r w:rsidR="005A2332" w:rsidRPr="00A64111">
        <w:rPr>
          <w:rFonts w:asciiTheme="minorHAnsi" w:hAnsiTheme="minorHAnsi" w:cstheme="minorHAnsi"/>
          <w:sz w:val="22"/>
        </w:rPr>
        <w:t xml:space="preserve"> do </w:t>
      </w:r>
      <w:r w:rsidR="005A2332">
        <w:rPr>
          <w:rFonts w:asciiTheme="minorHAnsi" w:hAnsiTheme="minorHAnsi" w:cstheme="minorHAnsi"/>
          <w:sz w:val="22"/>
        </w:rPr>
        <w:t>gminnych i powiatowych JST</w:t>
      </w:r>
      <w:r w:rsidR="005A2332" w:rsidRPr="00A64111">
        <w:rPr>
          <w:rFonts w:asciiTheme="minorHAnsi" w:hAnsiTheme="minorHAnsi" w:cstheme="minorHAnsi"/>
          <w:sz w:val="22"/>
        </w:rPr>
        <w:t xml:space="preserve"> (ok. 60%</w:t>
      </w:r>
      <w:r w:rsidR="005A2332">
        <w:rPr>
          <w:rFonts w:asciiTheme="minorHAnsi" w:hAnsiTheme="minorHAnsi" w:cstheme="minorHAnsi"/>
          <w:sz w:val="22"/>
        </w:rPr>
        <w:t>, tj.</w:t>
      </w:r>
      <w:r w:rsidR="00C3006A">
        <w:rPr>
          <w:rFonts w:asciiTheme="minorHAnsi" w:hAnsiTheme="minorHAnsi" w:cstheme="minorHAnsi"/>
          <w:sz w:val="22"/>
        </w:rPr>
        <w:t> </w:t>
      </w:r>
      <w:r w:rsidR="005A2332" w:rsidRPr="00A64111">
        <w:rPr>
          <w:rFonts w:asciiTheme="minorHAnsi" w:hAnsiTheme="minorHAnsi" w:cstheme="minorHAnsi"/>
          <w:sz w:val="22"/>
        </w:rPr>
        <w:t xml:space="preserve">ok. 70 mln </w:t>
      </w:r>
      <w:r w:rsidR="005A2332">
        <w:rPr>
          <w:rFonts w:asciiTheme="minorHAnsi" w:hAnsiTheme="minorHAnsi" w:cstheme="minorHAnsi"/>
          <w:sz w:val="22"/>
        </w:rPr>
        <w:t>zł</w:t>
      </w:r>
      <w:r w:rsidR="005A2332" w:rsidRPr="00A64111">
        <w:rPr>
          <w:rFonts w:asciiTheme="minorHAnsi" w:hAnsiTheme="minorHAnsi" w:cstheme="minorHAnsi"/>
          <w:sz w:val="22"/>
        </w:rPr>
        <w:t>)</w:t>
      </w:r>
      <w:r w:rsidR="005A2332">
        <w:rPr>
          <w:rFonts w:asciiTheme="minorHAnsi" w:hAnsiTheme="minorHAnsi" w:cstheme="minorHAnsi"/>
          <w:sz w:val="22"/>
        </w:rPr>
        <w:t xml:space="preserve">. </w:t>
      </w:r>
      <w:r w:rsidR="005A2332" w:rsidRPr="00A64111">
        <w:rPr>
          <w:rFonts w:asciiTheme="minorHAnsi" w:hAnsiTheme="minorHAnsi" w:cstheme="minorHAnsi"/>
          <w:sz w:val="22"/>
        </w:rPr>
        <w:t>Gminy, na terenie których prowadzona jest eksploatacj</w:t>
      </w:r>
      <w:r w:rsidR="00017C9B">
        <w:rPr>
          <w:rFonts w:asciiTheme="minorHAnsi" w:hAnsiTheme="minorHAnsi" w:cstheme="minorHAnsi"/>
          <w:sz w:val="22"/>
        </w:rPr>
        <w:t>a</w:t>
      </w:r>
      <w:r w:rsidR="005A2332" w:rsidRPr="00A64111">
        <w:rPr>
          <w:rFonts w:asciiTheme="minorHAnsi" w:hAnsiTheme="minorHAnsi" w:cstheme="minorHAnsi"/>
          <w:sz w:val="22"/>
        </w:rPr>
        <w:t xml:space="preserve"> odkrywek</w:t>
      </w:r>
      <w:r w:rsidR="00346C65">
        <w:rPr>
          <w:rFonts w:asciiTheme="minorHAnsi" w:hAnsiTheme="minorHAnsi" w:cstheme="minorHAnsi"/>
          <w:sz w:val="22"/>
        </w:rPr>
        <w:t>,</w:t>
      </w:r>
      <w:r w:rsidR="005A2332" w:rsidRPr="00A64111">
        <w:rPr>
          <w:rFonts w:asciiTheme="minorHAnsi" w:hAnsiTheme="minorHAnsi" w:cstheme="minorHAnsi"/>
          <w:sz w:val="22"/>
        </w:rPr>
        <w:t xml:space="preserve"> otrzymują istotny przychód do </w:t>
      </w:r>
      <w:r w:rsidR="005A2332">
        <w:rPr>
          <w:rFonts w:asciiTheme="minorHAnsi" w:hAnsiTheme="minorHAnsi" w:cstheme="minorHAnsi"/>
          <w:sz w:val="22"/>
        </w:rPr>
        <w:t>własnych budżetów</w:t>
      </w:r>
      <w:r w:rsidR="005A2332" w:rsidRPr="00A64111">
        <w:rPr>
          <w:rFonts w:asciiTheme="minorHAnsi" w:hAnsiTheme="minorHAnsi" w:cstheme="minorHAnsi"/>
          <w:sz w:val="22"/>
        </w:rPr>
        <w:t xml:space="preserve">. Wraz z zakończeniem </w:t>
      </w:r>
      <w:r w:rsidR="00017C9B">
        <w:rPr>
          <w:rFonts w:asciiTheme="minorHAnsi" w:hAnsiTheme="minorHAnsi" w:cstheme="minorHAnsi"/>
          <w:sz w:val="22"/>
        </w:rPr>
        <w:t xml:space="preserve">ich </w:t>
      </w:r>
      <w:r w:rsidR="005A2332" w:rsidRPr="00A64111">
        <w:rPr>
          <w:rFonts w:asciiTheme="minorHAnsi" w:hAnsiTheme="minorHAnsi" w:cstheme="minorHAnsi"/>
          <w:sz w:val="22"/>
        </w:rPr>
        <w:t xml:space="preserve">eksploatacji nieunikniony będzie </w:t>
      </w:r>
      <w:r w:rsidR="005A2332" w:rsidRPr="005A2332">
        <w:rPr>
          <w:rFonts w:asciiTheme="minorHAnsi" w:hAnsiTheme="minorHAnsi" w:cstheme="minorHAnsi"/>
          <w:sz w:val="22"/>
        </w:rPr>
        <w:t xml:space="preserve">spadek dochodów podatkowych części gmin. W przypadku niektórych </w:t>
      </w:r>
      <w:r w:rsidR="00017C9B">
        <w:rPr>
          <w:rFonts w:asciiTheme="minorHAnsi" w:hAnsiTheme="minorHAnsi" w:cstheme="minorHAnsi"/>
          <w:sz w:val="22"/>
        </w:rPr>
        <w:t>z nich</w:t>
      </w:r>
      <w:r w:rsidR="005A2332" w:rsidRPr="005A2332">
        <w:rPr>
          <w:rFonts w:asciiTheme="minorHAnsi" w:hAnsiTheme="minorHAnsi" w:cstheme="minorHAnsi"/>
          <w:sz w:val="22"/>
        </w:rPr>
        <w:t xml:space="preserve">, udział dochodów z działalności wydobywczej Grupy ZE PAK w </w:t>
      </w:r>
      <w:r w:rsidR="00017C9B">
        <w:rPr>
          <w:rFonts w:asciiTheme="minorHAnsi" w:hAnsiTheme="minorHAnsi" w:cstheme="minorHAnsi"/>
          <w:sz w:val="22"/>
        </w:rPr>
        <w:t xml:space="preserve">ich </w:t>
      </w:r>
      <w:r w:rsidR="005A2332" w:rsidRPr="005A2332">
        <w:rPr>
          <w:rFonts w:asciiTheme="minorHAnsi" w:hAnsiTheme="minorHAnsi" w:cstheme="minorHAnsi"/>
          <w:sz w:val="22"/>
        </w:rPr>
        <w:t xml:space="preserve">dochodach własnych osiąga nawet 40-60%. </w:t>
      </w:r>
      <w:r w:rsidRPr="005A2332">
        <w:rPr>
          <w:rFonts w:asciiTheme="minorHAnsi" w:hAnsiTheme="minorHAnsi" w:cstheme="minorHAnsi"/>
          <w:sz w:val="22"/>
        </w:rPr>
        <w:t>Lokalna gospodarka, włączając w to sektory niezwiązane z górnictwem czy energetyką, pobudzana jest również przez znaczne środki pochodzące z wynagrodzeń pracowników Grupy ZE PAK</w:t>
      </w:r>
      <w:r w:rsidR="00E76000" w:rsidRPr="005A2332">
        <w:rPr>
          <w:rFonts w:asciiTheme="minorHAnsi" w:hAnsiTheme="minorHAnsi" w:cstheme="minorHAnsi"/>
          <w:sz w:val="22"/>
        </w:rPr>
        <w:t xml:space="preserve"> – w</w:t>
      </w:r>
      <w:r w:rsidRPr="005A2332">
        <w:rPr>
          <w:rFonts w:asciiTheme="minorHAnsi" w:hAnsiTheme="minorHAnsi" w:cstheme="minorHAnsi"/>
          <w:sz w:val="22"/>
        </w:rPr>
        <w:t> 2019 r. koszty świadczeń pracowniczych kształtowały się na poziomie ponad 406 mln zł.</w:t>
      </w:r>
      <w:r w:rsidRPr="00654E31">
        <w:rPr>
          <w:rFonts w:asciiTheme="minorHAnsi" w:hAnsiTheme="minorHAnsi" w:cstheme="minorHAnsi"/>
          <w:sz w:val="22"/>
        </w:rPr>
        <w:t xml:space="preserve"> </w:t>
      </w:r>
    </w:p>
    <w:p w14:paraId="769D52D2" w14:textId="4469A87E" w:rsidR="00E76000" w:rsidRDefault="00883102" w:rsidP="00BE7816">
      <w:pPr>
        <w:autoSpaceDE w:val="0"/>
        <w:autoSpaceDN w:val="0"/>
        <w:adjustRightInd w:val="0"/>
        <w:spacing w:before="0"/>
        <w:rPr>
          <w:rFonts w:asciiTheme="minorHAnsi" w:hAnsiTheme="minorHAnsi" w:cstheme="minorHAnsi"/>
          <w:sz w:val="22"/>
        </w:rPr>
      </w:pPr>
      <w:bookmarkStart w:id="6" w:name="_Hlk60729790"/>
      <w:r>
        <w:rPr>
          <w:rFonts w:asciiTheme="minorHAnsi" w:hAnsiTheme="minorHAnsi" w:cstheme="minorHAnsi"/>
          <w:sz w:val="22"/>
        </w:rPr>
        <w:t>P</w:t>
      </w:r>
      <w:r w:rsidR="00980C1D">
        <w:rPr>
          <w:rFonts w:asciiTheme="minorHAnsi" w:hAnsiTheme="minorHAnsi" w:cstheme="minorHAnsi"/>
          <w:sz w:val="22"/>
        </w:rPr>
        <w:t>odjęc</w:t>
      </w:r>
      <w:r>
        <w:rPr>
          <w:rFonts w:asciiTheme="minorHAnsi" w:hAnsiTheme="minorHAnsi" w:cstheme="minorHAnsi"/>
          <w:sz w:val="22"/>
        </w:rPr>
        <w:t>ie</w:t>
      </w:r>
      <w:r w:rsidR="00980C1D">
        <w:rPr>
          <w:rFonts w:asciiTheme="minorHAnsi" w:hAnsiTheme="minorHAnsi" w:cstheme="minorHAnsi"/>
          <w:sz w:val="22"/>
        </w:rPr>
        <w:t xml:space="preserve"> działań łagodzących skutki transformacji w kierunku neutralności klimatycznej</w:t>
      </w:r>
      <w:r w:rsidR="00346C65" w:rsidRPr="00346C65">
        <w:rPr>
          <w:rFonts w:asciiTheme="minorHAnsi" w:hAnsiTheme="minorHAnsi" w:cstheme="minorHAnsi"/>
          <w:sz w:val="22"/>
        </w:rPr>
        <w:t xml:space="preserve"> </w:t>
      </w:r>
      <w:r w:rsidR="00346C65">
        <w:rPr>
          <w:rFonts w:asciiTheme="minorHAnsi" w:hAnsiTheme="minorHAnsi" w:cstheme="minorHAnsi"/>
          <w:sz w:val="22"/>
        </w:rPr>
        <w:t xml:space="preserve">istotne jest również z punktu widzenia rynku pracy, na którym </w:t>
      </w:r>
      <w:bookmarkEnd w:id="6"/>
      <w:r w:rsidR="00346C65" w:rsidRPr="00654E31">
        <w:rPr>
          <w:rFonts w:asciiTheme="minorHAnsi" w:hAnsiTheme="minorHAnsi" w:cstheme="minorHAnsi"/>
          <w:sz w:val="22"/>
        </w:rPr>
        <w:t xml:space="preserve">Grupa ZE PAK odgrywa </w:t>
      </w:r>
      <w:r w:rsidR="00346C65">
        <w:rPr>
          <w:rFonts w:asciiTheme="minorHAnsi" w:hAnsiTheme="minorHAnsi" w:cstheme="minorHAnsi"/>
          <w:sz w:val="22"/>
        </w:rPr>
        <w:t>istotną</w:t>
      </w:r>
      <w:r w:rsidR="00346C65" w:rsidRPr="00654E31">
        <w:rPr>
          <w:rFonts w:asciiTheme="minorHAnsi" w:hAnsiTheme="minorHAnsi" w:cstheme="minorHAnsi"/>
          <w:sz w:val="22"/>
        </w:rPr>
        <w:t xml:space="preserve"> rolę</w:t>
      </w:r>
      <w:r w:rsidR="00346C65">
        <w:rPr>
          <w:rFonts w:asciiTheme="minorHAnsi" w:hAnsiTheme="minorHAnsi" w:cstheme="minorHAnsi"/>
          <w:sz w:val="22"/>
        </w:rPr>
        <w:t xml:space="preserve"> </w:t>
      </w:r>
      <w:bookmarkStart w:id="7" w:name="_Hlk60729834"/>
      <w:r w:rsidR="00346C65">
        <w:rPr>
          <w:rFonts w:asciiTheme="minorHAnsi" w:hAnsiTheme="minorHAnsi" w:cstheme="minorHAnsi"/>
          <w:sz w:val="22"/>
        </w:rPr>
        <w:t>(TE</w:t>
      </w:r>
      <w:r>
        <w:rPr>
          <w:rFonts w:asciiTheme="minorHAnsi" w:hAnsiTheme="minorHAnsi" w:cstheme="minorHAnsi"/>
          <w:sz w:val="22"/>
        </w:rPr>
        <w:t xml:space="preserve"> </w:t>
      </w:r>
      <w:r w:rsidRPr="00654E31">
        <w:rPr>
          <w:rFonts w:asciiTheme="minorHAnsi" w:hAnsiTheme="minorHAnsi" w:cstheme="minorHAnsi"/>
          <w:sz w:val="22"/>
        </w:rPr>
        <w:t>wiązać się będzie zarówno z uratą miejsc pracy, jak i koniecznością przekwalifikowania pracowników</w:t>
      </w:r>
      <w:r w:rsidR="00346C65">
        <w:rPr>
          <w:rFonts w:asciiTheme="minorHAnsi" w:hAnsiTheme="minorHAnsi" w:cstheme="minorHAnsi"/>
          <w:sz w:val="22"/>
        </w:rPr>
        <w:t>)</w:t>
      </w:r>
      <w:r>
        <w:rPr>
          <w:rFonts w:asciiTheme="minorHAnsi" w:hAnsiTheme="minorHAnsi" w:cstheme="minorHAnsi"/>
          <w:sz w:val="22"/>
        </w:rPr>
        <w:t xml:space="preserve">. </w:t>
      </w:r>
      <w:bookmarkEnd w:id="7"/>
      <w:r>
        <w:rPr>
          <w:rFonts w:asciiTheme="minorHAnsi" w:hAnsiTheme="minorHAnsi" w:cstheme="minorHAnsi"/>
          <w:sz w:val="22"/>
        </w:rPr>
        <w:t>P</w:t>
      </w:r>
      <w:r w:rsidR="00AA6600">
        <w:rPr>
          <w:rFonts w:asciiTheme="minorHAnsi" w:hAnsiTheme="minorHAnsi" w:cstheme="minorHAnsi"/>
          <w:sz w:val="22"/>
        </w:rPr>
        <w:t>od</w:t>
      </w:r>
      <w:r w:rsidR="00AA6600" w:rsidRPr="00654E31">
        <w:rPr>
          <w:rFonts w:asciiTheme="minorHAnsi" w:hAnsiTheme="minorHAnsi" w:cstheme="minorHAnsi"/>
          <w:sz w:val="22"/>
        </w:rPr>
        <w:t xml:space="preserve"> koniec 2019 r. </w:t>
      </w:r>
      <w:r w:rsidR="00980C1D">
        <w:rPr>
          <w:rFonts w:asciiTheme="minorHAnsi" w:hAnsiTheme="minorHAnsi" w:cstheme="minorHAnsi"/>
          <w:sz w:val="22"/>
        </w:rPr>
        <w:t xml:space="preserve">Grupa </w:t>
      </w:r>
      <w:r w:rsidR="00AA6600" w:rsidRPr="00654E31">
        <w:rPr>
          <w:rFonts w:asciiTheme="minorHAnsi" w:hAnsiTheme="minorHAnsi" w:cstheme="minorHAnsi"/>
          <w:sz w:val="22"/>
        </w:rPr>
        <w:t>zatrudniała ponad 4,</w:t>
      </w:r>
      <w:r w:rsidR="00AA6600">
        <w:rPr>
          <w:rFonts w:asciiTheme="minorHAnsi" w:hAnsiTheme="minorHAnsi" w:cstheme="minorHAnsi"/>
          <w:sz w:val="22"/>
        </w:rPr>
        <w:t>6</w:t>
      </w:r>
      <w:r w:rsidR="00E76000">
        <w:rPr>
          <w:rFonts w:asciiTheme="minorHAnsi" w:hAnsiTheme="minorHAnsi" w:cstheme="minorHAnsi"/>
          <w:sz w:val="22"/>
        </w:rPr>
        <w:t> </w:t>
      </w:r>
      <w:r w:rsidR="00AA6600" w:rsidRPr="00654E31">
        <w:rPr>
          <w:rFonts w:asciiTheme="minorHAnsi" w:hAnsiTheme="minorHAnsi" w:cstheme="minorHAnsi"/>
          <w:sz w:val="22"/>
        </w:rPr>
        <w:t>tys.</w:t>
      </w:r>
      <w:r w:rsidR="00980C1D">
        <w:rPr>
          <w:rFonts w:asciiTheme="minorHAnsi" w:hAnsiTheme="minorHAnsi" w:cstheme="minorHAnsi"/>
          <w:sz w:val="22"/>
        </w:rPr>
        <w:t xml:space="preserve"> </w:t>
      </w:r>
      <w:r w:rsidR="00AA6600" w:rsidRPr="00654E31">
        <w:rPr>
          <w:rFonts w:asciiTheme="minorHAnsi" w:hAnsiTheme="minorHAnsi" w:cstheme="minorHAnsi"/>
          <w:sz w:val="22"/>
        </w:rPr>
        <w:t>osób</w:t>
      </w:r>
      <w:r w:rsidR="002A5BEB">
        <w:rPr>
          <w:rFonts w:asciiTheme="minorHAnsi" w:hAnsiTheme="minorHAnsi" w:cstheme="minorHAnsi"/>
          <w:sz w:val="22"/>
        </w:rPr>
        <w:t xml:space="preserve"> </w:t>
      </w:r>
      <w:bookmarkStart w:id="8" w:name="_Hlk60729869"/>
      <w:r w:rsidR="002A5BEB">
        <w:rPr>
          <w:rFonts w:asciiTheme="minorHAnsi" w:hAnsiTheme="minorHAnsi" w:cstheme="minorHAnsi"/>
          <w:sz w:val="22"/>
        </w:rPr>
        <w:t>(</w:t>
      </w:r>
      <w:r w:rsidR="00980C1D">
        <w:rPr>
          <w:rFonts w:asciiTheme="minorHAnsi" w:hAnsiTheme="minorHAnsi" w:cstheme="minorHAnsi"/>
          <w:sz w:val="22"/>
        </w:rPr>
        <w:t>9,0</w:t>
      </w:r>
      <w:r w:rsidR="002A5BEB">
        <w:rPr>
          <w:rFonts w:asciiTheme="minorHAnsi" w:hAnsiTheme="minorHAnsi" w:cstheme="minorHAnsi"/>
          <w:sz w:val="22"/>
        </w:rPr>
        <w:t xml:space="preserve">% stanowiły </w:t>
      </w:r>
      <w:r w:rsidR="002A5BEB" w:rsidRPr="005A2332">
        <w:rPr>
          <w:rFonts w:asciiTheme="minorHAnsi" w:hAnsiTheme="minorHAnsi" w:cstheme="minorHAnsi"/>
          <w:sz w:val="22"/>
        </w:rPr>
        <w:t>kobiety)</w:t>
      </w:r>
      <w:bookmarkStart w:id="9" w:name="_Hlk60729891"/>
      <w:bookmarkEnd w:id="8"/>
      <w:r w:rsidR="004A4A9C">
        <w:rPr>
          <w:rFonts w:asciiTheme="minorHAnsi" w:hAnsiTheme="minorHAnsi" w:cstheme="minorHAnsi"/>
          <w:sz w:val="22"/>
        </w:rPr>
        <w:t xml:space="preserve">. </w:t>
      </w:r>
      <w:r w:rsidR="00A82B1A">
        <w:rPr>
          <w:rFonts w:asciiTheme="minorHAnsi" w:hAnsiTheme="minorHAnsi" w:cstheme="minorHAnsi"/>
          <w:sz w:val="22"/>
        </w:rPr>
        <w:t xml:space="preserve">Z </w:t>
      </w:r>
      <w:r w:rsidR="004A4A9C">
        <w:rPr>
          <w:rFonts w:asciiTheme="minorHAnsi" w:hAnsiTheme="minorHAnsi" w:cstheme="minorHAnsi"/>
          <w:sz w:val="22"/>
        </w:rPr>
        <w:t>obszaru subregionu pochodził</w:t>
      </w:r>
      <w:r w:rsidR="00D3013E">
        <w:rPr>
          <w:rFonts w:asciiTheme="minorHAnsi" w:hAnsiTheme="minorHAnsi" w:cstheme="minorHAnsi"/>
          <w:sz w:val="22"/>
        </w:rPr>
        <w:t>o</w:t>
      </w:r>
      <w:r w:rsidR="00AA6600" w:rsidRPr="005A2332">
        <w:rPr>
          <w:rFonts w:asciiTheme="minorHAnsi" w:hAnsiTheme="minorHAnsi" w:cstheme="minorHAnsi"/>
          <w:sz w:val="22"/>
        </w:rPr>
        <w:t xml:space="preserve"> </w:t>
      </w:r>
      <w:r w:rsidR="006F4A91" w:rsidRPr="005A2332">
        <w:rPr>
          <w:rFonts w:asciiTheme="minorHAnsi" w:hAnsiTheme="minorHAnsi" w:cstheme="minorHAnsi"/>
          <w:sz w:val="22"/>
        </w:rPr>
        <w:t>98%</w:t>
      </w:r>
      <w:r w:rsidR="00AA6600" w:rsidRPr="005A2332">
        <w:rPr>
          <w:rFonts w:asciiTheme="minorHAnsi" w:hAnsiTheme="minorHAnsi" w:cstheme="minorHAnsi"/>
          <w:sz w:val="22"/>
        </w:rPr>
        <w:t xml:space="preserve"> </w:t>
      </w:r>
      <w:r w:rsidR="004A4A9C">
        <w:rPr>
          <w:rFonts w:asciiTheme="minorHAnsi" w:hAnsiTheme="minorHAnsi" w:cstheme="minorHAnsi"/>
          <w:sz w:val="22"/>
        </w:rPr>
        <w:t>pracowników</w:t>
      </w:r>
      <w:r w:rsidRPr="005A2332">
        <w:rPr>
          <w:rFonts w:asciiTheme="minorHAnsi" w:hAnsiTheme="minorHAnsi" w:cstheme="minorHAnsi"/>
          <w:sz w:val="22"/>
        </w:rPr>
        <w:t xml:space="preserve">, </w:t>
      </w:r>
      <w:bookmarkEnd w:id="9"/>
      <w:r w:rsidRPr="005A2332">
        <w:rPr>
          <w:rFonts w:asciiTheme="minorHAnsi" w:hAnsiTheme="minorHAnsi" w:cstheme="minorHAnsi"/>
          <w:sz w:val="22"/>
        </w:rPr>
        <w:t xml:space="preserve">w </w:t>
      </w:r>
      <w:bookmarkStart w:id="10" w:name="_Hlk60729945"/>
      <w:r w:rsidRPr="005A2332">
        <w:rPr>
          <w:rFonts w:asciiTheme="minorHAnsi" w:hAnsiTheme="minorHAnsi" w:cstheme="minorHAnsi"/>
          <w:sz w:val="22"/>
        </w:rPr>
        <w:t>tym</w:t>
      </w:r>
      <w:r w:rsidR="00980C1D" w:rsidRPr="005A2332">
        <w:rPr>
          <w:rFonts w:asciiTheme="minorHAnsi" w:hAnsiTheme="minorHAnsi" w:cstheme="minorHAnsi"/>
          <w:sz w:val="22"/>
        </w:rPr>
        <w:t xml:space="preserve"> </w:t>
      </w:r>
      <w:r w:rsidR="004A4A9C">
        <w:rPr>
          <w:rFonts w:asciiTheme="minorHAnsi" w:hAnsiTheme="minorHAnsi" w:cstheme="minorHAnsi"/>
          <w:sz w:val="22"/>
        </w:rPr>
        <w:t>48</w:t>
      </w:r>
      <w:r w:rsidR="006F4A91" w:rsidRPr="005A2332">
        <w:rPr>
          <w:rFonts w:asciiTheme="minorHAnsi" w:hAnsiTheme="minorHAnsi" w:cstheme="minorHAnsi"/>
          <w:sz w:val="22"/>
        </w:rPr>
        <w:t xml:space="preserve">% pracowników </w:t>
      </w:r>
      <w:r w:rsidR="00D13B6A" w:rsidRPr="005A2332">
        <w:rPr>
          <w:rFonts w:asciiTheme="minorHAnsi" w:hAnsiTheme="minorHAnsi" w:cstheme="minorHAnsi"/>
          <w:sz w:val="22"/>
        </w:rPr>
        <w:t>pochodziło z</w:t>
      </w:r>
      <w:r w:rsidR="00E76000" w:rsidRPr="005A2332">
        <w:rPr>
          <w:rFonts w:asciiTheme="minorHAnsi" w:hAnsiTheme="minorHAnsi" w:cstheme="minorHAnsi"/>
          <w:sz w:val="22"/>
        </w:rPr>
        <w:t> </w:t>
      </w:r>
      <w:r w:rsidR="007F1794" w:rsidRPr="005A2332">
        <w:rPr>
          <w:rFonts w:asciiTheme="minorHAnsi" w:hAnsiTheme="minorHAnsi" w:cstheme="minorHAnsi"/>
          <w:sz w:val="22"/>
        </w:rPr>
        <w:t>Koni</w:t>
      </w:r>
      <w:r w:rsidR="006F4A91" w:rsidRPr="005A2332">
        <w:rPr>
          <w:rFonts w:asciiTheme="minorHAnsi" w:hAnsiTheme="minorHAnsi" w:cstheme="minorHAnsi"/>
          <w:sz w:val="22"/>
        </w:rPr>
        <w:t>n</w:t>
      </w:r>
      <w:r w:rsidR="00D13B6A" w:rsidRPr="005A2332">
        <w:rPr>
          <w:rFonts w:asciiTheme="minorHAnsi" w:hAnsiTheme="minorHAnsi" w:cstheme="minorHAnsi"/>
          <w:sz w:val="22"/>
        </w:rPr>
        <w:t>a</w:t>
      </w:r>
      <w:r w:rsidR="007F1794" w:rsidRPr="005A2332">
        <w:rPr>
          <w:rFonts w:asciiTheme="minorHAnsi" w:hAnsiTheme="minorHAnsi" w:cstheme="minorHAnsi"/>
          <w:sz w:val="22"/>
        </w:rPr>
        <w:t>,</w:t>
      </w:r>
      <w:r w:rsidR="006F4A91" w:rsidRPr="005A2332">
        <w:rPr>
          <w:rFonts w:asciiTheme="minorHAnsi" w:hAnsiTheme="minorHAnsi" w:cstheme="minorHAnsi"/>
          <w:sz w:val="22"/>
        </w:rPr>
        <w:t xml:space="preserve"> 3</w:t>
      </w:r>
      <w:r w:rsidR="004A4A9C">
        <w:rPr>
          <w:rFonts w:asciiTheme="minorHAnsi" w:hAnsiTheme="minorHAnsi" w:cstheme="minorHAnsi"/>
          <w:sz w:val="22"/>
        </w:rPr>
        <w:t>2</w:t>
      </w:r>
      <w:r w:rsidR="006F4A91" w:rsidRPr="005A2332">
        <w:rPr>
          <w:rFonts w:asciiTheme="minorHAnsi" w:hAnsiTheme="minorHAnsi" w:cstheme="minorHAnsi"/>
          <w:sz w:val="22"/>
        </w:rPr>
        <w:t xml:space="preserve">% </w:t>
      </w:r>
      <w:r w:rsidR="00D13B6A" w:rsidRPr="005A2332">
        <w:rPr>
          <w:rFonts w:asciiTheme="minorHAnsi" w:hAnsiTheme="minorHAnsi" w:cstheme="minorHAnsi"/>
          <w:sz w:val="22"/>
        </w:rPr>
        <w:t>z</w:t>
      </w:r>
      <w:r w:rsidR="006F4A91" w:rsidRPr="005A2332">
        <w:rPr>
          <w:rFonts w:asciiTheme="minorHAnsi" w:hAnsiTheme="minorHAnsi" w:cstheme="minorHAnsi"/>
          <w:sz w:val="22"/>
        </w:rPr>
        <w:t xml:space="preserve"> powi</w:t>
      </w:r>
      <w:r w:rsidR="00D13B6A" w:rsidRPr="005A2332">
        <w:rPr>
          <w:rFonts w:asciiTheme="minorHAnsi" w:hAnsiTheme="minorHAnsi" w:cstheme="minorHAnsi"/>
          <w:sz w:val="22"/>
        </w:rPr>
        <w:t>atu</w:t>
      </w:r>
      <w:r w:rsidR="007F1794" w:rsidRPr="005A2332">
        <w:rPr>
          <w:rFonts w:asciiTheme="minorHAnsi" w:hAnsiTheme="minorHAnsi" w:cstheme="minorHAnsi"/>
          <w:sz w:val="22"/>
        </w:rPr>
        <w:t xml:space="preserve"> koni</w:t>
      </w:r>
      <w:r w:rsidR="006F4A91" w:rsidRPr="005A2332">
        <w:rPr>
          <w:rFonts w:asciiTheme="minorHAnsi" w:hAnsiTheme="minorHAnsi" w:cstheme="minorHAnsi"/>
          <w:sz w:val="22"/>
        </w:rPr>
        <w:t>ński</w:t>
      </w:r>
      <w:r w:rsidR="00D13B6A" w:rsidRPr="005A2332">
        <w:rPr>
          <w:rFonts w:asciiTheme="minorHAnsi" w:hAnsiTheme="minorHAnsi" w:cstheme="minorHAnsi"/>
          <w:sz w:val="22"/>
        </w:rPr>
        <w:t>ego</w:t>
      </w:r>
      <w:r w:rsidR="007F1794" w:rsidRPr="005A2332">
        <w:rPr>
          <w:rFonts w:asciiTheme="minorHAnsi" w:hAnsiTheme="minorHAnsi" w:cstheme="minorHAnsi"/>
          <w:sz w:val="22"/>
        </w:rPr>
        <w:t>,</w:t>
      </w:r>
      <w:r w:rsidR="006F4A91" w:rsidRPr="005A2332">
        <w:rPr>
          <w:rFonts w:asciiTheme="minorHAnsi" w:hAnsiTheme="minorHAnsi" w:cstheme="minorHAnsi"/>
          <w:sz w:val="22"/>
        </w:rPr>
        <w:t xml:space="preserve"> </w:t>
      </w:r>
      <w:r w:rsidRPr="005A2332">
        <w:rPr>
          <w:rFonts w:asciiTheme="minorHAnsi" w:hAnsiTheme="minorHAnsi" w:cstheme="minorHAnsi"/>
          <w:sz w:val="22"/>
        </w:rPr>
        <w:t>a </w:t>
      </w:r>
      <w:r w:rsidR="006F4A91" w:rsidRPr="005A2332">
        <w:rPr>
          <w:rFonts w:asciiTheme="minorHAnsi" w:hAnsiTheme="minorHAnsi" w:cstheme="minorHAnsi"/>
          <w:sz w:val="22"/>
        </w:rPr>
        <w:t>1</w:t>
      </w:r>
      <w:r w:rsidR="003446FE">
        <w:rPr>
          <w:rFonts w:asciiTheme="minorHAnsi" w:hAnsiTheme="minorHAnsi" w:cstheme="minorHAnsi"/>
          <w:sz w:val="22"/>
        </w:rPr>
        <w:t>6</w:t>
      </w:r>
      <w:r w:rsidR="006F4A91" w:rsidRPr="005A2332">
        <w:rPr>
          <w:rFonts w:asciiTheme="minorHAnsi" w:hAnsiTheme="minorHAnsi" w:cstheme="minorHAnsi"/>
          <w:sz w:val="22"/>
        </w:rPr>
        <w:t xml:space="preserve">% </w:t>
      </w:r>
      <w:r w:rsidR="00D13B6A" w:rsidRPr="005A2332">
        <w:rPr>
          <w:rFonts w:asciiTheme="minorHAnsi" w:hAnsiTheme="minorHAnsi" w:cstheme="minorHAnsi"/>
          <w:sz w:val="22"/>
        </w:rPr>
        <w:t>z</w:t>
      </w:r>
      <w:r w:rsidRPr="005A2332">
        <w:rPr>
          <w:rFonts w:asciiTheme="minorHAnsi" w:hAnsiTheme="minorHAnsi" w:cstheme="minorHAnsi"/>
          <w:sz w:val="22"/>
        </w:rPr>
        <w:t> </w:t>
      </w:r>
      <w:r w:rsidR="00D13B6A" w:rsidRPr="005A2332">
        <w:rPr>
          <w:rFonts w:asciiTheme="minorHAnsi" w:hAnsiTheme="minorHAnsi" w:cstheme="minorHAnsi"/>
          <w:sz w:val="22"/>
        </w:rPr>
        <w:t xml:space="preserve">powiatu </w:t>
      </w:r>
      <w:r w:rsidR="007F1794" w:rsidRPr="005A2332">
        <w:rPr>
          <w:rFonts w:asciiTheme="minorHAnsi" w:hAnsiTheme="minorHAnsi" w:cstheme="minorHAnsi"/>
          <w:sz w:val="22"/>
        </w:rPr>
        <w:t>tureck</w:t>
      </w:r>
      <w:r w:rsidR="00D13B6A" w:rsidRPr="005A2332">
        <w:rPr>
          <w:rFonts w:asciiTheme="minorHAnsi" w:hAnsiTheme="minorHAnsi" w:cstheme="minorHAnsi"/>
          <w:sz w:val="22"/>
        </w:rPr>
        <w:t>iego</w:t>
      </w:r>
      <w:bookmarkEnd w:id="10"/>
      <w:r w:rsidR="007F1794" w:rsidRPr="005A2332">
        <w:rPr>
          <w:rFonts w:asciiTheme="minorHAnsi" w:hAnsiTheme="minorHAnsi" w:cstheme="minorHAnsi"/>
          <w:sz w:val="22"/>
        </w:rPr>
        <w:t>.</w:t>
      </w:r>
      <w:r w:rsidR="00DF16FD">
        <w:rPr>
          <w:rFonts w:asciiTheme="minorHAnsi" w:hAnsiTheme="minorHAnsi" w:cstheme="minorHAnsi"/>
          <w:sz w:val="22"/>
        </w:rPr>
        <w:t xml:space="preserve"> </w:t>
      </w:r>
      <w:bookmarkStart w:id="11" w:name="_Hlk60730148"/>
      <w:r w:rsidR="00E76000" w:rsidRPr="005A2332" w:rsidDel="009167BA">
        <w:rPr>
          <w:rFonts w:asciiTheme="minorHAnsi" w:hAnsiTheme="minorHAnsi" w:cstheme="minorHAnsi"/>
          <w:sz w:val="22"/>
        </w:rPr>
        <w:t>P</w:t>
      </w:r>
      <w:r w:rsidR="00F7227C" w:rsidRPr="005A2332" w:rsidDel="009167BA">
        <w:rPr>
          <w:rFonts w:asciiTheme="minorHAnsi" w:hAnsiTheme="minorHAnsi" w:cstheme="minorHAnsi"/>
          <w:sz w:val="22"/>
        </w:rPr>
        <w:t xml:space="preserve">roblem </w:t>
      </w:r>
      <w:r w:rsidR="00603D3B" w:rsidRPr="005A2332" w:rsidDel="009167BA">
        <w:rPr>
          <w:rFonts w:asciiTheme="minorHAnsi" w:hAnsiTheme="minorHAnsi" w:cstheme="minorHAnsi"/>
          <w:sz w:val="22"/>
        </w:rPr>
        <w:t>TE</w:t>
      </w:r>
      <w:r w:rsidR="00F7227C" w:rsidRPr="005A2332" w:rsidDel="009167BA">
        <w:rPr>
          <w:rFonts w:asciiTheme="minorHAnsi" w:hAnsiTheme="minorHAnsi" w:cstheme="minorHAnsi"/>
          <w:sz w:val="22"/>
        </w:rPr>
        <w:t xml:space="preserve"> będzie pośrednio oddziaływał również na</w:t>
      </w:r>
      <w:r w:rsidRPr="005A2332" w:rsidDel="009167BA">
        <w:rPr>
          <w:rFonts w:asciiTheme="minorHAnsi" w:hAnsiTheme="minorHAnsi" w:cstheme="minorHAnsi"/>
          <w:sz w:val="22"/>
        </w:rPr>
        <w:t> </w:t>
      </w:r>
      <w:r w:rsidR="00F7227C" w:rsidRPr="005A2332" w:rsidDel="009167BA">
        <w:rPr>
          <w:rFonts w:asciiTheme="minorHAnsi" w:hAnsiTheme="minorHAnsi" w:cstheme="minorHAnsi"/>
          <w:sz w:val="22"/>
        </w:rPr>
        <w:t>kobiety, które są</w:t>
      </w:r>
      <w:r w:rsidR="00E76000" w:rsidRPr="005A2332" w:rsidDel="009167BA">
        <w:rPr>
          <w:rFonts w:asciiTheme="minorHAnsi" w:hAnsiTheme="minorHAnsi" w:cstheme="minorHAnsi"/>
          <w:sz w:val="22"/>
        </w:rPr>
        <w:t> </w:t>
      </w:r>
      <w:r w:rsidR="009167BA" w:rsidRPr="005A2332" w:rsidDel="009167BA">
        <w:rPr>
          <w:rFonts w:asciiTheme="minorHAnsi" w:hAnsiTheme="minorHAnsi" w:cstheme="minorHAnsi"/>
          <w:sz w:val="22"/>
        </w:rPr>
        <w:t>nieaktywn</w:t>
      </w:r>
      <w:r w:rsidR="009167BA">
        <w:rPr>
          <w:rFonts w:asciiTheme="minorHAnsi" w:hAnsiTheme="minorHAnsi" w:cstheme="minorHAnsi"/>
          <w:sz w:val="22"/>
        </w:rPr>
        <w:t>ymi</w:t>
      </w:r>
      <w:r w:rsidR="009167BA" w:rsidRPr="005A2332" w:rsidDel="009167BA">
        <w:rPr>
          <w:rFonts w:asciiTheme="minorHAnsi" w:hAnsiTheme="minorHAnsi" w:cstheme="minorHAnsi"/>
          <w:sz w:val="22"/>
        </w:rPr>
        <w:t xml:space="preserve"> </w:t>
      </w:r>
      <w:r w:rsidR="00F7227C" w:rsidRPr="005A2332" w:rsidDel="009167BA">
        <w:rPr>
          <w:rFonts w:asciiTheme="minorHAnsi" w:hAnsiTheme="minorHAnsi" w:cstheme="minorHAnsi"/>
          <w:sz w:val="22"/>
        </w:rPr>
        <w:t>zawodowo członk</w:t>
      </w:r>
      <w:r w:rsidR="009167BA">
        <w:rPr>
          <w:rFonts w:asciiTheme="minorHAnsi" w:hAnsiTheme="minorHAnsi" w:cstheme="minorHAnsi"/>
          <w:sz w:val="22"/>
        </w:rPr>
        <w:t>ami</w:t>
      </w:r>
      <w:r w:rsidR="00F7227C" w:rsidRPr="00F7227C" w:rsidDel="009167BA">
        <w:rPr>
          <w:rFonts w:asciiTheme="minorHAnsi" w:hAnsiTheme="minorHAnsi" w:cstheme="minorHAnsi"/>
          <w:sz w:val="22"/>
        </w:rPr>
        <w:t xml:space="preserve"> rodzin pracowników </w:t>
      </w:r>
      <w:r w:rsidDel="009167BA">
        <w:rPr>
          <w:rFonts w:asciiTheme="minorHAnsi" w:hAnsiTheme="minorHAnsi" w:cstheme="minorHAnsi"/>
          <w:sz w:val="22"/>
        </w:rPr>
        <w:t>Grupy</w:t>
      </w:r>
      <w:r w:rsidR="00DB08EB" w:rsidDel="009167BA">
        <w:rPr>
          <w:rFonts w:asciiTheme="minorHAnsi" w:hAnsiTheme="minorHAnsi" w:cstheme="minorHAnsi"/>
          <w:sz w:val="22"/>
        </w:rPr>
        <w:t xml:space="preserve"> utrzymujących samodzielnie gospodarstwa domowe</w:t>
      </w:r>
      <w:r w:rsidR="00F7227C" w:rsidRPr="00F7227C" w:rsidDel="009167BA">
        <w:rPr>
          <w:rFonts w:asciiTheme="minorHAnsi" w:hAnsiTheme="minorHAnsi" w:cstheme="minorHAnsi"/>
          <w:sz w:val="22"/>
        </w:rPr>
        <w:t xml:space="preserve">. </w:t>
      </w:r>
      <w:bookmarkEnd w:id="11"/>
      <w:r w:rsidR="00AA6600" w:rsidRPr="00654E31">
        <w:rPr>
          <w:rFonts w:asciiTheme="minorHAnsi" w:hAnsiTheme="minorHAnsi" w:cstheme="minorHAnsi"/>
          <w:sz w:val="22"/>
        </w:rPr>
        <w:t>Powstanie i</w:t>
      </w:r>
      <w:r w:rsidR="00A37D43">
        <w:rPr>
          <w:rFonts w:asciiTheme="minorHAnsi" w:hAnsiTheme="minorHAnsi" w:cstheme="minorHAnsi"/>
          <w:sz w:val="22"/>
        </w:rPr>
        <w:t xml:space="preserve"> </w:t>
      </w:r>
      <w:r w:rsidR="00AA6600" w:rsidRPr="00654E31">
        <w:rPr>
          <w:rFonts w:asciiTheme="minorHAnsi" w:hAnsiTheme="minorHAnsi" w:cstheme="minorHAnsi"/>
          <w:sz w:val="22"/>
        </w:rPr>
        <w:t>funkcjonowanie kompleksu paliwowo-energetycznego miało na przestrzeni lat duży wpływ na rozwój gospodarczy i społeczny subregionu oraz dało impuls do dynamicznego rozwoju innych branż</w:t>
      </w:r>
      <w:r w:rsidR="00E76000">
        <w:rPr>
          <w:rFonts w:asciiTheme="minorHAnsi" w:hAnsiTheme="minorHAnsi" w:cstheme="minorHAnsi"/>
          <w:sz w:val="22"/>
        </w:rPr>
        <w:t>, w</w:t>
      </w:r>
      <w:r w:rsidR="00AA6600" w:rsidRPr="00654E31">
        <w:rPr>
          <w:rFonts w:asciiTheme="minorHAnsi" w:hAnsiTheme="minorHAnsi" w:cstheme="minorHAnsi"/>
          <w:sz w:val="22"/>
        </w:rPr>
        <w:t> związku z tym działalność Grupy przekłada się także na</w:t>
      </w:r>
      <w:r w:rsidR="00E76000">
        <w:rPr>
          <w:rFonts w:asciiTheme="minorHAnsi" w:hAnsiTheme="minorHAnsi" w:cstheme="minorHAnsi"/>
          <w:sz w:val="22"/>
        </w:rPr>
        <w:t> </w:t>
      </w:r>
      <w:r w:rsidR="00AA6600" w:rsidRPr="00654E31">
        <w:rPr>
          <w:rFonts w:asciiTheme="minorHAnsi" w:hAnsiTheme="minorHAnsi" w:cstheme="minorHAnsi"/>
          <w:sz w:val="22"/>
        </w:rPr>
        <w:t xml:space="preserve">zatrudnienie w bezpośrednim oraz pośrednim otoczeniu, które może zostać </w:t>
      </w:r>
      <w:r w:rsidR="00AA6600">
        <w:rPr>
          <w:rFonts w:asciiTheme="minorHAnsi" w:hAnsiTheme="minorHAnsi" w:cstheme="minorHAnsi"/>
          <w:sz w:val="22"/>
        </w:rPr>
        <w:t>zredukowane</w:t>
      </w:r>
      <w:r w:rsidR="00AA6600" w:rsidRPr="00654E31">
        <w:rPr>
          <w:rFonts w:asciiTheme="minorHAnsi" w:hAnsiTheme="minorHAnsi" w:cstheme="minorHAnsi"/>
          <w:sz w:val="22"/>
        </w:rPr>
        <w:t xml:space="preserve"> w</w:t>
      </w:r>
      <w:r w:rsidR="00E76000">
        <w:rPr>
          <w:rFonts w:asciiTheme="minorHAnsi" w:hAnsiTheme="minorHAnsi" w:cstheme="minorHAnsi"/>
          <w:sz w:val="22"/>
        </w:rPr>
        <w:t> </w:t>
      </w:r>
      <w:r w:rsidR="00AA6600" w:rsidRPr="00654E31">
        <w:rPr>
          <w:rFonts w:asciiTheme="minorHAnsi" w:hAnsiTheme="minorHAnsi" w:cstheme="minorHAnsi"/>
          <w:sz w:val="22"/>
        </w:rPr>
        <w:t xml:space="preserve">wyniku transformacji. </w:t>
      </w:r>
    </w:p>
    <w:p w14:paraId="71CF5587" w14:textId="792AB78B" w:rsidR="00BF216C" w:rsidRPr="00654E31" w:rsidRDefault="00AA6600" w:rsidP="00BE7816">
      <w:pPr>
        <w:autoSpaceDE w:val="0"/>
        <w:autoSpaceDN w:val="0"/>
        <w:adjustRightInd w:val="0"/>
        <w:spacing w:before="0"/>
        <w:rPr>
          <w:rFonts w:asciiTheme="minorHAnsi" w:hAnsiTheme="minorHAnsi" w:cstheme="minorHAnsi"/>
          <w:sz w:val="22"/>
        </w:rPr>
      </w:pPr>
      <w:r w:rsidRPr="00654E31">
        <w:rPr>
          <w:rFonts w:asciiTheme="minorHAnsi" w:hAnsiTheme="minorHAnsi" w:cstheme="minorHAnsi"/>
          <w:sz w:val="22"/>
        </w:rPr>
        <w:t xml:space="preserve">Bez podjęcia działań mających na celu </w:t>
      </w:r>
      <w:r w:rsidR="00BF216C">
        <w:rPr>
          <w:rFonts w:asciiTheme="minorHAnsi" w:hAnsiTheme="minorHAnsi" w:cstheme="minorHAnsi"/>
          <w:sz w:val="22"/>
        </w:rPr>
        <w:t xml:space="preserve">przekwalifikowanie pracowników oraz </w:t>
      </w:r>
      <w:r w:rsidR="00346C65">
        <w:rPr>
          <w:rFonts w:asciiTheme="minorHAnsi" w:hAnsiTheme="minorHAnsi" w:cstheme="minorHAnsi"/>
          <w:sz w:val="22"/>
        </w:rPr>
        <w:t>s</w:t>
      </w:r>
      <w:r w:rsidRPr="00654E31">
        <w:rPr>
          <w:rFonts w:asciiTheme="minorHAnsi" w:hAnsiTheme="minorHAnsi" w:cstheme="minorHAnsi"/>
          <w:sz w:val="22"/>
        </w:rPr>
        <w:t xml:space="preserve">tworzenie nowych miejsc pracy </w:t>
      </w:r>
      <w:r w:rsidR="005A2332" w:rsidRPr="00654E31">
        <w:rPr>
          <w:rFonts w:asciiTheme="minorHAnsi" w:hAnsiTheme="minorHAnsi" w:cstheme="minorHAnsi"/>
          <w:sz w:val="22"/>
        </w:rPr>
        <w:t xml:space="preserve">w </w:t>
      </w:r>
      <w:r w:rsidR="005A2332">
        <w:rPr>
          <w:rFonts w:asciiTheme="minorHAnsi" w:hAnsiTheme="minorHAnsi" w:cstheme="minorHAnsi"/>
          <w:sz w:val="22"/>
        </w:rPr>
        <w:t xml:space="preserve">innych </w:t>
      </w:r>
      <w:r w:rsidR="005A2332" w:rsidRPr="00654E31">
        <w:rPr>
          <w:rFonts w:asciiTheme="minorHAnsi" w:hAnsiTheme="minorHAnsi" w:cstheme="minorHAnsi"/>
          <w:sz w:val="22"/>
        </w:rPr>
        <w:t>sektorach</w:t>
      </w:r>
      <w:bookmarkStart w:id="12" w:name="_Hlk60730377"/>
      <w:r w:rsidR="005A2332">
        <w:rPr>
          <w:rFonts w:asciiTheme="minorHAnsi" w:hAnsiTheme="minorHAnsi" w:cstheme="minorHAnsi"/>
          <w:sz w:val="22"/>
        </w:rPr>
        <w:t>,</w:t>
      </w:r>
      <w:r w:rsidR="005A2332" w:rsidRPr="00654E31">
        <w:rPr>
          <w:rFonts w:asciiTheme="minorHAnsi" w:hAnsiTheme="minorHAnsi" w:cstheme="minorHAnsi"/>
          <w:sz w:val="22"/>
        </w:rPr>
        <w:t xml:space="preserve"> </w:t>
      </w:r>
      <w:r w:rsidR="005A2332">
        <w:rPr>
          <w:rFonts w:asciiTheme="minorHAnsi" w:hAnsiTheme="minorHAnsi" w:cstheme="minorHAnsi"/>
          <w:sz w:val="22"/>
        </w:rPr>
        <w:t xml:space="preserve">a także aktywizacji zawodowej osób z grup nieaktywnych </w:t>
      </w:r>
      <w:r w:rsidR="009167BA">
        <w:rPr>
          <w:rFonts w:asciiTheme="minorHAnsi" w:hAnsiTheme="minorHAnsi" w:cstheme="minorHAnsi"/>
          <w:sz w:val="22"/>
        </w:rPr>
        <w:t xml:space="preserve">zawodowo </w:t>
      </w:r>
      <w:bookmarkEnd w:id="12"/>
      <w:r w:rsidRPr="00654E31">
        <w:rPr>
          <w:rFonts w:asciiTheme="minorHAnsi" w:hAnsiTheme="minorHAnsi" w:cstheme="minorHAnsi"/>
          <w:sz w:val="22"/>
        </w:rPr>
        <w:t>nastąpi</w:t>
      </w:r>
      <w:r w:rsidR="004A274D">
        <w:rPr>
          <w:rFonts w:asciiTheme="minorHAnsi" w:hAnsiTheme="minorHAnsi" w:cstheme="minorHAnsi"/>
          <w:sz w:val="22"/>
        </w:rPr>
        <w:t xml:space="preserve"> </w:t>
      </w:r>
      <w:r w:rsidRPr="00654E31">
        <w:rPr>
          <w:rFonts w:asciiTheme="minorHAnsi" w:hAnsiTheme="minorHAnsi" w:cstheme="minorHAnsi"/>
          <w:sz w:val="22"/>
        </w:rPr>
        <w:t xml:space="preserve">znaczny wzrost </w:t>
      </w:r>
      <w:r>
        <w:rPr>
          <w:rFonts w:asciiTheme="minorHAnsi" w:hAnsiTheme="minorHAnsi" w:cstheme="minorHAnsi"/>
          <w:sz w:val="22"/>
        </w:rPr>
        <w:t xml:space="preserve">poziomu </w:t>
      </w:r>
      <w:r w:rsidRPr="00654E31">
        <w:rPr>
          <w:rFonts w:asciiTheme="minorHAnsi" w:hAnsiTheme="minorHAnsi" w:cstheme="minorHAnsi"/>
          <w:sz w:val="22"/>
        </w:rPr>
        <w:t>bezrobocia, któr</w:t>
      </w:r>
      <w:r>
        <w:rPr>
          <w:rFonts w:asciiTheme="minorHAnsi" w:hAnsiTheme="minorHAnsi" w:cstheme="minorHAnsi"/>
          <w:sz w:val="22"/>
        </w:rPr>
        <w:t>y</w:t>
      </w:r>
      <w:r w:rsidRPr="00654E31">
        <w:rPr>
          <w:rFonts w:asciiTheme="minorHAnsi" w:hAnsiTheme="minorHAnsi" w:cstheme="minorHAnsi"/>
          <w:sz w:val="22"/>
        </w:rPr>
        <w:t xml:space="preserve"> obecnie jest </w:t>
      </w:r>
      <w:r>
        <w:rPr>
          <w:rFonts w:asciiTheme="minorHAnsi" w:hAnsiTheme="minorHAnsi" w:cstheme="minorHAnsi"/>
          <w:sz w:val="22"/>
        </w:rPr>
        <w:t xml:space="preserve">już względnie </w:t>
      </w:r>
      <w:r w:rsidRPr="00654E31">
        <w:rPr>
          <w:rFonts w:asciiTheme="minorHAnsi" w:hAnsiTheme="minorHAnsi" w:cstheme="minorHAnsi"/>
          <w:sz w:val="22"/>
        </w:rPr>
        <w:t>wysoki</w:t>
      </w:r>
      <w:r>
        <w:rPr>
          <w:rFonts w:asciiTheme="minorHAnsi" w:hAnsiTheme="minorHAnsi" w:cstheme="minorHAnsi"/>
          <w:sz w:val="22"/>
        </w:rPr>
        <w:t xml:space="preserve"> – co</w:t>
      </w:r>
      <w:r w:rsidR="009167BA">
        <w:rPr>
          <w:rFonts w:asciiTheme="minorHAnsi" w:hAnsiTheme="minorHAnsi" w:cstheme="minorHAnsi"/>
          <w:sz w:val="22"/>
        </w:rPr>
        <w:t> </w:t>
      </w:r>
      <w:r>
        <w:rPr>
          <w:rFonts w:asciiTheme="minorHAnsi" w:hAnsiTheme="minorHAnsi" w:cstheme="minorHAnsi"/>
          <w:sz w:val="22"/>
        </w:rPr>
        <w:t>wynika</w:t>
      </w:r>
      <w:r w:rsidRPr="00654E31">
        <w:rPr>
          <w:rFonts w:asciiTheme="minorHAnsi" w:hAnsiTheme="minorHAnsi" w:cstheme="minorHAnsi"/>
          <w:sz w:val="22"/>
        </w:rPr>
        <w:t xml:space="preserve"> m.in. </w:t>
      </w:r>
      <w:r>
        <w:rPr>
          <w:rFonts w:asciiTheme="minorHAnsi" w:hAnsiTheme="minorHAnsi" w:cstheme="minorHAnsi"/>
          <w:sz w:val="22"/>
        </w:rPr>
        <w:t>z</w:t>
      </w:r>
      <w:r w:rsidR="00DF16FD">
        <w:rPr>
          <w:rFonts w:asciiTheme="minorHAnsi" w:hAnsiTheme="minorHAnsi" w:cstheme="minorHAnsi"/>
          <w:sz w:val="22"/>
        </w:rPr>
        <w:t> </w:t>
      </w:r>
      <w:r w:rsidRPr="00654E31">
        <w:rPr>
          <w:rFonts w:asciiTheme="minorHAnsi" w:hAnsiTheme="minorHAnsi" w:cstheme="minorHAnsi"/>
          <w:sz w:val="22"/>
        </w:rPr>
        <w:t>likwidacj</w:t>
      </w:r>
      <w:r>
        <w:rPr>
          <w:rFonts w:asciiTheme="minorHAnsi" w:hAnsiTheme="minorHAnsi" w:cstheme="minorHAnsi"/>
          <w:sz w:val="22"/>
        </w:rPr>
        <w:t>i</w:t>
      </w:r>
      <w:r w:rsidRPr="00654E31">
        <w:rPr>
          <w:rFonts w:asciiTheme="minorHAnsi" w:hAnsiTheme="minorHAnsi" w:cstheme="minorHAnsi"/>
          <w:sz w:val="22"/>
        </w:rPr>
        <w:t xml:space="preserve"> w</w:t>
      </w:r>
      <w:r>
        <w:rPr>
          <w:rFonts w:asciiTheme="minorHAnsi" w:hAnsiTheme="minorHAnsi" w:cstheme="minorHAnsi"/>
          <w:sz w:val="22"/>
        </w:rPr>
        <w:t> </w:t>
      </w:r>
      <w:r w:rsidRPr="00654E31">
        <w:rPr>
          <w:rFonts w:asciiTheme="minorHAnsi" w:hAnsiTheme="minorHAnsi" w:cstheme="minorHAnsi"/>
          <w:sz w:val="22"/>
        </w:rPr>
        <w:t xml:space="preserve">ostatnich latach </w:t>
      </w:r>
      <w:r>
        <w:rPr>
          <w:rFonts w:asciiTheme="minorHAnsi" w:hAnsiTheme="minorHAnsi" w:cstheme="minorHAnsi"/>
          <w:sz w:val="22"/>
        </w:rPr>
        <w:t>dużej</w:t>
      </w:r>
      <w:r w:rsidRPr="00654E31">
        <w:rPr>
          <w:rFonts w:asciiTheme="minorHAnsi" w:hAnsiTheme="minorHAnsi" w:cstheme="minorHAnsi"/>
          <w:sz w:val="22"/>
        </w:rPr>
        <w:t xml:space="preserve"> liczby miejsc pracy w</w:t>
      </w:r>
      <w:r>
        <w:rPr>
          <w:rFonts w:asciiTheme="minorHAnsi" w:hAnsiTheme="minorHAnsi" w:cstheme="minorHAnsi"/>
          <w:sz w:val="22"/>
        </w:rPr>
        <w:t> Grupie</w:t>
      </w:r>
      <w:r w:rsidRPr="00654E31">
        <w:rPr>
          <w:rFonts w:asciiTheme="minorHAnsi" w:hAnsiTheme="minorHAnsi" w:cstheme="minorHAnsi"/>
          <w:sz w:val="22"/>
        </w:rPr>
        <w:t xml:space="preserve"> ZE PAK (od 201</w:t>
      </w:r>
      <w:r>
        <w:rPr>
          <w:rFonts w:asciiTheme="minorHAnsi" w:hAnsiTheme="minorHAnsi" w:cstheme="minorHAnsi"/>
          <w:sz w:val="22"/>
        </w:rPr>
        <w:t>1</w:t>
      </w:r>
      <w:r w:rsidRPr="00654E31">
        <w:rPr>
          <w:rFonts w:asciiTheme="minorHAnsi" w:hAnsiTheme="minorHAnsi" w:cstheme="minorHAnsi"/>
          <w:sz w:val="22"/>
        </w:rPr>
        <w:t xml:space="preserve"> r. zatrudnienie w</w:t>
      </w:r>
      <w:r w:rsidR="00E76000">
        <w:rPr>
          <w:rFonts w:asciiTheme="minorHAnsi" w:hAnsiTheme="minorHAnsi" w:cstheme="minorHAnsi"/>
          <w:sz w:val="22"/>
        </w:rPr>
        <w:t> </w:t>
      </w:r>
      <w:r w:rsidRPr="00654E31">
        <w:rPr>
          <w:rFonts w:asciiTheme="minorHAnsi" w:hAnsiTheme="minorHAnsi" w:cstheme="minorHAnsi"/>
          <w:sz w:val="22"/>
        </w:rPr>
        <w:t xml:space="preserve">Grupie spadło o ponad </w:t>
      </w:r>
      <w:r>
        <w:rPr>
          <w:rFonts w:asciiTheme="minorHAnsi" w:hAnsiTheme="minorHAnsi" w:cstheme="minorHAnsi"/>
          <w:sz w:val="22"/>
        </w:rPr>
        <w:t>4</w:t>
      </w:r>
      <w:r w:rsidR="00F7227C">
        <w:rPr>
          <w:rFonts w:asciiTheme="minorHAnsi" w:hAnsiTheme="minorHAnsi" w:cstheme="minorHAnsi"/>
          <w:sz w:val="22"/>
        </w:rPr>
        <w:t>,0</w:t>
      </w:r>
      <w:r w:rsidRPr="00654E31">
        <w:rPr>
          <w:rFonts w:asciiTheme="minorHAnsi" w:hAnsiTheme="minorHAnsi" w:cstheme="minorHAnsi"/>
          <w:sz w:val="22"/>
        </w:rPr>
        <w:t xml:space="preserve"> tys. osób). </w:t>
      </w:r>
      <w:r w:rsidRPr="00A339D1">
        <w:rPr>
          <w:rFonts w:asciiTheme="minorHAnsi" w:hAnsiTheme="minorHAnsi" w:cstheme="minorHAnsi"/>
          <w:sz w:val="22"/>
        </w:rPr>
        <w:t xml:space="preserve">Stopa bezrobocia rejestrowanego w </w:t>
      </w:r>
      <w:r>
        <w:rPr>
          <w:rFonts w:asciiTheme="minorHAnsi" w:hAnsiTheme="minorHAnsi" w:cstheme="minorHAnsi"/>
          <w:sz w:val="22"/>
        </w:rPr>
        <w:t xml:space="preserve">subregionie </w:t>
      </w:r>
      <w:r w:rsidRPr="00A339D1">
        <w:rPr>
          <w:rFonts w:asciiTheme="minorHAnsi" w:hAnsiTheme="minorHAnsi" w:cstheme="minorHAnsi"/>
          <w:sz w:val="22"/>
        </w:rPr>
        <w:t>wynos</w:t>
      </w:r>
      <w:r>
        <w:rPr>
          <w:rFonts w:asciiTheme="minorHAnsi" w:hAnsiTheme="minorHAnsi" w:cstheme="minorHAnsi"/>
          <w:sz w:val="22"/>
        </w:rPr>
        <w:t>i</w:t>
      </w:r>
      <w:r w:rsidRPr="00A339D1">
        <w:rPr>
          <w:rFonts w:asciiTheme="minorHAnsi" w:hAnsiTheme="minorHAnsi" w:cstheme="minorHAnsi"/>
          <w:sz w:val="22"/>
        </w:rPr>
        <w:t xml:space="preserve">ła </w:t>
      </w:r>
      <w:r w:rsidR="00DB08EB">
        <w:rPr>
          <w:rFonts w:asciiTheme="minorHAnsi" w:hAnsiTheme="minorHAnsi" w:cstheme="minorHAnsi"/>
          <w:sz w:val="22"/>
        </w:rPr>
        <w:t>co</w:t>
      </w:r>
      <w:r w:rsidR="00C3006A">
        <w:rPr>
          <w:rFonts w:asciiTheme="minorHAnsi" w:hAnsiTheme="minorHAnsi" w:cstheme="minorHAnsi"/>
          <w:sz w:val="22"/>
        </w:rPr>
        <w:t> </w:t>
      </w:r>
      <w:r w:rsidR="00DB08EB">
        <w:rPr>
          <w:rFonts w:asciiTheme="minorHAnsi" w:hAnsiTheme="minorHAnsi" w:cstheme="minorHAnsi"/>
          <w:sz w:val="22"/>
        </w:rPr>
        <w:t xml:space="preserve">prawda </w:t>
      </w:r>
      <w:r>
        <w:rPr>
          <w:rFonts w:asciiTheme="minorHAnsi" w:hAnsiTheme="minorHAnsi" w:cstheme="minorHAnsi"/>
          <w:sz w:val="22"/>
        </w:rPr>
        <w:t>w</w:t>
      </w:r>
      <w:r w:rsidR="00D81E9A">
        <w:rPr>
          <w:rFonts w:asciiTheme="minorHAnsi" w:hAnsiTheme="minorHAnsi" w:cstheme="minorHAnsi"/>
          <w:sz w:val="22"/>
        </w:rPr>
        <w:t>e wrześniu 2020</w:t>
      </w:r>
      <w:r>
        <w:rPr>
          <w:rFonts w:asciiTheme="minorHAnsi" w:hAnsiTheme="minorHAnsi" w:cstheme="minorHAnsi"/>
          <w:sz w:val="22"/>
        </w:rPr>
        <w:t xml:space="preserve"> r. </w:t>
      </w:r>
      <w:r w:rsidR="00D81E9A">
        <w:rPr>
          <w:rFonts w:asciiTheme="minorHAnsi" w:hAnsiTheme="minorHAnsi" w:cstheme="minorHAnsi"/>
          <w:sz w:val="22"/>
        </w:rPr>
        <w:t>6</w:t>
      </w:r>
      <w:r w:rsidRPr="00A339D1">
        <w:rPr>
          <w:rFonts w:asciiTheme="minorHAnsi" w:hAnsiTheme="minorHAnsi" w:cstheme="minorHAnsi"/>
          <w:sz w:val="22"/>
        </w:rPr>
        <w:t>,</w:t>
      </w:r>
      <w:r>
        <w:rPr>
          <w:rFonts w:asciiTheme="minorHAnsi" w:hAnsiTheme="minorHAnsi" w:cstheme="minorHAnsi"/>
          <w:sz w:val="22"/>
        </w:rPr>
        <w:t>8</w:t>
      </w:r>
      <w:r w:rsidRPr="00A339D1">
        <w:rPr>
          <w:rFonts w:asciiTheme="minorHAnsi" w:hAnsiTheme="minorHAnsi" w:cstheme="minorHAnsi"/>
          <w:sz w:val="22"/>
        </w:rPr>
        <w:t>%</w:t>
      </w:r>
      <w:r>
        <w:rPr>
          <w:rFonts w:asciiTheme="minorHAnsi" w:hAnsiTheme="minorHAnsi" w:cstheme="minorHAnsi"/>
          <w:sz w:val="22"/>
        </w:rPr>
        <w:t xml:space="preserve">, przy 14,7% w </w:t>
      </w:r>
      <w:r w:rsidRPr="00A339D1">
        <w:rPr>
          <w:rFonts w:asciiTheme="minorHAnsi" w:hAnsiTheme="minorHAnsi" w:cstheme="minorHAnsi"/>
          <w:sz w:val="22"/>
        </w:rPr>
        <w:t>20</w:t>
      </w:r>
      <w:r>
        <w:rPr>
          <w:rFonts w:asciiTheme="minorHAnsi" w:hAnsiTheme="minorHAnsi" w:cstheme="minorHAnsi"/>
          <w:sz w:val="22"/>
        </w:rPr>
        <w:t>11</w:t>
      </w:r>
      <w:r w:rsidRPr="00A339D1">
        <w:rPr>
          <w:rFonts w:asciiTheme="minorHAnsi" w:hAnsiTheme="minorHAnsi" w:cstheme="minorHAnsi"/>
          <w:sz w:val="22"/>
        </w:rPr>
        <w:t xml:space="preserve"> r.</w:t>
      </w:r>
      <w:r>
        <w:rPr>
          <w:rFonts w:asciiTheme="minorHAnsi" w:hAnsiTheme="minorHAnsi" w:cstheme="minorHAnsi"/>
          <w:sz w:val="22"/>
        </w:rPr>
        <w:t xml:space="preserve">, </w:t>
      </w:r>
      <w:r w:rsidR="00DB08EB">
        <w:rPr>
          <w:rFonts w:asciiTheme="minorHAnsi" w:hAnsiTheme="minorHAnsi" w:cstheme="minorHAnsi"/>
          <w:sz w:val="22"/>
        </w:rPr>
        <w:t xml:space="preserve">jednak jej spadek spowodowany był </w:t>
      </w:r>
      <w:r w:rsidR="00224BD8">
        <w:rPr>
          <w:rFonts w:asciiTheme="minorHAnsi" w:hAnsiTheme="minorHAnsi" w:cstheme="minorHAnsi"/>
          <w:sz w:val="22"/>
        </w:rPr>
        <w:t>aktualną koniunkturą</w:t>
      </w:r>
      <w:r w:rsidR="00DB08EB">
        <w:rPr>
          <w:rFonts w:asciiTheme="minorHAnsi" w:hAnsiTheme="minorHAnsi" w:cstheme="minorHAnsi"/>
          <w:sz w:val="22"/>
        </w:rPr>
        <w:t xml:space="preserve"> gospodarcz</w:t>
      </w:r>
      <w:r w:rsidR="00224BD8">
        <w:rPr>
          <w:rFonts w:asciiTheme="minorHAnsi" w:hAnsiTheme="minorHAnsi" w:cstheme="minorHAnsi"/>
          <w:sz w:val="22"/>
        </w:rPr>
        <w:t>ą</w:t>
      </w:r>
      <w:r w:rsidR="00B55784">
        <w:rPr>
          <w:rFonts w:asciiTheme="minorHAnsi" w:hAnsiTheme="minorHAnsi" w:cstheme="minorHAnsi"/>
          <w:sz w:val="22"/>
        </w:rPr>
        <w:t xml:space="preserve"> – </w:t>
      </w:r>
      <w:r w:rsidR="00DB08EB">
        <w:rPr>
          <w:rFonts w:asciiTheme="minorHAnsi" w:hAnsiTheme="minorHAnsi" w:cstheme="minorHAnsi"/>
          <w:sz w:val="22"/>
        </w:rPr>
        <w:t>niezmiennie natomiast kształ</w:t>
      </w:r>
      <w:r>
        <w:rPr>
          <w:rFonts w:asciiTheme="minorHAnsi" w:hAnsiTheme="minorHAnsi" w:cstheme="minorHAnsi"/>
          <w:sz w:val="22"/>
        </w:rPr>
        <w:t>t</w:t>
      </w:r>
      <w:r w:rsidR="00DB08EB">
        <w:rPr>
          <w:rFonts w:asciiTheme="minorHAnsi" w:hAnsiTheme="minorHAnsi" w:cstheme="minorHAnsi"/>
          <w:sz w:val="22"/>
        </w:rPr>
        <w:t>owała</w:t>
      </w:r>
      <w:r>
        <w:rPr>
          <w:rFonts w:asciiTheme="minorHAnsi" w:hAnsiTheme="minorHAnsi" w:cstheme="minorHAnsi"/>
          <w:sz w:val="22"/>
        </w:rPr>
        <w:t xml:space="preserve"> się ona na</w:t>
      </w:r>
      <w:r w:rsidR="009167BA">
        <w:rPr>
          <w:rFonts w:asciiTheme="minorHAnsi" w:hAnsiTheme="minorHAnsi" w:cstheme="minorHAnsi"/>
          <w:sz w:val="22"/>
        </w:rPr>
        <w:t> </w:t>
      </w:r>
      <w:r>
        <w:rPr>
          <w:rFonts w:asciiTheme="minorHAnsi" w:hAnsiTheme="minorHAnsi" w:cstheme="minorHAnsi"/>
          <w:sz w:val="22"/>
        </w:rPr>
        <w:t>poziomie znacznie wyższym</w:t>
      </w:r>
      <w:r w:rsidRPr="00A339D1">
        <w:rPr>
          <w:rFonts w:asciiTheme="minorHAnsi" w:hAnsiTheme="minorHAnsi" w:cstheme="minorHAnsi"/>
          <w:sz w:val="22"/>
        </w:rPr>
        <w:t xml:space="preserve"> niż </w:t>
      </w:r>
      <w:r>
        <w:rPr>
          <w:rFonts w:asciiTheme="minorHAnsi" w:hAnsiTheme="minorHAnsi" w:cstheme="minorHAnsi"/>
          <w:sz w:val="22"/>
        </w:rPr>
        <w:t xml:space="preserve">średnio w </w:t>
      </w:r>
      <w:r w:rsidRPr="00A339D1">
        <w:rPr>
          <w:rFonts w:asciiTheme="minorHAnsi" w:hAnsiTheme="minorHAnsi" w:cstheme="minorHAnsi"/>
          <w:sz w:val="22"/>
        </w:rPr>
        <w:t>województ</w:t>
      </w:r>
      <w:r>
        <w:rPr>
          <w:rFonts w:asciiTheme="minorHAnsi" w:hAnsiTheme="minorHAnsi" w:cstheme="minorHAnsi"/>
          <w:sz w:val="22"/>
        </w:rPr>
        <w:t>wie (</w:t>
      </w:r>
      <w:r w:rsidR="00D81E9A">
        <w:rPr>
          <w:rFonts w:asciiTheme="minorHAnsi" w:hAnsiTheme="minorHAnsi" w:cstheme="minorHAnsi"/>
          <w:sz w:val="22"/>
        </w:rPr>
        <w:t>3,7</w:t>
      </w:r>
      <w:r>
        <w:rPr>
          <w:rFonts w:asciiTheme="minorHAnsi" w:hAnsiTheme="minorHAnsi" w:cstheme="minorHAnsi"/>
          <w:sz w:val="22"/>
        </w:rPr>
        <w:t>% w</w:t>
      </w:r>
      <w:r w:rsidR="00D81E9A">
        <w:rPr>
          <w:rFonts w:asciiTheme="minorHAnsi" w:hAnsiTheme="minorHAnsi" w:cstheme="minorHAnsi"/>
          <w:sz w:val="22"/>
        </w:rPr>
        <w:t xml:space="preserve">e wrześniu </w:t>
      </w:r>
      <w:r>
        <w:rPr>
          <w:rFonts w:asciiTheme="minorHAnsi" w:hAnsiTheme="minorHAnsi" w:cstheme="minorHAnsi"/>
          <w:sz w:val="22"/>
        </w:rPr>
        <w:t>20</w:t>
      </w:r>
      <w:r w:rsidR="00D81E9A">
        <w:rPr>
          <w:rFonts w:asciiTheme="minorHAnsi" w:hAnsiTheme="minorHAnsi" w:cstheme="minorHAnsi"/>
          <w:sz w:val="22"/>
        </w:rPr>
        <w:t>20</w:t>
      </w:r>
      <w:r>
        <w:rPr>
          <w:rFonts w:asciiTheme="minorHAnsi" w:hAnsiTheme="minorHAnsi" w:cstheme="minorHAnsi"/>
          <w:sz w:val="22"/>
        </w:rPr>
        <w:t xml:space="preserve"> r.)</w:t>
      </w:r>
      <w:r w:rsidRPr="00A339D1">
        <w:rPr>
          <w:rFonts w:asciiTheme="minorHAnsi" w:hAnsiTheme="minorHAnsi" w:cstheme="minorHAnsi"/>
          <w:sz w:val="22"/>
        </w:rPr>
        <w:t>.</w:t>
      </w:r>
      <w:r w:rsidR="00BF216C">
        <w:rPr>
          <w:rFonts w:asciiTheme="minorHAnsi" w:hAnsiTheme="minorHAnsi" w:cstheme="minorHAnsi"/>
          <w:sz w:val="22"/>
        </w:rPr>
        <w:t xml:space="preserve"> Redukcja </w:t>
      </w:r>
      <w:r w:rsidR="00BF216C" w:rsidRPr="00654E31">
        <w:rPr>
          <w:rFonts w:asciiTheme="minorHAnsi" w:hAnsiTheme="minorHAnsi" w:cstheme="minorHAnsi"/>
          <w:sz w:val="22"/>
        </w:rPr>
        <w:t>miejsc pracy</w:t>
      </w:r>
      <w:r w:rsidR="00BF216C">
        <w:rPr>
          <w:rFonts w:asciiTheme="minorHAnsi" w:hAnsiTheme="minorHAnsi" w:cstheme="minorHAnsi"/>
          <w:sz w:val="22"/>
        </w:rPr>
        <w:t xml:space="preserve"> i</w:t>
      </w:r>
      <w:r w:rsidR="008B5881">
        <w:rPr>
          <w:rFonts w:asciiTheme="minorHAnsi" w:hAnsiTheme="minorHAnsi" w:cstheme="minorHAnsi"/>
          <w:sz w:val="22"/>
        </w:rPr>
        <w:t> </w:t>
      </w:r>
      <w:r w:rsidR="00BF216C">
        <w:rPr>
          <w:rFonts w:asciiTheme="minorHAnsi" w:hAnsiTheme="minorHAnsi" w:cstheme="minorHAnsi"/>
          <w:sz w:val="22"/>
        </w:rPr>
        <w:t>problemy w znalezieniu nowej mogą</w:t>
      </w:r>
      <w:r w:rsidR="00BF216C" w:rsidRPr="00654E31">
        <w:rPr>
          <w:rFonts w:asciiTheme="minorHAnsi" w:hAnsiTheme="minorHAnsi" w:cstheme="minorHAnsi"/>
          <w:sz w:val="22"/>
        </w:rPr>
        <w:t xml:space="preserve"> </w:t>
      </w:r>
      <w:r w:rsidR="00BF216C">
        <w:rPr>
          <w:rFonts w:asciiTheme="minorHAnsi" w:hAnsiTheme="minorHAnsi" w:cstheme="minorHAnsi"/>
          <w:sz w:val="22"/>
        </w:rPr>
        <w:t>przyczynić się ponadto do zwiększenia natężenia migracji mieszkańców, w</w:t>
      </w:r>
      <w:r w:rsidR="00C3006A">
        <w:rPr>
          <w:rFonts w:asciiTheme="minorHAnsi" w:hAnsiTheme="minorHAnsi" w:cstheme="minorHAnsi"/>
          <w:sz w:val="22"/>
        </w:rPr>
        <w:t> </w:t>
      </w:r>
      <w:r w:rsidR="00BF216C">
        <w:rPr>
          <w:rFonts w:asciiTheme="minorHAnsi" w:hAnsiTheme="minorHAnsi" w:cstheme="minorHAnsi"/>
          <w:sz w:val="22"/>
        </w:rPr>
        <w:t>szczególności ludzi młodych, pogłębiając w ten sposób</w:t>
      </w:r>
      <w:r w:rsidR="00BF216C" w:rsidRPr="00654E31">
        <w:rPr>
          <w:rFonts w:asciiTheme="minorHAnsi" w:hAnsiTheme="minorHAnsi" w:cstheme="minorHAnsi"/>
          <w:sz w:val="22"/>
        </w:rPr>
        <w:t xml:space="preserve"> już i tak istotny problem, jakim jest depopulacja,</w:t>
      </w:r>
      <w:r w:rsidR="00BF216C">
        <w:rPr>
          <w:rFonts w:asciiTheme="minorHAnsi" w:hAnsiTheme="minorHAnsi" w:cstheme="minorHAnsi"/>
          <w:sz w:val="22"/>
        </w:rPr>
        <w:t xml:space="preserve"> a także</w:t>
      </w:r>
      <w:r w:rsidR="00BF216C" w:rsidRPr="00654E31">
        <w:rPr>
          <w:rFonts w:asciiTheme="minorHAnsi" w:hAnsiTheme="minorHAnsi" w:cstheme="minorHAnsi"/>
          <w:sz w:val="22"/>
        </w:rPr>
        <w:t xml:space="preserve"> powodować wzrost poziomu wykluczenia społecznego i</w:t>
      </w:r>
      <w:r w:rsidR="00BF216C">
        <w:rPr>
          <w:rFonts w:asciiTheme="minorHAnsi" w:hAnsiTheme="minorHAnsi" w:cstheme="minorHAnsi"/>
          <w:sz w:val="22"/>
        </w:rPr>
        <w:t> </w:t>
      </w:r>
      <w:r w:rsidR="00BF216C" w:rsidRPr="00654E31">
        <w:rPr>
          <w:rFonts w:asciiTheme="minorHAnsi" w:hAnsiTheme="minorHAnsi" w:cstheme="minorHAnsi"/>
          <w:sz w:val="22"/>
        </w:rPr>
        <w:t xml:space="preserve">ubóstwa części mieszkańców subregionu. </w:t>
      </w:r>
    </w:p>
    <w:p w14:paraId="27DC8AB2" w14:textId="6F387728" w:rsidR="00BF216C" w:rsidRDefault="00BF216C" w:rsidP="00BE7816">
      <w:pPr>
        <w:autoSpaceDE w:val="0"/>
        <w:autoSpaceDN w:val="0"/>
        <w:adjustRightInd w:val="0"/>
        <w:spacing w:before="0"/>
      </w:pPr>
      <w:r w:rsidRPr="00654E31">
        <w:rPr>
          <w:rFonts w:asciiTheme="minorHAnsi" w:hAnsiTheme="minorHAnsi" w:cstheme="minorHAnsi"/>
          <w:sz w:val="22"/>
        </w:rPr>
        <w:t xml:space="preserve">Utrata </w:t>
      </w:r>
      <w:r>
        <w:rPr>
          <w:rFonts w:asciiTheme="minorHAnsi" w:hAnsiTheme="minorHAnsi" w:cstheme="minorHAnsi"/>
          <w:sz w:val="22"/>
        </w:rPr>
        <w:t>dochodów przez samorządy</w:t>
      </w:r>
      <w:r w:rsidRPr="00654E31">
        <w:rPr>
          <w:rFonts w:asciiTheme="minorHAnsi" w:hAnsiTheme="minorHAnsi" w:cstheme="minorHAnsi"/>
          <w:sz w:val="22"/>
        </w:rPr>
        <w:t xml:space="preserve">, </w:t>
      </w:r>
      <w:r>
        <w:rPr>
          <w:rFonts w:asciiTheme="minorHAnsi" w:hAnsiTheme="minorHAnsi" w:cstheme="minorHAnsi"/>
          <w:sz w:val="22"/>
        </w:rPr>
        <w:t xml:space="preserve">w szczególności w przypadku </w:t>
      </w:r>
      <w:r w:rsidRPr="00540368">
        <w:rPr>
          <w:rFonts w:asciiTheme="minorHAnsi" w:hAnsiTheme="minorHAnsi" w:cstheme="minorHAnsi"/>
          <w:sz w:val="22"/>
        </w:rPr>
        <w:t>gmin</w:t>
      </w:r>
      <w:r>
        <w:rPr>
          <w:rFonts w:asciiTheme="minorHAnsi" w:hAnsiTheme="minorHAnsi" w:cstheme="minorHAnsi"/>
          <w:sz w:val="22"/>
        </w:rPr>
        <w:t>, które</w:t>
      </w:r>
      <w:r w:rsidRPr="00540368">
        <w:rPr>
          <w:rFonts w:asciiTheme="minorHAnsi" w:hAnsiTheme="minorHAnsi" w:cstheme="minorHAnsi"/>
          <w:sz w:val="22"/>
        </w:rPr>
        <w:t xml:space="preserve"> swój budżet </w:t>
      </w:r>
      <w:r>
        <w:rPr>
          <w:rFonts w:asciiTheme="minorHAnsi" w:hAnsiTheme="minorHAnsi" w:cstheme="minorHAnsi"/>
          <w:sz w:val="22"/>
        </w:rPr>
        <w:t>w znacznym zakresie opierają</w:t>
      </w:r>
      <w:r w:rsidRPr="00540368">
        <w:rPr>
          <w:rFonts w:asciiTheme="minorHAnsi" w:hAnsiTheme="minorHAnsi" w:cstheme="minorHAnsi"/>
          <w:sz w:val="22"/>
        </w:rPr>
        <w:t xml:space="preserve"> na dochodach</w:t>
      </w:r>
      <w:r w:rsidR="00C3006A">
        <w:rPr>
          <w:rFonts w:asciiTheme="minorHAnsi" w:hAnsiTheme="minorHAnsi" w:cstheme="minorHAnsi"/>
          <w:sz w:val="22"/>
        </w:rPr>
        <w:t xml:space="preserve"> Grupy</w:t>
      </w:r>
      <w:r w:rsidRPr="00540368">
        <w:rPr>
          <w:rFonts w:asciiTheme="minorHAnsi" w:hAnsiTheme="minorHAnsi" w:cstheme="minorHAnsi"/>
          <w:sz w:val="22"/>
        </w:rPr>
        <w:t xml:space="preserve"> ZE PAK</w:t>
      </w:r>
      <w:r>
        <w:rPr>
          <w:rFonts w:asciiTheme="minorHAnsi" w:hAnsiTheme="minorHAnsi" w:cstheme="minorHAnsi"/>
          <w:sz w:val="22"/>
        </w:rPr>
        <w:t xml:space="preserve">, </w:t>
      </w:r>
      <w:r w:rsidRPr="00654E31">
        <w:rPr>
          <w:rFonts w:asciiTheme="minorHAnsi" w:hAnsiTheme="minorHAnsi" w:cstheme="minorHAnsi"/>
          <w:sz w:val="22"/>
        </w:rPr>
        <w:t>a także wzrost bezrobocia czy</w:t>
      </w:r>
      <w:r>
        <w:rPr>
          <w:rFonts w:asciiTheme="minorHAnsi" w:hAnsiTheme="minorHAnsi" w:cstheme="minorHAnsi"/>
          <w:sz w:val="22"/>
        </w:rPr>
        <w:t> </w:t>
      </w:r>
      <w:r w:rsidRPr="00654E31">
        <w:rPr>
          <w:rFonts w:asciiTheme="minorHAnsi" w:hAnsiTheme="minorHAnsi" w:cstheme="minorHAnsi"/>
          <w:sz w:val="22"/>
        </w:rPr>
        <w:t xml:space="preserve">migracje mieszkańców wpłyną istotnie na spadek dochodów </w:t>
      </w:r>
      <w:r w:rsidR="00DF16FD">
        <w:rPr>
          <w:rFonts w:asciiTheme="minorHAnsi" w:hAnsiTheme="minorHAnsi" w:cstheme="minorHAnsi"/>
          <w:sz w:val="22"/>
        </w:rPr>
        <w:t>JST</w:t>
      </w:r>
      <w:r w:rsidRPr="00654E31">
        <w:rPr>
          <w:rFonts w:asciiTheme="minorHAnsi" w:hAnsiTheme="minorHAnsi" w:cstheme="minorHAnsi"/>
          <w:sz w:val="22"/>
        </w:rPr>
        <w:t>, co</w:t>
      </w:r>
      <w:r>
        <w:rPr>
          <w:rFonts w:asciiTheme="minorHAnsi" w:hAnsiTheme="minorHAnsi" w:cstheme="minorHAnsi"/>
          <w:sz w:val="22"/>
        </w:rPr>
        <w:t> </w:t>
      </w:r>
      <w:r w:rsidRPr="00654E31">
        <w:rPr>
          <w:rFonts w:asciiTheme="minorHAnsi" w:hAnsiTheme="minorHAnsi" w:cstheme="minorHAnsi"/>
          <w:sz w:val="22"/>
        </w:rPr>
        <w:t>w konsekwencji przełoży się</w:t>
      </w:r>
      <w:r>
        <w:rPr>
          <w:rFonts w:asciiTheme="minorHAnsi" w:hAnsiTheme="minorHAnsi" w:cstheme="minorHAnsi"/>
          <w:sz w:val="22"/>
        </w:rPr>
        <w:t> </w:t>
      </w:r>
      <w:r w:rsidRPr="00654E31">
        <w:rPr>
          <w:rFonts w:asciiTheme="minorHAnsi" w:hAnsiTheme="minorHAnsi" w:cstheme="minorHAnsi"/>
          <w:sz w:val="22"/>
        </w:rPr>
        <w:t>na</w:t>
      </w:r>
      <w:r>
        <w:rPr>
          <w:rFonts w:asciiTheme="minorHAnsi" w:hAnsiTheme="minorHAnsi" w:cstheme="minorHAnsi"/>
          <w:sz w:val="22"/>
        </w:rPr>
        <w:t> </w:t>
      </w:r>
      <w:r w:rsidRPr="00654E31">
        <w:rPr>
          <w:rFonts w:asciiTheme="minorHAnsi" w:hAnsiTheme="minorHAnsi" w:cstheme="minorHAnsi"/>
          <w:sz w:val="22"/>
        </w:rPr>
        <w:t>ograniczenie realizacji inwestycji rozwojowych i dalszą marginalizację subregionu.</w:t>
      </w:r>
      <w:r w:rsidRPr="009F6782">
        <w:t xml:space="preserve"> </w:t>
      </w:r>
    </w:p>
    <w:p w14:paraId="3A38F6C4" w14:textId="2B09481C" w:rsidR="003B3F28" w:rsidRPr="00F725B8" w:rsidRDefault="003B3F28" w:rsidP="00BE7816">
      <w:pPr>
        <w:spacing w:before="0" w:after="160"/>
        <w:jc w:val="left"/>
        <w:rPr>
          <w:rFonts w:asciiTheme="minorHAnsi" w:hAnsiTheme="minorHAnsi" w:cstheme="minorHAnsi"/>
          <w:sz w:val="22"/>
        </w:rPr>
      </w:pPr>
      <w:r w:rsidRPr="00F725B8">
        <w:rPr>
          <w:rFonts w:asciiTheme="minorHAnsi" w:hAnsiTheme="minorHAnsi" w:cstheme="minorHAnsi"/>
          <w:sz w:val="22"/>
        </w:rPr>
        <w:br w:type="page"/>
      </w:r>
    </w:p>
    <w:p w14:paraId="6039A0CB" w14:textId="77777777" w:rsidR="00371CE3" w:rsidRPr="00F725B8" w:rsidRDefault="00371CE3" w:rsidP="00BE7816">
      <w:pPr>
        <w:spacing w:before="0"/>
        <w:rPr>
          <w:rFonts w:asciiTheme="minorHAnsi" w:hAnsiTheme="minorHAnsi" w:cstheme="minorHAnsi"/>
          <w:sz w:val="22"/>
        </w:rPr>
      </w:pPr>
    </w:p>
    <w:p w14:paraId="0BF43687" w14:textId="69629AEF" w:rsidR="00A37556" w:rsidRPr="00F725B8" w:rsidRDefault="00352966" w:rsidP="00BE7816">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rPr>
          <w:rFonts w:asciiTheme="minorHAnsi" w:hAnsiTheme="minorHAnsi" w:cstheme="minorHAnsi"/>
          <w:b/>
          <w:iCs/>
          <w:color w:val="auto"/>
          <w:sz w:val="22"/>
          <w:szCs w:val="22"/>
        </w:rPr>
      </w:pPr>
      <w:bookmarkStart w:id="13" w:name="_Toc64268559"/>
      <w:r w:rsidRPr="00F725B8">
        <w:rPr>
          <w:rFonts w:asciiTheme="minorHAnsi" w:hAnsiTheme="minorHAnsi" w:cstheme="minorHAnsi"/>
          <w:b/>
          <w:iCs/>
          <w:color w:val="auto"/>
          <w:sz w:val="22"/>
          <w:szCs w:val="22"/>
        </w:rPr>
        <w:t>Ocena wyzwań związanych z transformacją w przypadku każdego ze wskazanych terytoriów</w:t>
      </w:r>
      <w:bookmarkEnd w:id="13"/>
    </w:p>
    <w:p w14:paraId="249AF120" w14:textId="77777777" w:rsidR="00371CE3" w:rsidRPr="00371CE3" w:rsidRDefault="00371CE3" w:rsidP="00BE7816">
      <w:pPr>
        <w:rPr>
          <w:rFonts w:asciiTheme="minorHAnsi" w:hAnsiTheme="minorHAnsi" w:cstheme="minorHAnsi"/>
          <w:b/>
          <w:iCs/>
          <w:sz w:val="22"/>
        </w:rPr>
      </w:pPr>
      <w:bookmarkStart w:id="14" w:name="_Toc43745678"/>
      <w:bookmarkStart w:id="15" w:name="_Toc45573128"/>
      <w:bookmarkStart w:id="16" w:name="_Toc45798827"/>
      <w:bookmarkStart w:id="17" w:name="_Toc45835579"/>
      <w:bookmarkStart w:id="18" w:name="_Toc46296072"/>
      <w:bookmarkStart w:id="19" w:name="_Toc46296127"/>
      <w:bookmarkStart w:id="20" w:name="_Toc46353475"/>
      <w:bookmarkStart w:id="21" w:name="_Toc46608181"/>
      <w:bookmarkStart w:id="22" w:name="_Toc46694671"/>
      <w:bookmarkStart w:id="23" w:name="_Toc47389630"/>
      <w:bookmarkEnd w:id="14"/>
      <w:bookmarkEnd w:id="15"/>
      <w:bookmarkEnd w:id="16"/>
      <w:bookmarkEnd w:id="17"/>
      <w:bookmarkEnd w:id="18"/>
      <w:bookmarkEnd w:id="19"/>
      <w:bookmarkEnd w:id="20"/>
      <w:bookmarkEnd w:id="21"/>
      <w:bookmarkEnd w:id="22"/>
      <w:bookmarkEnd w:id="23"/>
    </w:p>
    <w:p w14:paraId="5A59F849" w14:textId="10C01487" w:rsidR="004A6D78" w:rsidRPr="00F725B8" w:rsidRDefault="00352966" w:rsidP="00BE7816">
      <w:pPr>
        <w:pStyle w:val="Nagwek2"/>
        <w:numPr>
          <w:ilvl w:val="1"/>
          <w:numId w:val="1"/>
        </w:numPr>
        <w:pBdr>
          <w:top w:val="single" w:sz="8" w:space="1" w:color="0070C0"/>
          <w:bottom w:val="single" w:sz="8" w:space="1" w:color="0070C0"/>
        </w:pBdr>
        <w:spacing w:before="0" w:after="120"/>
        <w:rPr>
          <w:rFonts w:asciiTheme="minorHAnsi" w:hAnsiTheme="minorHAnsi" w:cstheme="minorHAnsi"/>
          <w:b/>
          <w:iCs/>
          <w:color w:val="auto"/>
          <w:sz w:val="22"/>
          <w:szCs w:val="22"/>
        </w:rPr>
      </w:pPr>
      <w:bookmarkStart w:id="24" w:name="_Toc64268560"/>
      <w:r w:rsidRPr="00F725B8">
        <w:rPr>
          <w:rFonts w:asciiTheme="minorHAnsi" w:hAnsiTheme="minorHAnsi" w:cstheme="minorHAnsi"/>
          <w:color w:val="auto"/>
          <w:sz w:val="22"/>
          <w:szCs w:val="22"/>
        </w:rPr>
        <w:t xml:space="preserve">Ocena skutków gospodarczych, społecznych i terytorialnych </w:t>
      </w:r>
      <w:bookmarkStart w:id="25" w:name="_Hlk59186153"/>
      <w:r w:rsidRPr="00F725B8">
        <w:rPr>
          <w:rFonts w:asciiTheme="minorHAnsi" w:hAnsiTheme="minorHAnsi" w:cstheme="minorHAnsi"/>
          <w:color w:val="auto"/>
          <w:sz w:val="22"/>
          <w:szCs w:val="22"/>
        </w:rPr>
        <w:t>przejścia na gospodarkę neutralną dla klimatu</w:t>
      </w:r>
      <w:bookmarkEnd w:id="25"/>
      <w:r w:rsidR="00F52A06" w:rsidRPr="00F725B8">
        <w:rPr>
          <w:rStyle w:val="Odwoanieprzypisudolnego"/>
          <w:rFonts w:asciiTheme="minorHAnsi" w:hAnsiTheme="minorHAnsi" w:cstheme="minorHAnsi"/>
          <w:color w:val="auto"/>
          <w:sz w:val="22"/>
          <w:szCs w:val="22"/>
        </w:rPr>
        <w:footnoteReference w:id="3"/>
      </w:r>
      <w:bookmarkEnd w:id="24"/>
      <w:r w:rsidR="00FA1F1D">
        <w:rPr>
          <w:rFonts w:asciiTheme="minorHAnsi" w:hAnsiTheme="minorHAnsi" w:cstheme="minorHAnsi"/>
          <w:color w:val="auto"/>
          <w:sz w:val="22"/>
          <w:szCs w:val="22"/>
        </w:rPr>
        <w:t xml:space="preserve">    </w:t>
      </w:r>
    </w:p>
    <w:p w14:paraId="611AE9B1" w14:textId="5476BC43" w:rsidR="001659B3" w:rsidRPr="00654E31" w:rsidRDefault="001659B3" w:rsidP="00BE7816">
      <w:pPr>
        <w:autoSpaceDE w:val="0"/>
        <w:autoSpaceDN w:val="0"/>
        <w:adjustRightInd w:val="0"/>
        <w:rPr>
          <w:rFonts w:asciiTheme="minorHAnsi" w:hAnsiTheme="minorHAnsi" w:cstheme="minorHAnsi"/>
          <w:sz w:val="22"/>
        </w:rPr>
      </w:pPr>
      <w:r w:rsidRPr="00654E31">
        <w:rPr>
          <w:rFonts w:asciiTheme="minorHAnsi" w:hAnsiTheme="minorHAnsi" w:cstheme="minorHAnsi"/>
          <w:sz w:val="22"/>
        </w:rPr>
        <w:t xml:space="preserve">Kluczowe wyzwania rozwojowe </w:t>
      </w:r>
      <w:r w:rsidR="00E142E0">
        <w:rPr>
          <w:rFonts w:asciiTheme="minorHAnsi" w:hAnsiTheme="minorHAnsi" w:cstheme="minorHAnsi"/>
          <w:sz w:val="22"/>
        </w:rPr>
        <w:t>WW</w:t>
      </w:r>
      <w:r w:rsidR="00832107">
        <w:rPr>
          <w:rFonts w:asciiTheme="minorHAnsi" w:hAnsiTheme="minorHAnsi" w:cstheme="minorHAnsi"/>
          <w:sz w:val="22"/>
        </w:rPr>
        <w:t xml:space="preserve"> </w:t>
      </w:r>
      <w:r w:rsidR="001650E0">
        <w:rPr>
          <w:rFonts w:asciiTheme="minorHAnsi" w:hAnsiTheme="minorHAnsi" w:cstheme="minorHAnsi"/>
          <w:sz w:val="22"/>
        </w:rPr>
        <w:t xml:space="preserve">związane z transformacją </w:t>
      </w:r>
      <w:r w:rsidRPr="00654E31">
        <w:rPr>
          <w:rFonts w:asciiTheme="minorHAnsi" w:hAnsiTheme="minorHAnsi" w:cstheme="minorHAnsi"/>
          <w:sz w:val="22"/>
        </w:rPr>
        <w:t>stanowią:</w:t>
      </w:r>
    </w:p>
    <w:p w14:paraId="60840630" w14:textId="4B585903" w:rsidR="001659B3" w:rsidRPr="00654E31" w:rsidRDefault="001659B3" w:rsidP="00AD630C">
      <w:pPr>
        <w:pStyle w:val="Akapitzlist"/>
        <w:numPr>
          <w:ilvl w:val="0"/>
          <w:numId w:val="14"/>
        </w:numPr>
        <w:autoSpaceDE w:val="0"/>
        <w:autoSpaceDN w:val="0"/>
        <w:adjustRightInd w:val="0"/>
        <w:spacing w:line="240" w:lineRule="auto"/>
        <w:rPr>
          <w:rFonts w:cstheme="minorHAnsi"/>
        </w:rPr>
      </w:pPr>
      <w:r w:rsidRPr="00654E31">
        <w:rPr>
          <w:rFonts w:cstheme="minorHAnsi"/>
        </w:rPr>
        <w:t xml:space="preserve">Budowa </w:t>
      </w:r>
      <w:r>
        <w:rPr>
          <w:rFonts w:cstheme="minorHAnsi"/>
        </w:rPr>
        <w:t xml:space="preserve">innowacyjnej, </w:t>
      </w:r>
      <w:proofErr w:type="spellStart"/>
      <w:r>
        <w:rPr>
          <w:rFonts w:cstheme="minorHAnsi"/>
        </w:rPr>
        <w:t>zasobooszczędnej</w:t>
      </w:r>
      <w:proofErr w:type="spellEnd"/>
      <w:r>
        <w:rPr>
          <w:rFonts w:cstheme="minorHAnsi"/>
        </w:rPr>
        <w:t xml:space="preserve"> i </w:t>
      </w:r>
      <w:r w:rsidRPr="00654E31">
        <w:rPr>
          <w:rFonts w:cstheme="minorHAnsi"/>
        </w:rPr>
        <w:t>zdywersyfikowanej gospodarki</w:t>
      </w:r>
    </w:p>
    <w:p w14:paraId="43EE45F1" w14:textId="175B9857" w:rsidR="001659B3" w:rsidRPr="00654E31" w:rsidRDefault="001659B3" w:rsidP="00AD630C">
      <w:pPr>
        <w:pStyle w:val="Akapitzlist"/>
        <w:numPr>
          <w:ilvl w:val="0"/>
          <w:numId w:val="14"/>
        </w:numPr>
        <w:autoSpaceDE w:val="0"/>
        <w:autoSpaceDN w:val="0"/>
        <w:adjustRightInd w:val="0"/>
        <w:spacing w:line="240" w:lineRule="auto"/>
        <w:jc w:val="both"/>
        <w:rPr>
          <w:rFonts w:cstheme="minorHAnsi"/>
        </w:rPr>
      </w:pPr>
      <w:r w:rsidRPr="00654E31">
        <w:rPr>
          <w:rFonts w:cstheme="minorHAnsi"/>
        </w:rPr>
        <w:t>Transformacja energetyczna w kierunku gospodarki zeroemisyjnej</w:t>
      </w:r>
      <w:r>
        <w:rPr>
          <w:rFonts w:cstheme="minorHAnsi"/>
        </w:rPr>
        <w:t xml:space="preserve"> i energooszczędnej</w:t>
      </w:r>
    </w:p>
    <w:p w14:paraId="77B0BAC5" w14:textId="4146F27D" w:rsidR="00075447" w:rsidRPr="00A37D43" w:rsidDel="00AD630C" w:rsidRDefault="00075447" w:rsidP="00AD630C">
      <w:pPr>
        <w:pStyle w:val="Akapitzlist"/>
        <w:numPr>
          <w:ilvl w:val="0"/>
          <w:numId w:val="14"/>
        </w:numPr>
        <w:autoSpaceDE w:val="0"/>
        <w:autoSpaceDN w:val="0"/>
        <w:adjustRightInd w:val="0"/>
        <w:spacing w:line="240" w:lineRule="auto"/>
        <w:rPr>
          <w:rFonts w:cstheme="minorHAnsi"/>
          <w:color w:val="000000" w:themeColor="text1"/>
        </w:rPr>
      </w:pPr>
      <w:r w:rsidRPr="00A37D43" w:rsidDel="00AD630C">
        <w:rPr>
          <w:rFonts w:cstheme="minorHAnsi"/>
          <w:color w:val="000000" w:themeColor="text1"/>
        </w:rPr>
        <w:t>Rozwijanie oraz poprawa wykorzystania potencjału kapitału ludzkiego</w:t>
      </w:r>
    </w:p>
    <w:p w14:paraId="2C628757" w14:textId="77777777" w:rsidR="003501F1" w:rsidRPr="00654E31" w:rsidRDefault="003501F1" w:rsidP="003501F1">
      <w:pPr>
        <w:pStyle w:val="Akapitzlist"/>
        <w:numPr>
          <w:ilvl w:val="0"/>
          <w:numId w:val="14"/>
        </w:numPr>
        <w:autoSpaceDE w:val="0"/>
        <w:autoSpaceDN w:val="0"/>
        <w:adjustRightInd w:val="0"/>
        <w:spacing w:line="240" w:lineRule="auto"/>
        <w:jc w:val="both"/>
        <w:rPr>
          <w:rFonts w:cstheme="minorHAnsi"/>
        </w:rPr>
      </w:pPr>
      <w:r>
        <w:rPr>
          <w:rFonts w:cstheme="minorHAnsi"/>
        </w:rPr>
        <w:t>P</w:t>
      </w:r>
      <w:r w:rsidRPr="00654E31">
        <w:rPr>
          <w:rFonts w:cstheme="minorHAnsi"/>
        </w:rPr>
        <w:t>rzeciwdziałanie niekorzystnym trendom demograficznym</w:t>
      </w:r>
    </w:p>
    <w:p w14:paraId="5AEEE839" w14:textId="77777777" w:rsidR="003501F1" w:rsidRPr="00654E31" w:rsidRDefault="003501F1" w:rsidP="003501F1">
      <w:pPr>
        <w:pStyle w:val="Akapitzlist"/>
        <w:numPr>
          <w:ilvl w:val="0"/>
          <w:numId w:val="14"/>
        </w:numPr>
        <w:autoSpaceDE w:val="0"/>
        <w:autoSpaceDN w:val="0"/>
        <w:adjustRightInd w:val="0"/>
        <w:spacing w:line="240" w:lineRule="auto"/>
        <w:jc w:val="both"/>
        <w:rPr>
          <w:rFonts w:cstheme="minorHAnsi"/>
        </w:rPr>
      </w:pPr>
      <w:r w:rsidRPr="00654E31">
        <w:rPr>
          <w:rFonts w:cstheme="minorHAnsi"/>
        </w:rPr>
        <w:t xml:space="preserve">Redukcja ubóstwa i </w:t>
      </w:r>
      <w:r>
        <w:rPr>
          <w:rFonts w:cstheme="minorHAnsi"/>
        </w:rPr>
        <w:t>poprawa dostępu do usług społecznych</w:t>
      </w:r>
    </w:p>
    <w:p w14:paraId="1A4FC7D3" w14:textId="77777777" w:rsidR="003501F1" w:rsidRPr="00581C8F" w:rsidRDefault="003501F1" w:rsidP="003501F1">
      <w:pPr>
        <w:pStyle w:val="Akapitzlist"/>
        <w:numPr>
          <w:ilvl w:val="0"/>
          <w:numId w:val="14"/>
        </w:numPr>
        <w:autoSpaceDE w:val="0"/>
        <w:autoSpaceDN w:val="0"/>
        <w:adjustRightInd w:val="0"/>
        <w:spacing w:line="240" w:lineRule="auto"/>
        <w:jc w:val="both"/>
        <w:rPr>
          <w:rFonts w:cstheme="minorHAnsi"/>
        </w:rPr>
      </w:pPr>
      <w:r w:rsidRPr="00654E31">
        <w:rPr>
          <w:rFonts w:cstheme="minorHAnsi"/>
          <w:color w:val="000000"/>
          <w:szCs w:val="20"/>
        </w:rPr>
        <w:t xml:space="preserve">Budowa trwałego kapitału społecznego i </w:t>
      </w:r>
      <w:r>
        <w:rPr>
          <w:rFonts w:cstheme="minorHAnsi"/>
          <w:color w:val="000000"/>
          <w:szCs w:val="20"/>
        </w:rPr>
        <w:t>potencjału kulturowego</w:t>
      </w:r>
    </w:p>
    <w:p w14:paraId="779DD824" w14:textId="443D1DE5" w:rsidR="001659B3" w:rsidRPr="00654E31" w:rsidRDefault="001659B3" w:rsidP="00AD630C">
      <w:pPr>
        <w:pStyle w:val="Akapitzlist"/>
        <w:numPr>
          <w:ilvl w:val="0"/>
          <w:numId w:val="14"/>
        </w:numPr>
        <w:autoSpaceDE w:val="0"/>
        <w:autoSpaceDN w:val="0"/>
        <w:adjustRightInd w:val="0"/>
        <w:spacing w:line="240" w:lineRule="auto"/>
        <w:rPr>
          <w:rFonts w:cstheme="minorHAnsi"/>
        </w:rPr>
      </w:pPr>
      <w:r w:rsidRPr="00654E31">
        <w:rPr>
          <w:rFonts w:cstheme="minorHAnsi"/>
        </w:rPr>
        <w:t>Przeciwdziałanie degradacji środowiska i adaptacja do zmian klimatycznych</w:t>
      </w:r>
    </w:p>
    <w:p w14:paraId="7D79C440" w14:textId="4F638C98" w:rsidR="001659B3" w:rsidRDefault="001659B3" w:rsidP="00AD630C">
      <w:pPr>
        <w:pStyle w:val="Akapitzlist"/>
        <w:numPr>
          <w:ilvl w:val="0"/>
          <w:numId w:val="14"/>
        </w:numPr>
        <w:autoSpaceDE w:val="0"/>
        <w:autoSpaceDN w:val="0"/>
        <w:adjustRightInd w:val="0"/>
        <w:spacing w:line="240" w:lineRule="auto"/>
        <w:jc w:val="both"/>
        <w:rPr>
          <w:rFonts w:cstheme="minorHAnsi"/>
        </w:rPr>
      </w:pPr>
      <w:r w:rsidRPr="00654E31">
        <w:rPr>
          <w:rFonts w:cstheme="minorHAnsi"/>
        </w:rPr>
        <w:t xml:space="preserve">Poprawa </w:t>
      </w:r>
      <w:r>
        <w:rPr>
          <w:rFonts w:cstheme="minorHAnsi"/>
        </w:rPr>
        <w:t xml:space="preserve">transportowej </w:t>
      </w:r>
      <w:r w:rsidRPr="00654E31">
        <w:rPr>
          <w:rFonts w:cstheme="minorHAnsi"/>
        </w:rPr>
        <w:t>spójności wewnętrznej i mobilności mieszkańców</w:t>
      </w:r>
    </w:p>
    <w:p w14:paraId="7193AB53" w14:textId="16584B65" w:rsidR="001659B3" w:rsidRDefault="001659B3" w:rsidP="00AD630C">
      <w:pPr>
        <w:pStyle w:val="Akapitzlist"/>
        <w:numPr>
          <w:ilvl w:val="0"/>
          <w:numId w:val="14"/>
        </w:numPr>
        <w:autoSpaceDE w:val="0"/>
        <w:autoSpaceDN w:val="0"/>
        <w:adjustRightInd w:val="0"/>
        <w:spacing w:line="240" w:lineRule="auto"/>
        <w:jc w:val="both"/>
        <w:rPr>
          <w:rFonts w:cstheme="minorHAnsi"/>
        </w:rPr>
      </w:pPr>
      <w:r>
        <w:rPr>
          <w:rFonts w:cstheme="minorHAnsi"/>
        </w:rPr>
        <w:t>Z</w:t>
      </w:r>
      <w:r w:rsidRPr="005D5059">
        <w:rPr>
          <w:rFonts w:cstheme="minorHAnsi"/>
        </w:rPr>
        <w:t>mniejszenie nierówności w wymiarze terytorialnym</w:t>
      </w:r>
    </w:p>
    <w:p w14:paraId="452B3A14" w14:textId="05A944AE" w:rsidR="00456CF7" w:rsidRDefault="00456CF7" w:rsidP="00EC09FA">
      <w:pPr>
        <w:pStyle w:val="Default"/>
        <w:spacing w:before="120" w:after="120"/>
        <w:jc w:val="both"/>
        <w:rPr>
          <w:rFonts w:asciiTheme="minorHAnsi" w:hAnsiTheme="minorHAnsi" w:cstheme="minorHAnsi"/>
          <w:sz w:val="22"/>
          <w:szCs w:val="22"/>
        </w:rPr>
      </w:pPr>
      <w:r w:rsidRPr="00456CF7">
        <w:rPr>
          <w:rFonts w:asciiTheme="minorHAnsi" w:hAnsiTheme="minorHAnsi" w:cstheme="minorHAnsi"/>
          <w:sz w:val="22"/>
          <w:szCs w:val="22"/>
        </w:rPr>
        <w:t xml:space="preserve">Przedstawione </w:t>
      </w:r>
      <w:r>
        <w:rPr>
          <w:rFonts w:asciiTheme="minorHAnsi" w:hAnsiTheme="minorHAnsi" w:cstheme="minorHAnsi"/>
          <w:sz w:val="22"/>
          <w:szCs w:val="22"/>
        </w:rPr>
        <w:t>powyżej</w:t>
      </w:r>
      <w:r w:rsidRPr="00456CF7">
        <w:rPr>
          <w:rFonts w:asciiTheme="minorHAnsi" w:hAnsiTheme="minorHAnsi" w:cstheme="minorHAnsi"/>
          <w:sz w:val="22"/>
          <w:szCs w:val="22"/>
        </w:rPr>
        <w:t xml:space="preserve"> </w:t>
      </w:r>
      <w:r w:rsidR="00C62CBA">
        <w:rPr>
          <w:rFonts w:asciiTheme="minorHAnsi" w:hAnsiTheme="minorHAnsi" w:cstheme="minorHAnsi"/>
          <w:sz w:val="22"/>
          <w:szCs w:val="22"/>
        </w:rPr>
        <w:t>kluczowe</w:t>
      </w:r>
      <w:r w:rsidRPr="00456CF7">
        <w:rPr>
          <w:rFonts w:asciiTheme="minorHAnsi" w:hAnsiTheme="minorHAnsi" w:cstheme="minorHAnsi"/>
          <w:sz w:val="22"/>
          <w:szCs w:val="22"/>
        </w:rPr>
        <w:t xml:space="preserve"> wyzwania </w:t>
      </w:r>
      <w:r w:rsidR="00C62CBA">
        <w:rPr>
          <w:rFonts w:asciiTheme="minorHAnsi" w:hAnsiTheme="minorHAnsi" w:cstheme="minorHAnsi"/>
          <w:sz w:val="22"/>
          <w:szCs w:val="22"/>
        </w:rPr>
        <w:t>stojące przed WW</w:t>
      </w:r>
      <w:r w:rsidRPr="00456CF7">
        <w:rPr>
          <w:rFonts w:asciiTheme="minorHAnsi" w:hAnsiTheme="minorHAnsi" w:cstheme="minorHAnsi"/>
          <w:sz w:val="22"/>
          <w:szCs w:val="22"/>
        </w:rPr>
        <w:t xml:space="preserve"> są wynikiem </w:t>
      </w:r>
      <w:r>
        <w:rPr>
          <w:rFonts w:asciiTheme="minorHAnsi" w:hAnsiTheme="minorHAnsi" w:cstheme="minorHAnsi"/>
          <w:sz w:val="22"/>
          <w:szCs w:val="22"/>
        </w:rPr>
        <w:t>prac</w:t>
      </w:r>
      <w:r w:rsidRPr="00456CF7">
        <w:rPr>
          <w:rFonts w:asciiTheme="minorHAnsi" w:hAnsiTheme="minorHAnsi" w:cstheme="minorHAnsi"/>
          <w:sz w:val="22"/>
          <w:szCs w:val="22"/>
        </w:rPr>
        <w:t xml:space="preserve"> prowadzonych na</w:t>
      </w:r>
      <w:r w:rsidR="008B5881">
        <w:rPr>
          <w:rFonts w:asciiTheme="minorHAnsi" w:hAnsiTheme="minorHAnsi" w:cstheme="minorHAnsi"/>
          <w:sz w:val="22"/>
          <w:szCs w:val="22"/>
        </w:rPr>
        <w:t> </w:t>
      </w:r>
      <w:r w:rsidRPr="00456CF7">
        <w:rPr>
          <w:rFonts w:asciiTheme="minorHAnsi" w:hAnsiTheme="minorHAnsi" w:cstheme="minorHAnsi"/>
          <w:sz w:val="22"/>
          <w:szCs w:val="22"/>
        </w:rPr>
        <w:t xml:space="preserve">potrzeby przygotowania </w:t>
      </w:r>
      <w:r w:rsidR="008B5881">
        <w:rPr>
          <w:rFonts w:asciiTheme="minorHAnsi" w:hAnsiTheme="minorHAnsi" w:cstheme="minorHAnsi"/>
          <w:sz w:val="22"/>
          <w:szCs w:val="22"/>
        </w:rPr>
        <w:t>Planu</w:t>
      </w:r>
      <w:r>
        <w:rPr>
          <w:rFonts w:asciiTheme="minorHAnsi" w:hAnsiTheme="minorHAnsi" w:cstheme="minorHAnsi"/>
          <w:sz w:val="22"/>
          <w:szCs w:val="22"/>
        </w:rPr>
        <w:t>, a pogłębiony ich opis został zamieszczony w „Koncepcj</w:t>
      </w:r>
      <w:r w:rsidR="00135463">
        <w:rPr>
          <w:rFonts w:asciiTheme="minorHAnsi" w:hAnsiTheme="minorHAnsi" w:cstheme="minorHAnsi"/>
          <w:sz w:val="22"/>
          <w:szCs w:val="22"/>
        </w:rPr>
        <w:t>i</w:t>
      </w:r>
      <w:r>
        <w:rPr>
          <w:rFonts w:asciiTheme="minorHAnsi" w:hAnsiTheme="minorHAnsi" w:cstheme="minorHAnsi"/>
          <w:sz w:val="22"/>
          <w:szCs w:val="22"/>
        </w:rPr>
        <w:t xml:space="preserve"> sprawiedliwej transformacji Wielkopolski Wschodniej”.</w:t>
      </w:r>
    </w:p>
    <w:p w14:paraId="44FD2B61" w14:textId="643D1969" w:rsidR="00EC09FA" w:rsidRDefault="00E142E0" w:rsidP="00EC09FA">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WW</w:t>
      </w:r>
      <w:r w:rsidR="00EC09FA" w:rsidRPr="00EC09FA">
        <w:rPr>
          <w:rFonts w:asciiTheme="minorHAnsi" w:hAnsiTheme="minorHAnsi" w:cstheme="minorHAnsi"/>
          <w:sz w:val="22"/>
          <w:szCs w:val="22"/>
        </w:rPr>
        <w:t xml:space="preserve"> to </w:t>
      </w:r>
      <w:r w:rsidR="00D45F81">
        <w:rPr>
          <w:rFonts w:asciiTheme="minorHAnsi" w:hAnsiTheme="minorHAnsi" w:cstheme="minorHAnsi"/>
          <w:sz w:val="22"/>
          <w:szCs w:val="22"/>
        </w:rPr>
        <w:t>obszar</w:t>
      </w:r>
      <w:r w:rsidR="00EC09FA" w:rsidRPr="00EC09FA">
        <w:rPr>
          <w:rFonts w:asciiTheme="minorHAnsi" w:hAnsiTheme="minorHAnsi" w:cstheme="minorHAnsi"/>
          <w:sz w:val="22"/>
          <w:szCs w:val="22"/>
        </w:rPr>
        <w:t xml:space="preserve"> silnie uzależnion</w:t>
      </w:r>
      <w:r w:rsidR="00D45F81">
        <w:rPr>
          <w:rFonts w:asciiTheme="minorHAnsi" w:hAnsiTheme="minorHAnsi" w:cstheme="minorHAnsi"/>
          <w:sz w:val="22"/>
          <w:szCs w:val="22"/>
        </w:rPr>
        <w:t>y</w:t>
      </w:r>
      <w:r w:rsidR="00EC09FA" w:rsidRPr="00EC09FA">
        <w:rPr>
          <w:rFonts w:asciiTheme="minorHAnsi" w:hAnsiTheme="minorHAnsi" w:cstheme="minorHAnsi"/>
          <w:sz w:val="22"/>
          <w:szCs w:val="22"/>
        </w:rPr>
        <w:t xml:space="preserve"> od sektora wydobywczego oraz energetycznego, któr</w:t>
      </w:r>
      <w:r w:rsidR="00D45F81">
        <w:rPr>
          <w:rFonts w:asciiTheme="minorHAnsi" w:hAnsiTheme="minorHAnsi" w:cstheme="minorHAnsi"/>
          <w:sz w:val="22"/>
          <w:szCs w:val="22"/>
        </w:rPr>
        <w:t>y</w:t>
      </w:r>
      <w:r w:rsidR="00EC09FA" w:rsidRPr="00EC09FA">
        <w:rPr>
          <w:rFonts w:asciiTheme="minorHAnsi" w:hAnsiTheme="minorHAnsi" w:cstheme="minorHAnsi"/>
          <w:sz w:val="22"/>
          <w:szCs w:val="22"/>
        </w:rPr>
        <w:t xml:space="preserve"> w istotnym stopniu odczuje skutki transformacji</w:t>
      </w:r>
      <w:r w:rsidR="00D45F81">
        <w:rPr>
          <w:rFonts w:asciiTheme="minorHAnsi" w:hAnsiTheme="minorHAnsi" w:cstheme="minorHAnsi"/>
          <w:sz w:val="22"/>
          <w:szCs w:val="22"/>
        </w:rPr>
        <w:t>.</w:t>
      </w:r>
      <w:r w:rsidR="00EC09FA" w:rsidRPr="00EC09FA">
        <w:rPr>
          <w:rFonts w:asciiTheme="minorHAnsi" w:hAnsiTheme="minorHAnsi" w:cstheme="minorHAnsi"/>
          <w:sz w:val="22"/>
          <w:szCs w:val="22"/>
        </w:rPr>
        <w:t xml:space="preserve"> </w:t>
      </w:r>
      <w:r w:rsidR="00B3609C" w:rsidRPr="003762EB">
        <w:rPr>
          <w:rFonts w:asciiTheme="minorHAnsi" w:hAnsiTheme="minorHAnsi" w:cstheme="minorHAnsi"/>
          <w:sz w:val="22"/>
          <w:szCs w:val="22"/>
        </w:rPr>
        <w:t>Przejście na gospodarkę neutralną dla klimatu oznaczać będzie</w:t>
      </w:r>
      <w:r w:rsidR="00832107">
        <w:rPr>
          <w:rFonts w:asciiTheme="minorHAnsi" w:hAnsiTheme="minorHAnsi" w:cstheme="minorHAnsi"/>
          <w:sz w:val="22"/>
          <w:szCs w:val="22"/>
        </w:rPr>
        <w:t xml:space="preserve"> </w:t>
      </w:r>
      <w:r w:rsidR="00B3609C" w:rsidRPr="003762EB">
        <w:rPr>
          <w:rFonts w:asciiTheme="minorHAnsi" w:hAnsiTheme="minorHAnsi" w:cstheme="minorHAnsi"/>
          <w:sz w:val="22"/>
          <w:szCs w:val="22"/>
        </w:rPr>
        <w:t xml:space="preserve">upadek sektora wydobywczego oraz </w:t>
      </w:r>
      <w:r w:rsidR="003E5FB0">
        <w:rPr>
          <w:rFonts w:asciiTheme="minorHAnsi" w:hAnsiTheme="minorHAnsi" w:cstheme="minorHAnsi"/>
          <w:sz w:val="22"/>
          <w:szCs w:val="22"/>
        </w:rPr>
        <w:t xml:space="preserve">konieczność </w:t>
      </w:r>
      <w:r w:rsidR="00B3609C" w:rsidRPr="003762EB">
        <w:rPr>
          <w:rFonts w:asciiTheme="minorHAnsi" w:hAnsiTheme="minorHAnsi" w:cstheme="minorHAnsi"/>
          <w:sz w:val="22"/>
          <w:szCs w:val="22"/>
        </w:rPr>
        <w:t>transformacj</w:t>
      </w:r>
      <w:r w:rsidR="003E5FB0">
        <w:rPr>
          <w:rFonts w:asciiTheme="minorHAnsi" w:hAnsiTheme="minorHAnsi" w:cstheme="minorHAnsi"/>
          <w:sz w:val="22"/>
          <w:szCs w:val="22"/>
        </w:rPr>
        <w:t>i</w:t>
      </w:r>
      <w:r w:rsidR="00B3609C" w:rsidRPr="003762EB">
        <w:rPr>
          <w:rFonts w:asciiTheme="minorHAnsi" w:hAnsiTheme="minorHAnsi" w:cstheme="minorHAnsi"/>
          <w:sz w:val="22"/>
          <w:szCs w:val="22"/>
        </w:rPr>
        <w:t xml:space="preserve"> sektora energetycznego w kierunku odnawialnych źródeł energii</w:t>
      </w:r>
      <w:r w:rsidR="00224B62">
        <w:rPr>
          <w:rFonts w:asciiTheme="minorHAnsi" w:hAnsiTheme="minorHAnsi" w:cstheme="minorHAnsi"/>
          <w:sz w:val="22"/>
          <w:szCs w:val="22"/>
        </w:rPr>
        <w:t>.</w:t>
      </w:r>
      <w:r w:rsidR="00EB24C4">
        <w:rPr>
          <w:rFonts w:asciiTheme="minorHAnsi" w:hAnsiTheme="minorHAnsi" w:cstheme="minorHAnsi"/>
          <w:sz w:val="22"/>
          <w:szCs w:val="22"/>
        </w:rPr>
        <w:t xml:space="preserve"> S</w:t>
      </w:r>
      <w:r w:rsidR="00224B62">
        <w:rPr>
          <w:rFonts w:asciiTheme="minorHAnsi" w:hAnsiTheme="minorHAnsi" w:cstheme="minorHAnsi"/>
          <w:sz w:val="22"/>
          <w:szCs w:val="22"/>
        </w:rPr>
        <w:t xml:space="preserve">tanowić </w:t>
      </w:r>
      <w:r w:rsidR="003D47C7">
        <w:rPr>
          <w:rFonts w:asciiTheme="minorHAnsi" w:hAnsiTheme="minorHAnsi" w:cstheme="minorHAnsi"/>
          <w:sz w:val="22"/>
          <w:szCs w:val="22"/>
        </w:rPr>
        <w:t xml:space="preserve">to </w:t>
      </w:r>
      <w:r w:rsidR="00224B62">
        <w:rPr>
          <w:rFonts w:asciiTheme="minorHAnsi" w:hAnsiTheme="minorHAnsi" w:cstheme="minorHAnsi"/>
          <w:sz w:val="22"/>
          <w:szCs w:val="22"/>
        </w:rPr>
        <w:t xml:space="preserve">będzie </w:t>
      </w:r>
      <w:r w:rsidR="00D7219A">
        <w:rPr>
          <w:rFonts w:asciiTheme="minorHAnsi" w:hAnsiTheme="minorHAnsi" w:cstheme="minorHAnsi"/>
          <w:sz w:val="22"/>
          <w:szCs w:val="22"/>
        </w:rPr>
        <w:t>przyczyn</w:t>
      </w:r>
      <w:r w:rsidR="00224B62">
        <w:rPr>
          <w:rFonts w:asciiTheme="minorHAnsi" w:hAnsiTheme="minorHAnsi" w:cstheme="minorHAnsi"/>
          <w:sz w:val="22"/>
          <w:szCs w:val="22"/>
        </w:rPr>
        <w:t>ę</w:t>
      </w:r>
      <w:r w:rsidR="00D7219A">
        <w:rPr>
          <w:rFonts w:asciiTheme="minorHAnsi" w:hAnsiTheme="minorHAnsi" w:cstheme="minorHAnsi"/>
          <w:sz w:val="22"/>
          <w:szCs w:val="22"/>
        </w:rPr>
        <w:t xml:space="preserve"> istotnych </w:t>
      </w:r>
      <w:r w:rsidR="00911A99">
        <w:rPr>
          <w:rFonts w:asciiTheme="minorHAnsi" w:hAnsiTheme="minorHAnsi" w:cstheme="minorHAnsi"/>
          <w:sz w:val="22"/>
          <w:szCs w:val="22"/>
        </w:rPr>
        <w:t>fluktuacji</w:t>
      </w:r>
      <w:r w:rsidR="00D7219A">
        <w:rPr>
          <w:rFonts w:asciiTheme="minorHAnsi" w:hAnsiTheme="minorHAnsi" w:cstheme="minorHAnsi"/>
          <w:sz w:val="22"/>
          <w:szCs w:val="22"/>
        </w:rPr>
        <w:t xml:space="preserve"> w sytuacji społeczno-gospodarczej WW, w szczególności związanych ze </w:t>
      </w:r>
      <w:r w:rsidR="00224B62">
        <w:rPr>
          <w:rFonts w:asciiTheme="minorHAnsi" w:hAnsiTheme="minorHAnsi" w:cstheme="minorHAnsi"/>
          <w:sz w:val="22"/>
          <w:szCs w:val="22"/>
        </w:rPr>
        <w:t xml:space="preserve">spadkiem dochodów samorządów, </w:t>
      </w:r>
      <w:r w:rsidR="006961BB">
        <w:rPr>
          <w:rFonts w:asciiTheme="minorHAnsi" w:hAnsiTheme="minorHAnsi" w:cstheme="minorHAnsi"/>
          <w:sz w:val="22"/>
          <w:szCs w:val="22"/>
        </w:rPr>
        <w:t xml:space="preserve">możliwym </w:t>
      </w:r>
      <w:r w:rsidR="006961BB" w:rsidRPr="006961BB">
        <w:rPr>
          <w:rFonts w:asciiTheme="minorHAnsi" w:hAnsiTheme="minorHAnsi" w:cstheme="minorHAnsi"/>
          <w:sz w:val="22"/>
          <w:szCs w:val="22"/>
        </w:rPr>
        <w:t>spowolnienie</w:t>
      </w:r>
      <w:r w:rsidR="006961BB">
        <w:rPr>
          <w:rFonts w:asciiTheme="minorHAnsi" w:hAnsiTheme="minorHAnsi" w:cstheme="minorHAnsi"/>
          <w:sz w:val="22"/>
          <w:szCs w:val="22"/>
        </w:rPr>
        <w:t>m</w:t>
      </w:r>
      <w:r w:rsidR="006961BB" w:rsidRPr="006961BB">
        <w:rPr>
          <w:rFonts w:asciiTheme="minorHAnsi" w:hAnsiTheme="minorHAnsi" w:cstheme="minorHAnsi"/>
          <w:sz w:val="22"/>
          <w:szCs w:val="22"/>
        </w:rPr>
        <w:t xml:space="preserve"> dynamiki wzrostu PKB</w:t>
      </w:r>
      <w:r w:rsidR="006961BB">
        <w:rPr>
          <w:rFonts w:asciiTheme="minorHAnsi" w:hAnsiTheme="minorHAnsi" w:cstheme="minorHAnsi"/>
          <w:sz w:val="22"/>
          <w:szCs w:val="22"/>
        </w:rPr>
        <w:t xml:space="preserve"> podregionu konińskiego, </w:t>
      </w:r>
      <w:r w:rsidR="00224B62">
        <w:rPr>
          <w:rFonts w:asciiTheme="minorHAnsi" w:hAnsiTheme="minorHAnsi" w:cstheme="minorHAnsi"/>
          <w:sz w:val="22"/>
          <w:szCs w:val="22"/>
        </w:rPr>
        <w:t xml:space="preserve">a także </w:t>
      </w:r>
      <w:r w:rsidR="00D7219A">
        <w:rPr>
          <w:rFonts w:asciiTheme="minorHAnsi" w:hAnsiTheme="minorHAnsi" w:cstheme="minorHAnsi"/>
          <w:sz w:val="22"/>
          <w:szCs w:val="22"/>
        </w:rPr>
        <w:t>zwiększeniem bezrobocia i</w:t>
      </w:r>
      <w:r w:rsidR="000242DC">
        <w:rPr>
          <w:rFonts w:asciiTheme="minorHAnsi" w:hAnsiTheme="minorHAnsi" w:cstheme="minorHAnsi"/>
          <w:sz w:val="22"/>
          <w:szCs w:val="22"/>
        </w:rPr>
        <w:t> </w:t>
      </w:r>
      <w:r w:rsidR="00D7219A">
        <w:rPr>
          <w:rFonts w:asciiTheme="minorHAnsi" w:hAnsiTheme="minorHAnsi" w:cstheme="minorHAnsi"/>
          <w:sz w:val="22"/>
          <w:szCs w:val="22"/>
        </w:rPr>
        <w:t>spadk</w:t>
      </w:r>
      <w:r w:rsidR="00911A99">
        <w:rPr>
          <w:rFonts w:asciiTheme="minorHAnsi" w:hAnsiTheme="minorHAnsi" w:cstheme="minorHAnsi"/>
          <w:sz w:val="22"/>
          <w:szCs w:val="22"/>
        </w:rPr>
        <w:t>iem</w:t>
      </w:r>
      <w:r w:rsidR="00D7219A">
        <w:rPr>
          <w:rFonts w:asciiTheme="minorHAnsi" w:hAnsiTheme="minorHAnsi" w:cstheme="minorHAnsi"/>
          <w:sz w:val="22"/>
          <w:szCs w:val="22"/>
        </w:rPr>
        <w:t xml:space="preserve"> </w:t>
      </w:r>
      <w:r w:rsidR="00911A99">
        <w:rPr>
          <w:rFonts w:asciiTheme="minorHAnsi" w:hAnsiTheme="minorHAnsi" w:cstheme="minorHAnsi"/>
          <w:sz w:val="22"/>
          <w:szCs w:val="22"/>
        </w:rPr>
        <w:t>poziomu wynagrodzenia części mieszkańców</w:t>
      </w:r>
      <w:r w:rsidR="00224B62">
        <w:rPr>
          <w:rFonts w:asciiTheme="minorHAnsi" w:hAnsiTheme="minorHAnsi" w:cstheme="minorHAnsi"/>
          <w:sz w:val="22"/>
          <w:szCs w:val="22"/>
        </w:rPr>
        <w:t>, co przełożyć się może do zwiększenia i tak wysokie</w:t>
      </w:r>
      <w:r w:rsidR="001E0AB4">
        <w:rPr>
          <w:rFonts w:asciiTheme="minorHAnsi" w:hAnsiTheme="minorHAnsi" w:cstheme="minorHAnsi"/>
          <w:sz w:val="22"/>
          <w:szCs w:val="22"/>
        </w:rPr>
        <w:t xml:space="preserve">go poziomu </w:t>
      </w:r>
      <w:r w:rsidR="00224B62">
        <w:rPr>
          <w:rFonts w:asciiTheme="minorHAnsi" w:hAnsiTheme="minorHAnsi" w:cstheme="minorHAnsi"/>
          <w:sz w:val="22"/>
          <w:szCs w:val="22"/>
        </w:rPr>
        <w:t>migracji mieszkańców subregionu</w:t>
      </w:r>
      <w:r w:rsidR="00911A99">
        <w:rPr>
          <w:rFonts w:asciiTheme="minorHAnsi" w:hAnsiTheme="minorHAnsi" w:cstheme="minorHAnsi"/>
          <w:sz w:val="22"/>
          <w:szCs w:val="22"/>
        </w:rPr>
        <w:t>.</w:t>
      </w:r>
    </w:p>
    <w:p w14:paraId="2D7C5C0C" w14:textId="7D7B8A5D" w:rsidR="00CD16A0" w:rsidRPr="009F47D2" w:rsidRDefault="00300281" w:rsidP="00CA71DF">
      <w:pPr>
        <w:pStyle w:val="Tekstkomentarza"/>
        <w:rPr>
          <w:rFonts w:asciiTheme="minorHAnsi" w:hAnsiTheme="minorHAnsi" w:cstheme="minorHAnsi"/>
          <w:sz w:val="22"/>
          <w:szCs w:val="22"/>
        </w:rPr>
      </w:pPr>
      <w:r w:rsidRPr="00B3609C">
        <w:rPr>
          <w:rFonts w:asciiTheme="minorHAnsi" w:hAnsiTheme="minorHAnsi" w:cstheme="minorHAnsi"/>
          <w:sz w:val="22"/>
          <w:szCs w:val="22"/>
        </w:rPr>
        <w:t xml:space="preserve">Konieczność realizacji ambitnych celów </w:t>
      </w:r>
      <w:r w:rsidRPr="00B3609C">
        <w:rPr>
          <w:rFonts w:asciiTheme="minorHAnsi" w:hAnsiTheme="minorHAnsi" w:cstheme="minorHAnsi"/>
          <w:i/>
          <w:iCs/>
          <w:sz w:val="22"/>
          <w:szCs w:val="22"/>
        </w:rPr>
        <w:t>Europejskiego Zielonego Ładu</w:t>
      </w:r>
      <w:r w:rsidRPr="00B3609C">
        <w:rPr>
          <w:rFonts w:asciiTheme="minorHAnsi" w:hAnsiTheme="minorHAnsi" w:cstheme="minorHAnsi"/>
          <w:sz w:val="22"/>
          <w:szCs w:val="22"/>
        </w:rPr>
        <w:t xml:space="preserve"> powoduje, że dalszy rozwój </w:t>
      </w:r>
      <w:r>
        <w:rPr>
          <w:rFonts w:asciiTheme="minorHAnsi" w:hAnsiTheme="minorHAnsi" w:cstheme="minorHAnsi"/>
          <w:sz w:val="22"/>
          <w:szCs w:val="22"/>
        </w:rPr>
        <w:t>WW</w:t>
      </w:r>
      <w:r w:rsidRPr="00B3609C">
        <w:rPr>
          <w:rFonts w:asciiTheme="minorHAnsi" w:hAnsiTheme="minorHAnsi" w:cstheme="minorHAnsi"/>
          <w:sz w:val="22"/>
          <w:szCs w:val="22"/>
        </w:rPr>
        <w:t xml:space="preserve"> zależny będzie od przeprowadzenia transformacji gospodarczej. </w:t>
      </w:r>
      <w:r>
        <w:rPr>
          <w:rFonts w:asciiTheme="minorHAnsi" w:hAnsiTheme="minorHAnsi" w:cstheme="minorHAnsi"/>
          <w:sz w:val="22"/>
          <w:szCs w:val="22"/>
        </w:rPr>
        <w:t>ST</w:t>
      </w:r>
      <w:r w:rsidR="00224B62">
        <w:rPr>
          <w:rFonts w:asciiTheme="minorHAnsi" w:hAnsiTheme="minorHAnsi" w:cstheme="minorHAnsi"/>
          <w:sz w:val="22"/>
          <w:szCs w:val="22"/>
        </w:rPr>
        <w:t xml:space="preserve"> </w:t>
      </w:r>
      <w:r w:rsidR="00914C1C" w:rsidRPr="00005062">
        <w:rPr>
          <w:rFonts w:asciiTheme="minorHAnsi" w:hAnsiTheme="minorHAnsi" w:cstheme="minorHAnsi"/>
          <w:sz w:val="22"/>
          <w:szCs w:val="22"/>
        </w:rPr>
        <w:t>w obszarze gospodarczym powinna być postrzegana jako źródło budowy bardziej zdywersyfikowanej struktury gospodarczej</w:t>
      </w:r>
      <w:r w:rsidR="00885683">
        <w:rPr>
          <w:rFonts w:asciiTheme="minorHAnsi" w:hAnsiTheme="minorHAnsi" w:cstheme="minorHAnsi"/>
          <w:sz w:val="22"/>
          <w:szCs w:val="22"/>
        </w:rPr>
        <w:t xml:space="preserve"> i</w:t>
      </w:r>
      <w:r w:rsidR="004620FA">
        <w:rPr>
          <w:rFonts w:asciiTheme="minorHAnsi" w:hAnsiTheme="minorHAnsi" w:cstheme="minorHAnsi"/>
          <w:sz w:val="22"/>
          <w:szCs w:val="22"/>
        </w:rPr>
        <w:t> </w:t>
      </w:r>
      <w:r w:rsidR="000242DC">
        <w:rPr>
          <w:rFonts w:asciiTheme="minorHAnsi" w:hAnsiTheme="minorHAnsi" w:cstheme="minorHAnsi"/>
          <w:sz w:val="22"/>
          <w:szCs w:val="22"/>
        </w:rPr>
        <w:t>rozwoju</w:t>
      </w:r>
      <w:r w:rsidR="001E0AB4">
        <w:rPr>
          <w:rFonts w:asciiTheme="minorHAnsi" w:hAnsiTheme="minorHAnsi" w:cstheme="minorHAnsi"/>
          <w:sz w:val="22"/>
          <w:szCs w:val="22"/>
        </w:rPr>
        <w:t xml:space="preserve"> przedsiębiorczości (której poziom </w:t>
      </w:r>
      <w:r w:rsidR="008B5881">
        <w:rPr>
          <w:rFonts w:asciiTheme="minorHAnsi" w:hAnsiTheme="minorHAnsi" w:cstheme="minorHAnsi"/>
          <w:sz w:val="22"/>
          <w:szCs w:val="22"/>
        </w:rPr>
        <w:t xml:space="preserve">jest </w:t>
      </w:r>
      <w:r w:rsidR="001E0AB4">
        <w:rPr>
          <w:rFonts w:asciiTheme="minorHAnsi" w:hAnsiTheme="minorHAnsi" w:cstheme="minorHAnsi"/>
          <w:sz w:val="22"/>
          <w:szCs w:val="22"/>
        </w:rPr>
        <w:t xml:space="preserve">dość niski), </w:t>
      </w:r>
      <w:r w:rsidR="00B90215">
        <w:rPr>
          <w:rFonts w:asciiTheme="minorHAnsi" w:hAnsiTheme="minorHAnsi" w:cstheme="minorHAnsi"/>
          <w:sz w:val="22"/>
          <w:szCs w:val="22"/>
        </w:rPr>
        <w:t>w tym w ramach</w:t>
      </w:r>
      <w:r w:rsidR="001E0AB4">
        <w:rPr>
          <w:rFonts w:asciiTheme="minorHAnsi" w:hAnsiTheme="minorHAnsi" w:cstheme="minorHAnsi"/>
          <w:sz w:val="22"/>
          <w:szCs w:val="22"/>
        </w:rPr>
        <w:t xml:space="preserve"> </w:t>
      </w:r>
      <w:r w:rsidR="00885683">
        <w:rPr>
          <w:rFonts w:asciiTheme="minorHAnsi" w:hAnsiTheme="minorHAnsi" w:cstheme="minorHAnsi"/>
          <w:sz w:val="22"/>
          <w:szCs w:val="22"/>
        </w:rPr>
        <w:t>IS</w:t>
      </w:r>
      <w:r w:rsidR="00914C1C" w:rsidRPr="00005062">
        <w:rPr>
          <w:rFonts w:asciiTheme="minorHAnsi" w:hAnsiTheme="minorHAnsi" w:cstheme="minorHAnsi"/>
          <w:sz w:val="22"/>
          <w:szCs w:val="22"/>
        </w:rPr>
        <w:t>.</w:t>
      </w:r>
      <w:r w:rsidR="00D7219A" w:rsidRPr="00005062">
        <w:rPr>
          <w:rFonts w:asciiTheme="minorHAnsi" w:hAnsiTheme="minorHAnsi" w:cstheme="minorHAnsi"/>
          <w:sz w:val="22"/>
          <w:szCs w:val="22"/>
        </w:rPr>
        <w:t xml:space="preserve"> </w:t>
      </w:r>
      <w:r w:rsidR="00885683">
        <w:rPr>
          <w:rFonts w:asciiTheme="minorHAnsi" w:hAnsiTheme="minorHAnsi" w:cstheme="minorHAnsi"/>
          <w:sz w:val="22"/>
          <w:szCs w:val="22"/>
        </w:rPr>
        <w:t>I</w:t>
      </w:r>
      <w:r w:rsidR="00D7219A" w:rsidRPr="00005062">
        <w:rPr>
          <w:rFonts w:asciiTheme="minorHAnsi" w:hAnsiTheme="minorHAnsi" w:cstheme="minorHAnsi"/>
          <w:sz w:val="22"/>
          <w:szCs w:val="22"/>
        </w:rPr>
        <w:t xml:space="preserve">stotne </w:t>
      </w:r>
      <w:r w:rsidR="00885683">
        <w:rPr>
          <w:rFonts w:asciiTheme="minorHAnsi" w:hAnsiTheme="minorHAnsi" w:cstheme="minorHAnsi"/>
          <w:sz w:val="22"/>
          <w:szCs w:val="22"/>
        </w:rPr>
        <w:t>jest</w:t>
      </w:r>
      <w:r w:rsidR="00D7219A" w:rsidRPr="00005062">
        <w:rPr>
          <w:rFonts w:asciiTheme="minorHAnsi" w:hAnsiTheme="minorHAnsi" w:cstheme="minorHAnsi"/>
          <w:sz w:val="22"/>
          <w:szCs w:val="22"/>
        </w:rPr>
        <w:t xml:space="preserve"> </w:t>
      </w:r>
      <w:r w:rsidR="00885683">
        <w:rPr>
          <w:rFonts w:asciiTheme="minorHAnsi" w:hAnsiTheme="minorHAnsi" w:cstheme="minorHAnsi"/>
          <w:sz w:val="22"/>
          <w:szCs w:val="22"/>
        </w:rPr>
        <w:t xml:space="preserve">w tym zakresie </w:t>
      </w:r>
      <w:r w:rsidR="00D7219A" w:rsidRPr="00005062">
        <w:rPr>
          <w:rFonts w:asciiTheme="minorHAnsi" w:hAnsiTheme="minorHAnsi" w:cstheme="minorHAnsi"/>
          <w:sz w:val="22"/>
          <w:szCs w:val="22"/>
        </w:rPr>
        <w:t>tworzenie warunków do utrzymania</w:t>
      </w:r>
      <w:r w:rsidR="00AD630C">
        <w:rPr>
          <w:rFonts w:asciiTheme="minorHAnsi" w:hAnsiTheme="minorHAnsi" w:cstheme="minorHAnsi"/>
          <w:sz w:val="22"/>
          <w:szCs w:val="22"/>
        </w:rPr>
        <w:t xml:space="preserve"> już istniejących</w:t>
      </w:r>
      <w:r w:rsidR="00D7219A" w:rsidRPr="00005062">
        <w:rPr>
          <w:rFonts w:asciiTheme="minorHAnsi" w:hAnsiTheme="minorHAnsi" w:cstheme="minorHAnsi"/>
          <w:sz w:val="22"/>
          <w:szCs w:val="22"/>
        </w:rPr>
        <w:t xml:space="preserve"> i</w:t>
      </w:r>
      <w:r w:rsidR="004620FA">
        <w:rPr>
          <w:rFonts w:asciiTheme="minorHAnsi" w:hAnsiTheme="minorHAnsi" w:cstheme="minorHAnsi"/>
          <w:sz w:val="22"/>
          <w:szCs w:val="22"/>
        </w:rPr>
        <w:t> </w:t>
      </w:r>
      <w:r w:rsidR="00D7219A" w:rsidRPr="00005062">
        <w:rPr>
          <w:rFonts w:asciiTheme="minorHAnsi" w:hAnsiTheme="minorHAnsi" w:cstheme="minorHAnsi"/>
          <w:sz w:val="22"/>
          <w:szCs w:val="22"/>
        </w:rPr>
        <w:t xml:space="preserve">powstawania stabilnych miejsc pracy (szczególnie w przypadku </w:t>
      </w:r>
      <w:r w:rsidR="001E0AB4">
        <w:rPr>
          <w:rFonts w:asciiTheme="minorHAnsi" w:hAnsiTheme="minorHAnsi" w:cstheme="minorHAnsi"/>
          <w:sz w:val="22"/>
          <w:szCs w:val="22"/>
        </w:rPr>
        <w:t>możliwego wzrostu poziomu</w:t>
      </w:r>
      <w:r w:rsidR="00D7219A" w:rsidRPr="00005062">
        <w:rPr>
          <w:rFonts w:asciiTheme="minorHAnsi" w:hAnsiTheme="minorHAnsi" w:cstheme="minorHAnsi"/>
          <w:sz w:val="22"/>
          <w:szCs w:val="22"/>
        </w:rPr>
        <w:t xml:space="preserve"> bezrobocia</w:t>
      </w:r>
      <w:r w:rsidR="00885683">
        <w:rPr>
          <w:rFonts w:asciiTheme="minorHAnsi" w:hAnsiTheme="minorHAnsi" w:cstheme="minorHAnsi"/>
          <w:sz w:val="22"/>
          <w:szCs w:val="22"/>
        </w:rPr>
        <w:t xml:space="preserve"> </w:t>
      </w:r>
      <w:r w:rsidR="001E0AB4">
        <w:rPr>
          <w:rFonts w:asciiTheme="minorHAnsi" w:hAnsiTheme="minorHAnsi" w:cstheme="minorHAnsi"/>
          <w:sz w:val="22"/>
          <w:szCs w:val="22"/>
        </w:rPr>
        <w:t>w wyniku z</w:t>
      </w:r>
      <w:r w:rsidR="00D7219A" w:rsidRPr="00005062">
        <w:rPr>
          <w:rFonts w:asciiTheme="minorHAnsi" w:hAnsiTheme="minorHAnsi" w:cstheme="minorHAnsi"/>
          <w:sz w:val="22"/>
          <w:szCs w:val="22"/>
        </w:rPr>
        <w:t>amykani</w:t>
      </w:r>
      <w:r w:rsidR="001E0AB4">
        <w:rPr>
          <w:rFonts w:asciiTheme="minorHAnsi" w:hAnsiTheme="minorHAnsi" w:cstheme="minorHAnsi"/>
          <w:sz w:val="22"/>
          <w:szCs w:val="22"/>
        </w:rPr>
        <w:t>a</w:t>
      </w:r>
      <w:r w:rsidR="00456CF7">
        <w:rPr>
          <w:rFonts w:asciiTheme="minorHAnsi" w:hAnsiTheme="minorHAnsi" w:cstheme="minorHAnsi"/>
          <w:sz w:val="22"/>
          <w:szCs w:val="22"/>
        </w:rPr>
        <w:t xml:space="preserve"> kopalni</w:t>
      </w:r>
      <w:r w:rsidR="00D7219A" w:rsidRPr="00005062">
        <w:rPr>
          <w:rFonts w:asciiTheme="minorHAnsi" w:hAnsiTheme="minorHAnsi" w:cstheme="minorHAnsi"/>
          <w:sz w:val="22"/>
          <w:szCs w:val="22"/>
        </w:rPr>
        <w:t xml:space="preserve">), </w:t>
      </w:r>
      <w:r w:rsidR="00456CF7">
        <w:rPr>
          <w:rFonts w:asciiTheme="minorHAnsi" w:hAnsiTheme="minorHAnsi" w:cstheme="minorHAnsi"/>
          <w:sz w:val="22"/>
          <w:szCs w:val="22"/>
        </w:rPr>
        <w:t>zwi</w:t>
      </w:r>
      <w:r w:rsidR="00CA71DF">
        <w:rPr>
          <w:rFonts w:asciiTheme="minorHAnsi" w:hAnsiTheme="minorHAnsi" w:cstheme="minorHAnsi"/>
          <w:sz w:val="22"/>
          <w:szCs w:val="22"/>
        </w:rPr>
        <w:t>ęk</w:t>
      </w:r>
      <w:r w:rsidR="00456CF7">
        <w:rPr>
          <w:rFonts w:asciiTheme="minorHAnsi" w:hAnsiTheme="minorHAnsi" w:cstheme="minorHAnsi"/>
          <w:sz w:val="22"/>
          <w:szCs w:val="22"/>
        </w:rPr>
        <w:t xml:space="preserve">szanie </w:t>
      </w:r>
      <w:r w:rsidR="00885683">
        <w:rPr>
          <w:rFonts w:asciiTheme="minorHAnsi" w:hAnsiTheme="minorHAnsi" w:cstheme="minorHAnsi"/>
          <w:sz w:val="22"/>
          <w:szCs w:val="22"/>
        </w:rPr>
        <w:t xml:space="preserve">poziomu </w:t>
      </w:r>
      <w:r w:rsidR="00456CF7">
        <w:rPr>
          <w:rFonts w:asciiTheme="minorHAnsi" w:hAnsiTheme="minorHAnsi" w:cstheme="minorHAnsi"/>
          <w:sz w:val="22"/>
          <w:szCs w:val="22"/>
        </w:rPr>
        <w:t xml:space="preserve">innowacyjności </w:t>
      </w:r>
      <w:r w:rsidR="00633C32">
        <w:rPr>
          <w:rFonts w:asciiTheme="minorHAnsi" w:hAnsiTheme="minorHAnsi" w:cstheme="minorHAnsi"/>
          <w:sz w:val="22"/>
          <w:szCs w:val="22"/>
        </w:rPr>
        <w:t xml:space="preserve">(obecnie niski poziom </w:t>
      </w:r>
      <w:r w:rsidR="00885683">
        <w:rPr>
          <w:rFonts w:asciiTheme="minorHAnsi" w:hAnsiTheme="minorHAnsi" w:cstheme="minorHAnsi"/>
          <w:sz w:val="22"/>
          <w:szCs w:val="22"/>
        </w:rPr>
        <w:t xml:space="preserve">w </w:t>
      </w:r>
      <w:r w:rsidR="00633C32">
        <w:rPr>
          <w:rFonts w:asciiTheme="minorHAnsi" w:hAnsiTheme="minorHAnsi" w:cstheme="minorHAnsi"/>
          <w:sz w:val="22"/>
          <w:szCs w:val="22"/>
        </w:rPr>
        <w:t>subregio</w:t>
      </w:r>
      <w:r w:rsidR="00885683">
        <w:rPr>
          <w:rFonts w:asciiTheme="minorHAnsi" w:hAnsiTheme="minorHAnsi" w:cstheme="minorHAnsi"/>
          <w:sz w:val="22"/>
          <w:szCs w:val="22"/>
        </w:rPr>
        <w:t>nie</w:t>
      </w:r>
      <w:r w:rsidR="00633C32">
        <w:rPr>
          <w:rFonts w:asciiTheme="minorHAnsi" w:hAnsiTheme="minorHAnsi" w:cstheme="minorHAnsi"/>
          <w:sz w:val="22"/>
          <w:szCs w:val="22"/>
        </w:rPr>
        <w:t>)</w:t>
      </w:r>
      <w:r w:rsidR="00F912DA">
        <w:rPr>
          <w:rFonts w:asciiTheme="minorHAnsi" w:hAnsiTheme="minorHAnsi" w:cstheme="minorHAnsi"/>
          <w:sz w:val="22"/>
          <w:szCs w:val="22"/>
        </w:rPr>
        <w:t xml:space="preserve"> i</w:t>
      </w:r>
      <w:r w:rsidR="00DA4F7A">
        <w:rPr>
          <w:rFonts w:asciiTheme="minorHAnsi" w:hAnsiTheme="minorHAnsi" w:cstheme="minorHAnsi"/>
          <w:sz w:val="22"/>
          <w:szCs w:val="22"/>
        </w:rPr>
        <w:t> </w:t>
      </w:r>
      <w:r w:rsidR="00885683">
        <w:rPr>
          <w:rFonts w:asciiTheme="minorHAnsi" w:hAnsiTheme="minorHAnsi" w:cstheme="minorHAnsi"/>
          <w:sz w:val="22"/>
          <w:szCs w:val="22"/>
        </w:rPr>
        <w:t>konkurencyjności przedsiębiorstw</w:t>
      </w:r>
      <w:r w:rsidR="00F912DA">
        <w:rPr>
          <w:rFonts w:asciiTheme="minorHAnsi" w:hAnsiTheme="minorHAnsi" w:cstheme="minorHAnsi"/>
          <w:sz w:val="22"/>
          <w:szCs w:val="22"/>
        </w:rPr>
        <w:t>, wzrost cyfryzacji gospodarki czy</w:t>
      </w:r>
      <w:r w:rsidR="00633C32">
        <w:rPr>
          <w:rFonts w:asciiTheme="minorHAnsi" w:hAnsiTheme="minorHAnsi" w:cstheme="minorHAnsi"/>
          <w:sz w:val="22"/>
          <w:szCs w:val="22"/>
        </w:rPr>
        <w:t xml:space="preserve"> </w:t>
      </w:r>
      <w:r w:rsidR="00885683">
        <w:rPr>
          <w:rFonts w:asciiTheme="minorHAnsi" w:hAnsiTheme="minorHAnsi" w:cstheme="minorHAnsi"/>
          <w:sz w:val="22"/>
          <w:szCs w:val="22"/>
        </w:rPr>
        <w:t xml:space="preserve">pobudzanie aktywności różnych podmiotów </w:t>
      </w:r>
      <w:r w:rsidR="00F912DA">
        <w:rPr>
          <w:rFonts w:asciiTheme="minorHAnsi" w:hAnsiTheme="minorHAnsi" w:cstheme="minorHAnsi"/>
          <w:sz w:val="22"/>
          <w:szCs w:val="22"/>
        </w:rPr>
        <w:t>do prowadzenia prac B+R</w:t>
      </w:r>
      <w:r w:rsidR="00D7219A" w:rsidRPr="00005062">
        <w:rPr>
          <w:rFonts w:asciiTheme="minorHAnsi" w:hAnsiTheme="minorHAnsi" w:cstheme="minorHAnsi"/>
          <w:sz w:val="22"/>
          <w:szCs w:val="22"/>
        </w:rPr>
        <w:t>.</w:t>
      </w:r>
      <w:r w:rsidR="00CD16A0">
        <w:rPr>
          <w:rFonts w:asciiTheme="minorHAnsi" w:hAnsiTheme="minorHAnsi" w:cstheme="minorHAnsi"/>
          <w:sz w:val="22"/>
          <w:szCs w:val="22"/>
        </w:rPr>
        <w:t xml:space="preserve"> </w:t>
      </w:r>
    </w:p>
    <w:p w14:paraId="20D95842" w14:textId="27E5BB2F" w:rsidR="00F56937" w:rsidRDefault="00054CBC" w:rsidP="00BE7816">
      <w:pPr>
        <w:pStyle w:val="Default"/>
        <w:spacing w:before="120" w:after="120"/>
        <w:jc w:val="both"/>
        <w:rPr>
          <w:rFonts w:asciiTheme="minorHAnsi" w:hAnsiTheme="minorHAnsi" w:cstheme="minorHAnsi"/>
          <w:sz w:val="22"/>
          <w:szCs w:val="22"/>
        </w:rPr>
      </w:pPr>
      <w:r w:rsidRPr="00F725B8">
        <w:rPr>
          <w:rFonts w:asciiTheme="minorHAnsi" w:hAnsiTheme="minorHAnsi" w:cstheme="minorHAnsi"/>
          <w:sz w:val="22"/>
          <w:szCs w:val="22"/>
        </w:rPr>
        <w:t xml:space="preserve">W ramach transformacji gospodarczej </w:t>
      </w:r>
      <w:r w:rsidR="00D9384E">
        <w:rPr>
          <w:rFonts w:asciiTheme="minorHAnsi" w:hAnsiTheme="minorHAnsi" w:cstheme="minorHAnsi"/>
          <w:sz w:val="22"/>
          <w:szCs w:val="22"/>
        </w:rPr>
        <w:t>istotne</w:t>
      </w:r>
      <w:r w:rsidRPr="00F725B8">
        <w:rPr>
          <w:rFonts w:asciiTheme="minorHAnsi" w:hAnsiTheme="minorHAnsi" w:cstheme="minorHAnsi"/>
          <w:sz w:val="22"/>
          <w:szCs w:val="22"/>
        </w:rPr>
        <w:t xml:space="preserve"> będzie </w:t>
      </w:r>
      <w:r>
        <w:rPr>
          <w:rFonts w:asciiTheme="minorHAnsi" w:hAnsiTheme="minorHAnsi" w:cstheme="minorHAnsi"/>
          <w:sz w:val="22"/>
          <w:szCs w:val="22"/>
        </w:rPr>
        <w:t xml:space="preserve">również </w:t>
      </w:r>
      <w:r w:rsidR="00AA54D0" w:rsidRPr="00005062">
        <w:rPr>
          <w:rFonts w:asciiTheme="minorHAnsi" w:hAnsiTheme="minorHAnsi" w:cstheme="minorHAnsi"/>
          <w:sz w:val="22"/>
          <w:szCs w:val="22"/>
        </w:rPr>
        <w:t>wykorzyst</w:t>
      </w:r>
      <w:r>
        <w:rPr>
          <w:rFonts w:asciiTheme="minorHAnsi" w:hAnsiTheme="minorHAnsi" w:cstheme="minorHAnsi"/>
          <w:sz w:val="22"/>
          <w:szCs w:val="22"/>
        </w:rPr>
        <w:t>anie</w:t>
      </w:r>
      <w:r w:rsidR="00AA54D0" w:rsidRPr="00005062">
        <w:rPr>
          <w:rFonts w:asciiTheme="minorHAnsi" w:hAnsiTheme="minorHAnsi" w:cstheme="minorHAnsi"/>
          <w:sz w:val="22"/>
          <w:szCs w:val="22"/>
        </w:rPr>
        <w:t xml:space="preserve"> posiadan</w:t>
      </w:r>
      <w:r>
        <w:rPr>
          <w:rFonts w:asciiTheme="minorHAnsi" w:hAnsiTheme="minorHAnsi" w:cstheme="minorHAnsi"/>
          <w:sz w:val="22"/>
          <w:szCs w:val="22"/>
        </w:rPr>
        <w:t>ych</w:t>
      </w:r>
      <w:r w:rsidR="00AA54D0" w:rsidRPr="00005062">
        <w:rPr>
          <w:rFonts w:asciiTheme="minorHAnsi" w:hAnsiTheme="minorHAnsi" w:cstheme="minorHAnsi"/>
          <w:sz w:val="22"/>
          <w:szCs w:val="22"/>
        </w:rPr>
        <w:t xml:space="preserve"> potencjał</w:t>
      </w:r>
      <w:r>
        <w:rPr>
          <w:rFonts w:asciiTheme="minorHAnsi" w:hAnsiTheme="minorHAnsi" w:cstheme="minorHAnsi"/>
          <w:sz w:val="22"/>
          <w:szCs w:val="22"/>
        </w:rPr>
        <w:t>ów</w:t>
      </w:r>
      <w:r w:rsidR="00AA54D0" w:rsidRPr="00005062">
        <w:rPr>
          <w:rFonts w:asciiTheme="minorHAnsi" w:hAnsiTheme="minorHAnsi" w:cstheme="minorHAnsi"/>
          <w:sz w:val="22"/>
          <w:szCs w:val="22"/>
        </w:rPr>
        <w:t xml:space="preserve"> w</w:t>
      </w:r>
      <w:r w:rsidR="00633C32">
        <w:rPr>
          <w:rFonts w:asciiTheme="minorHAnsi" w:hAnsiTheme="minorHAnsi" w:cstheme="minorHAnsi"/>
          <w:sz w:val="22"/>
          <w:szCs w:val="22"/>
        </w:rPr>
        <w:t> </w:t>
      </w:r>
      <w:r w:rsidR="00AA54D0" w:rsidRPr="00005062">
        <w:rPr>
          <w:rFonts w:asciiTheme="minorHAnsi" w:hAnsiTheme="minorHAnsi" w:cstheme="minorHAnsi"/>
          <w:sz w:val="22"/>
          <w:szCs w:val="22"/>
        </w:rPr>
        <w:t>postaci korzystnych warunków do rozwoju energetyki opartej o alternatywne źródła energii, jak</w:t>
      </w:r>
      <w:r w:rsidR="00D9384E">
        <w:rPr>
          <w:rFonts w:asciiTheme="minorHAnsi" w:hAnsiTheme="minorHAnsi" w:cstheme="minorHAnsi"/>
          <w:sz w:val="22"/>
          <w:szCs w:val="22"/>
        </w:rPr>
        <w:t> </w:t>
      </w:r>
      <w:r w:rsidR="00AA54D0" w:rsidRPr="00005062">
        <w:rPr>
          <w:rFonts w:asciiTheme="minorHAnsi" w:hAnsiTheme="minorHAnsi" w:cstheme="minorHAnsi"/>
          <w:sz w:val="22"/>
          <w:szCs w:val="22"/>
        </w:rPr>
        <w:t>rozwinięta infrastruktura elektroenergetyczna i powiązany z nią kapitał ludzki oraz intelektualny</w:t>
      </w:r>
      <w:r w:rsidR="005F67F4">
        <w:rPr>
          <w:rFonts w:asciiTheme="minorHAnsi" w:hAnsiTheme="minorHAnsi" w:cstheme="minorHAnsi"/>
          <w:sz w:val="22"/>
          <w:szCs w:val="22"/>
        </w:rPr>
        <w:t xml:space="preserve"> czy</w:t>
      </w:r>
      <w:r w:rsidR="00AA54D0" w:rsidRPr="00005062">
        <w:rPr>
          <w:rFonts w:asciiTheme="minorHAnsi" w:hAnsiTheme="minorHAnsi" w:cstheme="minorHAnsi"/>
          <w:sz w:val="22"/>
          <w:szCs w:val="22"/>
        </w:rPr>
        <w:t xml:space="preserve"> korzystne warunki środowiskowe. </w:t>
      </w:r>
      <w:r w:rsidR="00A606FF">
        <w:rPr>
          <w:rFonts w:asciiTheme="minorHAnsi" w:hAnsiTheme="minorHAnsi" w:cstheme="minorHAnsi"/>
          <w:sz w:val="22"/>
          <w:szCs w:val="22"/>
        </w:rPr>
        <w:t>B</w:t>
      </w:r>
      <w:r w:rsidR="00AA54D0" w:rsidRPr="00005062">
        <w:rPr>
          <w:rFonts w:asciiTheme="minorHAnsi" w:hAnsiTheme="minorHAnsi" w:cstheme="minorHAnsi"/>
          <w:sz w:val="22"/>
          <w:szCs w:val="22"/>
        </w:rPr>
        <w:t xml:space="preserve">ędą </w:t>
      </w:r>
      <w:r w:rsidR="00A606FF">
        <w:rPr>
          <w:rFonts w:asciiTheme="minorHAnsi" w:hAnsiTheme="minorHAnsi" w:cstheme="minorHAnsi"/>
          <w:sz w:val="22"/>
          <w:szCs w:val="22"/>
        </w:rPr>
        <w:t xml:space="preserve">one </w:t>
      </w:r>
      <w:r w:rsidR="00AA54D0" w:rsidRPr="00005062">
        <w:rPr>
          <w:rFonts w:asciiTheme="minorHAnsi" w:hAnsiTheme="minorHAnsi" w:cstheme="minorHAnsi"/>
          <w:sz w:val="22"/>
          <w:szCs w:val="22"/>
        </w:rPr>
        <w:t>podstaw</w:t>
      </w:r>
      <w:r w:rsidR="00A606FF">
        <w:rPr>
          <w:rFonts w:asciiTheme="minorHAnsi" w:hAnsiTheme="minorHAnsi" w:cstheme="minorHAnsi"/>
          <w:sz w:val="22"/>
          <w:szCs w:val="22"/>
        </w:rPr>
        <w:t>ą</w:t>
      </w:r>
      <w:r w:rsidR="00AA54D0" w:rsidRPr="00005062">
        <w:rPr>
          <w:rFonts w:asciiTheme="minorHAnsi" w:hAnsiTheme="minorHAnsi" w:cstheme="minorHAnsi"/>
          <w:sz w:val="22"/>
          <w:szCs w:val="22"/>
        </w:rPr>
        <w:t xml:space="preserve"> do przeprowadzenia </w:t>
      </w:r>
      <w:r w:rsidR="00633C32">
        <w:rPr>
          <w:rFonts w:asciiTheme="minorHAnsi" w:hAnsiTheme="minorHAnsi" w:cstheme="minorHAnsi"/>
          <w:sz w:val="22"/>
          <w:szCs w:val="22"/>
        </w:rPr>
        <w:t>TE</w:t>
      </w:r>
      <w:r w:rsidR="00AA54D0" w:rsidRPr="00005062">
        <w:rPr>
          <w:rFonts w:asciiTheme="minorHAnsi" w:hAnsiTheme="minorHAnsi" w:cstheme="minorHAnsi"/>
          <w:sz w:val="22"/>
          <w:szCs w:val="22"/>
        </w:rPr>
        <w:t xml:space="preserve"> w kierunku gospodarki zeroemisyjnej. </w:t>
      </w:r>
      <w:r w:rsidR="007934BC">
        <w:rPr>
          <w:rFonts w:asciiTheme="minorHAnsi" w:hAnsiTheme="minorHAnsi" w:cstheme="minorHAnsi"/>
          <w:sz w:val="22"/>
          <w:szCs w:val="22"/>
        </w:rPr>
        <w:t xml:space="preserve">Kluczowym wyzwaniem TE będzie rozwój </w:t>
      </w:r>
      <w:r w:rsidR="007934BC" w:rsidRPr="00DD7505">
        <w:rPr>
          <w:rFonts w:asciiTheme="minorHAnsi" w:hAnsiTheme="minorHAnsi" w:cstheme="minorHAnsi"/>
          <w:sz w:val="22"/>
          <w:szCs w:val="22"/>
        </w:rPr>
        <w:t xml:space="preserve">energetyki </w:t>
      </w:r>
      <w:proofErr w:type="spellStart"/>
      <w:r w:rsidR="007934BC" w:rsidRPr="00DD7505">
        <w:rPr>
          <w:rFonts w:asciiTheme="minorHAnsi" w:hAnsiTheme="minorHAnsi" w:cstheme="minorHAnsi"/>
          <w:sz w:val="22"/>
          <w:szCs w:val="22"/>
        </w:rPr>
        <w:t>prosumenckiej</w:t>
      </w:r>
      <w:proofErr w:type="spellEnd"/>
      <w:r w:rsidR="007934BC" w:rsidRPr="00DD7505">
        <w:rPr>
          <w:rFonts w:asciiTheme="minorHAnsi" w:hAnsiTheme="minorHAnsi" w:cstheme="minorHAnsi"/>
          <w:sz w:val="22"/>
          <w:szCs w:val="22"/>
        </w:rPr>
        <w:t xml:space="preserve"> oraz klastrów </w:t>
      </w:r>
      <w:r w:rsidR="00AD630C">
        <w:rPr>
          <w:rFonts w:asciiTheme="minorHAnsi" w:hAnsiTheme="minorHAnsi" w:cstheme="minorHAnsi"/>
          <w:sz w:val="22"/>
          <w:szCs w:val="22"/>
        </w:rPr>
        <w:t xml:space="preserve">energii </w:t>
      </w:r>
      <w:r w:rsidR="007934BC" w:rsidRPr="00DD7505">
        <w:rPr>
          <w:rFonts w:asciiTheme="minorHAnsi" w:hAnsiTheme="minorHAnsi" w:cstheme="minorHAnsi"/>
          <w:sz w:val="22"/>
          <w:szCs w:val="22"/>
        </w:rPr>
        <w:t xml:space="preserve">i spółdzielni </w:t>
      </w:r>
      <w:r w:rsidR="00AD630C">
        <w:rPr>
          <w:rFonts w:asciiTheme="minorHAnsi" w:hAnsiTheme="minorHAnsi" w:cstheme="minorHAnsi"/>
          <w:sz w:val="22"/>
          <w:szCs w:val="22"/>
        </w:rPr>
        <w:t>energetycznych</w:t>
      </w:r>
      <w:r w:rsidR="007934BC">
        <w:rPr>
          <w:rFonts w:asciiTheme="minorHAnsi" w:hAnsiTheme="minorHAnsi" w:cstheme="minorHAnsi"/>
          <w:sz w:val="22"/>
          <w:szCs w:val="22"/>
        </w:rPr>
        <w:t xml:space="preserve">, a także </w:t>
      </w:r>
      <w:r w:rsidR="007934BC" w:rsidRPr="00633C32">
        <w:rPr>
          <w:rFonts w:asciiTheme="minorHAnsi" w:hAnsiTheme="minorHAnsi" w:cstheme="minorHAnsi"/>
          <w:sz w:val="22"/>
          <w:szCs w:val="22"/>
        </w:rPr>
        <w:t>eliminacj</w:t>
      </w:r>
      <w:r w:rsidR="007934BC">
        <w:rPr>
          <w:rFonts w:asciiTheme="minorHAnsi" w:hAnsiTheme="minorHAnsi" w:cstheme="minorHAnsi"/>
          <w:sz w:val="22"/>
          <w:szCs w:val="22"/>
        </w:rPr>
        <w:t>a</w:t>
      </w:r>
      <w:r w:rsidR="007934BC" w:rsidRPr="00633C32">
        <w:rPr>
          <w:rFonts w:asciiTheme="minorHAnsi" w:hAnsiTheme="minorHAnsi" w:cstheme="minorHAnsi"/>
          <w:sz w:val="22"/>
          <w:szCs w:val="22"/>
        </w:rPr>
        <w:t xml:space="preserve"> stosowania węgla w elektroenergetyce i</w:t>
      </w:r>
      <w:r w:rsidR="004E639B">
        <w:rPr>
          <w:rFonts w:asciiTheme="minorHAnsi" w:hAnsiTheme="minorHAnsi" w:cstheme="minorHAnsi"/>
          <w:sz w:val="22"/>
          <w:szCs w:val="22"/>
        </w:rPr>
        <w:t> </w:t>
      </w:r>
      <w:r w:rsidR="007934BC" w:rsidRPr="00633C32">
        <w:rPr>
          <w:rFonts w:asciiTheme="minorHAnsi" w:hAnsiTheme="minorHAnsi" w:cstheme="minorHAnsi"/>
          <w:sz w:val="22"/>
          <w:szCs w:val="22"/>
        </w:rPr>
        <w:t>ciepłownictwie</w:t>
      </w:r>
      <w:r w:rsidR="00B90215">
        <w:rPr>
          <w:rFonts w:asciiTheme="minorHAnsi" w:hAnsiTheme="minorHAnsi" w:cstheme="minorHAnsi"/>
          <w:sz w:val="22"/>
          <w:szCs w:val="22"/>
        </w:rPr>
        <w:t xml:space="preserve">, </w:t>
      </w:r>
      <w:r w:rsidR="007934BC" w:rsidRPr="00633C32">
        <w:rPr>
          <w:rFonts w:asciiTheme="minorHAnsi" w:hAnsiTheme="minorHAnsi" w:cstheme="minorHAnsi"/>
          <w:sz w:val="22"/>
          <w:szCs w:val="22"/>
        </w:rPr>
        <w:t>zmniejszanie emisyjności i energochłonności w budownictwie</w:t>
      </w:r>
      <w:r w:rsidR="007934BC">
        <w:rPr>
          <w:rFonts w:asciiTheme="minorHAnsi" w:hAnsiTheme="minorHAnsi" w:cstheme="minorHAnsi"/>
          <w:sz w:val="22"/>
          <w:szCs w:val="22"/>
        </w:rPr>
        <w:t xml:space="preserve">, </w:t>
      </w:r>
      <w:r w:rsidR="007934BC" w:rsidRPr="00633C32">
        <w:rPr>
          <w:rFonts w:asciiTheme="minorHAnsi" w:hAnsiTheme="minorHAnsi" w:cstheme="minorHAnsi"/>
          <w:sz w:val="22"/>
          <w:szCs w:val="22"/>
        </w:rPr>
        <w:t xml:space="preserve">przemyśle, </w:t>
      </w:r>
      <w:r w:rsidR="007934BC">
        <w:rPr>
          <w:rFonts w:asciiTheme="minorHAnsi" w:hAnsiTheme="minorHAnsi" w:cstheme="minorHAnsi"/>
          <w:sz w:val="22"/>
          <w:szCs w:val="22"/>
        </w:rPr>
        <w:t>rolnictwie i</w:t>
      </w:r>
      <w:r w:rsidR="007934BC" w:rsidRPr="00633C32">
        <w:rPr>
          <w:rFonts w:asciiTheme="minorHAnsi" w:hAnsiTheme="minorHAnsi" w:cstheme="minorHAnsi"/>
          <w:sz w:val="22"/>
          <w:szCs w:val="22"/>
        </w:rPr>
        <w:t xml:space="preserve"> transporcie</w:t>
      </w:r>
      <w:r w:rsidR="007934BC">
        <w:rPr>
          <w:rFonts w:asciiTheme="minorHAnsi" w:hAnsiTheme="minorHAnsi" w:cstheme="minorHAnsi"/>
          <w:sz w:val="22"/>
          <w:szCs w:val="22"/>
        </w:rPr>
        <w:t xml:space="preserve">, w tym poprzez </w:t>
      </w:r>
      <w:r w:rsidR="007934BC" w:rsidRPr="00633C32">
        <w:rPr>
          <w:rFonts w:asciiTheme="minorHAnsi" w:hAnsiTheme="minorHAnsi" w:cstheme="minorHAnsi"/>
          <w:sz w:val="22"/>
          <w:szCs w:val="22"/>
        </w:rPr>
        <w:t>rozwój miejskiego i</w:t>
      </w:r>
      <w:r w:rsidR="00B90215">
        <w:rPr>
          <w:rFonts w:asciiTheme="minorHAnsi" w:hAnsiTheme="minorHAnsi" w:cstheme="minorHAnsi"/>
          <w:sz w:val="22"/>
          <w:szCs w:val="22"/>
        </w:rPr>
        <w:t> </w:t>
      </w:r>
      <w:r w:rsidR="007934BC" w:rsidRPr="00633C32">
        <w:rPr>
          <w:rFonts w:asciiTheme="minorHAnsi" w:hAnsiTheme="minorHAnsi" w:cstheme="minorHAnsi"/>
          <w:sz w:val="22"/>
          <w:szCs w:val="22"/>
        </w:rPr>
        <w:t>międzygminnego transportu publicznego</w:t>
      </w:r>
      <w:r w:rsidR="007934BC">
        <w:rPr>
          <w:rFonts w:asciiTheme="minorHAnsi" w:hAnsiTheme="minorHAnsi" w:cstheme="minorHAnsi"/>
          <w:sz w:val="22"/>
          <w:szCs w:val="22"/>
        </w:rPr>
        <w:t xml:space="preserve"> czy rozwój</w:t>
      </w:r>
      <w:r w:rsidR="007934BC" w:rsidRPr="00005C0F">
        <w:rPr>
          <w:rFonts w:asciiTheme="minorHAnsi" w:hAnsiTheme="minorHAnsi" w:cstheme="minorHAnsi"/>
          <w:sz w:val="22"/>
          <w:szCs w:val="22"/>
        </w:rPr>
        <w:t xml:space="preserve"> </w:t>
      </w:r>
      <w:proofErr w:type="spellStart"/>
      <w:r w:rsidR="007934BC" w:rsidRPr="00633C32">
        <w:rPr>
          <w:rFonts w:asciiTheme="minorHAnsi" w:hAnsiTheme="minorHAnsi" w:cstheme="minorHAnsi"/>
          <w:sz w:val="22"/>
          <w:szCs w:val="22"/>
        </w:rPr>
        <w:t>elektromobilności</w:t>
      </w:r>
      <w:proofErr w:type="spellEnd"/>
      <w:r w:rsidR="007934BC">
        <w:rPr>
          <w:rFonts w:asciiTheme="minorHAnsi" w:hAnsiTheme="minorHAnsi" w:cstheme="minorHAnsi"/>
          <w:sz w:val="22"/>
          <w:szCs w:val="22"/>
        </w:rPr>
        <w:t xml:space="preserve">. Należy </w:t>
      </w:r>
      <w:r w:rsidR="007934BC" w:rsidRPr="00005C0F">
        <w:rPr>
          <w:rFonts w:asciiTheme="minorHAnsi" w:hAnsiTheme="minorHAnsi" w:cstheme="minorHAnsi"/>
          <w:sz w:val="22"/>
          <w:szCs w:val="22"/>
        </w:rPr>
        <w:t>moderniz</w:t>
      </w:r>
      <w:r w:rsidR="007934BC">
        <w:rPr>
          <w:rFonts w:asciiTheme="minorHAnsi" w:hAnsiTheme="minorHAnsi" w:cstheme="minorHAnsi"/>
          <w:sz w:val="22"/>
          <w:szCs w:val="22"/>
        </w:rPr>
        <w:t>ować</w:t>
      </w:r>
      <w:r w:rsidR="007934BC" w:rsidRPr="00005C0F">
        <w:rPr>
          <w:rFonts w:asciiTheme="minorHAnsi" w:hAnsiTheme="minorHAnsi" w:cstheme="minorHAnsi"/>
          <w:sz w:val="22"/>
          <w:szCs w:val="22"/>
        </w:rPr>
        <w:t xml:space="preserve"> i</w:t>
      </w:r>
      <w:r w:rsidR="00B90215">
        <w:rPr>
          <w:rFonts w:asciiTheme="minorHAnsi" w:hAnsiTheme="minorHAnsi" w:cstheme="minorHAnsi"/>
          <w:sz w:val="22"/>
          <w:szCs w:val="22"/>
        </w:rPr>
        <w:t> </w:t>
      </w:r>
      <w:r w:rsidR="007934BC" w:rsidRPr="00005C0F">
        <w:rPr>
          <w:rFonts w:asciiTheme="minorHAnsi" w:hAnsiTheme="minorHAnsi" w:cstheme="minorHAnsi"/>
          <w:sz w:val="22"/>
          <w:szCs w:val="22"/>
        </w:rPr>
        <w:t>rozbudowa</w:t>
      </w:r>
      <w:r w:rsidR="007934BC">
        <w:rPr>
          <w:rFonts w:asciiTheme="minorHAnsi" w:hAnsiTheme="minorHAnsi" w:cstheme="minorHAnsi"/>
          <w:sz w:val="22"/>
          <w:szCs w:val="22"/>
        </w:rPr>
        <w:t>ć</w:t>
      </w:r>
      <w:r w:rsidR="007934BC" w:rsidRPr="00005C0F">
        <w:rPr>
          <w:rFonts w:asciiTheme="minorHAnsi" w:hAnsiTheme="minorHAnsi" w:cstheme="minorHAnsi"/>
          <w:sz w:val="22"/>
          <w:szCs w:val="22"/>
        </w:rPr>
        <w:t xml:space="preserve"> sieci energetyczn</w:t>
      </w:r>
      <w:r w:rsidR="007934BC">
        <w:rPr>
          <w:rFonts w:asciiTheme="minorHAnsi" w:hAnsiTheme="minorHAnsi" w:cstheme="minorHAnsi"/>
          <w:sz w:val="22"/>
          <w:szCs w:val="22"/>
        </w:rPr>
        <w:t xml:space="preserve">e </w:t>
      </w:r>
      <w:r w:rsidR="007934BC" w:rsidRPr="00633C32">
        <w:rPr>
          <w:rFonts w:asciiTheme="minorHAnsi" w:hAnsiTheme="minorHAnsi" w:cstheme="minorHAnsi"/>
          <w:sz w:val="22"/>
          <w:szCs w:val="22"/>
        </w:rPr>
        <w:lastRenderedPageBreak/>
        <w:t>oraz dostosowa</w:t>
      </w:r>
      <w:r w:rsidR="007934BC">
        <w:rPr>
          <w:rFonts w:asciiTheme="minorHAnsi" w:hAnsiTheme="minorHAnsi" w:cstheme="minorHAnsi"/>
          <w:sz w:val="22"/>
          <w:szCs w:val="22"/>
        </w:rPr>
        <w:t>ć</w:t>
      </w:r>
      <w:r w:rsidR="007934BC" w:rsidRPr="00633C32">
        <w:rPr>
          <w:rFonts w:asciiTheme="minorHAnsi" w:hAnsiTheme="minorHAnsi" w:cstheme="minorHAnsi"/>
          <w:sz w:val="22"/>
          <w:szCs w:val="22"/>
        </w:rPr>
        <w:t xml:space="preserve"> </w:t>
      </w:r>
      <w:r w:rsidR="007934BC">
        <w:rPr>
          <w:rFonts w:asciiTheme="minorHAnsi" w:hAnsiTheme="minorHAnsi" w:cstheme="minorHAnsi"/>
          <w:sz w:val="22"/>
          <w:szCs w:val="22"/>
        </w:rPr>
        <w:t>je</w:t>
      </w:r>
      <w:r w:rsidR="007934BC" w:rsidRPr="00633C32">
        <w:rPr>
          <w:rFonts w:asciiTheme="minorHAnsi" w:hAnsiTheme="minorHAnsi" w:cstheme="minorHAnsi"/>
          <w:sz w:val="22"/>
          <w:szCs w:val="22"/>
        </w:rPr>
        <w:t xml:space="preserve"> do przyłączania nowych mocy z</w:t>
      </w:r>
      <w:r w:rsidR="007934BC">
        <w:rPr>
          <w:rFonts w:asciiTheme="minorHAnsi" w:hAnsiTheme="minorHAnsi" w:cstheme="minorHAnsi"/>
          <w:sz w:val="22"/>
          <w:szCs w:val="22"/>
        </w:rPr>
        <w:t> </w:t>
      </w:r>
      <w:r w:rsidR="007934BC" w:rsidRPr="00633C32">
        <w:rPr>
          <w:rFonts w:asciiTheme="minorHAnsi" w:hAnsiTheme="minorHAnsi" w:cstheme="minorHAnsi"/>
          <w:sz w:val="22"/>
          <w:szCs w:val="22"/>
        </w:rPr>
        <w:t>OZE</w:t>
      </w:r>
      <w:r w:rsidR="007934BC">
        <w:rPr>
          <w:rFonts w:asciiTheme="minorHAnsi" w:hAnsiTheme="minorHAnsi" w:cstheme="minorHAnsi"/>
          <w:sz w:val="22"/>
          <w:szCs w:val="22"/>
        </w:rPr>
        <w:t>, a także rozwijać</w:t>
      </w:r>
      <w:r w:rsidR="007934BC" w:rsidRPr="00633C32">
        <w:rPr>
          <w:rFonts w:asciiTheme="minorHAnsi" w:hAnsiTheme="minorHAnsi" w:cstheme="minorHAnsi"/>
          <w:sz w:val="22"/>
          <w:szCs w:val="22"/>
        </w:rPr>
        <w:t xml:space="preserve"> technologi</w:t>
      </w:r>
      <w:r w:rsidR="007934BC">
        <w:rPr>
          <w:rFonts w:asciiTheme="minorHAnsi" w:hAnsiTheme="minorHAnsi" w:cstheme="minorHAnsi"/>
          <w:sz w:val="22"/>
          <w:szCs w:val="22"/>
        </w:rPr>
        <w:t>e</w:t>
      </w:r>
      <w:r w:rsidR="007934BC" w:rsidRPr="00633C32">
        <w:rPr>
          <w:rFonts w:asciiTheme="minorHAnsi" w:hAnsiTheme="minorHAnsi" w:cstheme="minorHAnsi"/>
          <w:sz w:val="22"/>
          <w:szCs w:val="22"/>
        </w:rPr>
        <w:t xml:space="preserve"> magazynowania energii oraz </w:t>
      </w:r>
      <w:r w:rsidR="007934BC">
        <w:rPr>
          <w:rFonts w:asciiTheme="minorHAnsi" w:hAnsiTheme="minorHAnsi" w:cstheme="minorHAnsi"/>
          <w:sz w:val="22"/>
          <w:szCs w:val="22"/>
        </w:rPr>
        <w:t xml:space="preserve">technologie </w:t>
      </w:r>
      <w:r w:rsidR="007934BC" w:rsidRPr="00633C32">
        <w:rPr>
          <w:rFonts w:asciiTheme="minorHAnsi" w:hAnsiTheme="minorHAnsi" w:cstheme="minorHAnsi"/>
          <w:sz w:val="22"/>
          <w:szCs w:val="22"/>
        </w:rPr>
        <w:t>związan</w:t>
      </w:r>
      <w:r w:rsidR="007934BC">
        <w:rPr>
          <w:rFonts w:asciiTheme="minorHAnsi" w:hAnsiTheme="minorHAnsi" w:cstheme="minorHAnsi"/>
          <w:sz w:val="22"/>
          <w:szCs w:val="22"/>
        </w:rPr>
        <w:t>e</w:t>
      </w:r>
      <w:r w:rsidR="007934BC" w:rsidRPr="00633C32">
        <w:rPr>
          <w:rFonts w:asciiTheme="minorHAnsi" w:hAnsiTheme="minorHAnsi" w:cstheme="minorHAnsi"/>
          <w:sz w:val="22"/>
          <w:szCs w:val="22"/>
        </w:rPr>
        <w:t xml:space="preserve"> z</w:t>
      </w:r>
      <w:r w:rsidR="007934BC">
        <w:rPr>
          <w:rFonts w:asciiTheme="minorHAnsi" w:hAnsiTheme="minorHAnsi" w:cstheme="minorHAnsi"/>
          <w:sz w:val="22"/>
          <w:szCs w:val="22"/>
        </w:rPr>
        <w:t> </w:t>
      </w:r>
      <w:r w:rsidR="007934BC" w:rsidRPr="00633C32">
        <w:rPr>
          <w:rFonts w:asciiTheme="minorHAnsi" w:hAnsiTheme="minorHAnsi" w:cstheme="minorHAnsi"/>
          <w:sz w:val="22"/>
          <w:szCs w:val="22"/>
        </w:rPr>
        <w:t>wytwarzaniem i</w:t>
      </w:r>
      <w:r w:rsidR="00B90215">
        <w:rPr>
          <w:rFonts w:asciiTheme="minorHAnsi" w:hAnsiTheme="minorHAnsi" w:cstheme="minorHAnsi"/>
          <w:sz w:val="22"/>
          <w:szCs w:val="22"/>
        </w:rPr>
        <w:t> </w:t>
      </w:r>
      <w:r w:rsidR="007934BC" w:rsidRPr="00633C32">
        <w:rPr>
          <w:rFonts w:asciiTheme="minorHAnsi" w:hAnsiTheme="minorHAnsi" w:cstheme="minorHAnsi"/>
          <w:sz w:val="22"/>
          <w:szCs w:val="22"/>
        </w:rPr>
        <w:t xml:space="preserve">korzystaniem </w:t>
      </w:r>
      <w:r w:rsidR="004F6A40" w:rsidRPr="00823F5D">
        <w:rPr>
          <w:rFonts w:asciiTheme="minorHAnsi" w:hAnsiTheme="minorHAnsi" w:cstheme="minorHAnsi"/>
          <w:sz w:val="22"/>
          <w:szCs w:val="22"/>
        </w:rPr>
        <w:t xml:space="preserve">gazów zdekarbonizowanych takich jak </w:t>
      </w:r>
      <w:r w:rsidR="00ED15D7">
        <w:rPr>
          <w:rFonts w:asciiTheme="minorHAnsi" w:hAnsiTheme="minorHAnsi" w:cstheme="minorHAnsi"/>
          <w:sz w:val="22"/>
          <w:szCs w:val="22"/>
        </w:rPr>
        <w:t xml:space="preserve">zielony </w:t>
      </w:r>
      <w:r w:rsidR="004F6A40" w:rsidRPr="00823F5D">
        <w:rPr>
          <w:rFonts w:asciiTheme="minorHAnsi" w:hAnsiTheme="minorHAnsi" w:cstheme="minorHAnsi"/>
          <w:sz w:val="22"/>
          <w:szCs w:val="22"/>
        </w:rPr>
        <w:t>wodór</w:t>
      </w:r>
      <w:r w:rsidR="00ED15D7">
        <w:rPr>
          <w:rFonts w:asciiTheme="minorHAnsi" w:hAnsiTheme="minorHAnsi" w:cstheme="minorHAnsi"/>
          <w:sz w:val="22"/>
          <w:szCs w:val="22"/>
        </w:rPr>
        <w:t xml:space="preserve"> czy</w:t>
      </w:r>
      <w:r w:rsidR="004F6A40" w:rsidRPr="00823F5D">
        <w:rPr>
          <w:rFonts w:asciiTheme="minorHAnsi" w:hAnsiTheme="minorHAnsi" w:cstheme="minorHAnsi"/>
          <w:sz w:val="22"/>
          <w:szCs w:val="22"/>
        </w:rPr>
        <w:t xml:space="preserve"> </w:t>
      </w:r>
      <w:proofErr w:type="spellStart"/>
      <w:r w:rsidR="004F6A40" w:rsidRPr="00823F5D">
        <w:rPr>
          <w:rFonts w:asciiTheme="minorHAnsi" w:hAnsiTheme="minorHAnsi" w:cstheme="minorHAnsi"/>
          <w:sz w:val="22"/>
          <w:szCs w:val="22"/>
        </w:rPr>
        <w:t>biometan</w:t>
      </w:r>
      <w:proofErr w:type="spellEnd"/>
      <w:r w:rsidR="007934BC">
        <w:rPr>
          <w:rFonts w:asciiTheme="minorHAnsi" w:hAnsiTheme="minorHAnsi" w:cstheme="minorHAnsi"/>
          <w:sz w:val="22"/>
          <w:szCs w:val="22"/>
        </w:rPr>
        <w:t xml:space="preserve">. </w:t>
      </w:r>
    </w:p>
    <w:p w14:paraId="48847061" w14:textId="53BD25E3" w:rsidR="00BE21E5" w:rsidRDefault="00AA54D0" w:rsidP="00BE7816">
      <w:pPr>
        <w:pStyle w:val="Default"/>
        <w:spacing w:before="120" w:after="120"/>
        <w:jc w:val="both"/>
        <w:rPr>
          <w:rFonts w:asciiTheme="minorHAnsi" w:hAnsiTheme="minorHAnsi" w:cstheme="minorHAnsi"/>
          <w:sz w:val="22"/>
          <w:szCs w:val="22"/>
        </w:rPr>
      </w:pPr>
      <w:r w:rsidRPr="00005062">
        <w:rPr>
          <w:rFonts w:asciiTheme="minorHAnsi" w:hAnsiTheme="minorHAnsi" w:cstheme="minorHAnsi"/>
          <w:sz w:val="22"/>
          <w:szCs w:val="22"/>
        </w:rPr>
        <w:t xml:space="preserve">Istotnym wyzwaniem </w:t>
      </w:r>
      <w:r w:rsidR="009244A5" w:rsidRPr="00005062">
        <w:rPr>
          <w:rFonts w:asciiTheme="minorHAnsi" w:hAnsiTheme="minorHAnsi" w:cstheme="minorHAnsi"/>
          <w:sz w:val="22"/>
          <w:szCs w:val="22"/>
        </w:rPr>
        <w:t>będzie</w:t>
      </w:r>
      <w:r w:rsidRPr="00005062">
        <w:rPr>
          <w:rFonts w:asciiTheme="minorHAnsi" w:hAnsiTheme="minorHAnsi" w:cstheme="minorHAnsi"/>
          <w:sz w:val="22"/>
          <w:szCs w:val="22"/>
        </w:rPr>
        <w:t xml:space="preserve"> restrukturyzacja Grupy ZE PAK</w:t>
      </w:r>
      <w:r w:rsidR="00874070">
        <w:rPr>
          <w:rFonts w:asciiTheme="minorHAnsi" w:hAnsiTheme="minorHAnsi" w:cstheme="minorHAnsi"/>
          <w:sz w:val="22"/>
          <w:szCs w:val="22"/>
        </w:rPr>
        <w:t xml:space="preserve">, </w:t>
      </w:r>
      <w:r w:rsidR="000B6A88">
        <w:rPr>
          <w:rFonts w:asciiTheme="minorHAnsi" w:hAnsiTheme="minorHAnsi" w:cstheme="minorHAnsi"/>
          <w:sz w:val="22"/>
          <w:szCs w:val="22"/>
        </w:rPr>
        <w:t>najbardziej</w:t>
      </w:r>
      <w:r w:rsidR="00874070">
        <w:rPr>
          <w:rFonts w:asciiTheme="minorHAnsi" w:hAnsiTheme="minorHAnsi" w:cstheme="minorHAnsi"/>
          <w:sz w:val="22"/>
          <w:szCs w:val="22"/>
        </w:rPr>
        <w:t xml:space="preserve"> dotknięt</w:t>
      </w:r>
      <w:r w:rsidR="000B6A88">
        <w:rPr>
          <w:rFonts w:asciiTheme="minorHAnsi" w:hAnsiTheme="minorHAnsi" w:cstheme="minorHAnsi"/>
          <w:sz w:val="22"/>
          <w:szCs w:val="22"/>
        </w:rPr>
        <w:t>e</w:t>
      </w:r>
      <w:r w:rsidR="003A4AF9">
        <w:rPr>
          <w:rFonts w:asciiTheme="minorHAnsi" w:hAnsiTheme="minorHAnsi" w:cstheme="minorHAnsi"/>
          <w:sz w:val="22"/>
          <w:szCs w:val="22"/>
        </w:rPr>
        <w:t>j</w:t>
      </w:r>
      <w:r w:rsidR="00874070">
        <w:rPr>
          <w:rFonts w:asciiTheme="minorHAnsi" w:hAnsiTheme="minorHAnsi" w:cstheme="minorHAnsi"/>
          <w:sz w:val="22"/>
          <w:szCs w:val="22"/>
        </w:rPr>
        <w:t xml:space="preserve"> skutkami transformacji</w:t>
      </w:r>
      <w:r w:rsidR="00667038">
        <w:rPr>
          <w:rFonts w:asciiTheme="minorHAnsi" w:hAnsiTheme="minorHAnsi" w:cstheme="minorHAnsi"/>
          <w:sz w:val="22"/>
          <w:szCs w:val="22"/>
        </w:rPr>
        <w:t xml:space="preserve"> klimatycznej</w:t>
      </w:r>
      <w:r w:rsidR="00A37D43">
        <w:rPr>
          <w:rFonts w:asciiTheme="minorHAnsi" w:hAnsiTheme="minorHAnsi" w:cstheme="minorHAnsi"/>
          <w:sz w:val="22"/>
          <w:szCs w:val="22"/>
        </w:rPr>
        <w:t xml:space="preserve"> w WW</w:t>
      </w:r>
      <w:r w:rsidR="000B6A88">
        <w:rPr>
          <w:rFonts w:asciiTheme="minorHAnsi" w:hAnsiTheme="minorHAnsi" w:cstheme="minorHAnsi"/>
          <w:sz w:val="22"/>
          <w:szCs w:val="22"/>
        </w:rPr>
        <w:t>, która spowoduje z jednej strony zakończenie działalności wydobywczej i</w:t>
      </w:r>
      <w:r w:rsidR="003A4AF9">
        <w:rPr>
          <w:rFonts w:asciiTheme="minorHAnsi" w:hAnsiTheme="minorHAnsi" w:cstheme="minorHAnsi"/>
          <w:sz w:val="22"/>
          <w:szCs w:val="22"/>
        </w:rPr>
        <w:t> </w:t>
      </w:r>
      <w:r w:rsidR="000B6A88">
        <w:rPr>
          <w:rFonts w:asciiTheme="minorHAnsi" w:hAnsiTheme="minorHAnsi" w:cstheme="minorHAnsi"/>
          <w:sz w:val="22"/>
          <w:szCs w:val="22"/>
        </w:rPr>
        <w:t xml:space="preserve">energetyki odartej na węglu, a z drugiej przekształcenie działalności </w:t>
      </w:r>
      <w:r w:rsidRPr="00005062">
        <w:rPr>
          <w:rFonts w:asciiTheme="minorHAnsi" w:hAnsiTheme="minorHAnsi" w:cstheme="minorHAnsi"/>
          <w:sz w:val="22"/>
          <w:szCs w:val="22"/>
        </w:rPr>
        <w:t>na odtworzenie mocy wytwórczych opartych o</w:t>
      </w:r>
      <w:r w:rsidR="00E156C5">
        <w:rPr>
          <w:rFonts w:asciiTheme="minorHAnsi" w:hAnsiTheme="minorHAnsi" w:cstheme="minorHAnsi"/>
          <w:sz w:val="22"/>
          <w:szCs w:val="22"/>
        </w:rPr>
        <w:t> </w:t>
      </w:r>
      <w:r w:rsidRPr="00005062">
        <w:rPr>
          <w:rFonts w:asciiTheme="minorHAnsi" w:hAnsiTheme="minorHAnsi" w:cstheme="minorHAnsi"/>
          <w:sz w:val="22"/>
          <w:szCs w:val="22"/>
        </w:rPr>
        <w:t xml:space="preserve">alternatywne źródła energii, a także technologie magazynowania energii oraz związane </w:t>
      </w:r>
      <w:r w:rsidR="00005062" w:rsidRPr="00005062">
        <w:rPr>
          <w:rFonts w:asciiTheme="minorHAnsi" w:hAnsiTheme="minorHAnsi" w:cstheme="minorHAnsi"/>
          <w:sz w:val="22"/>
          <w:szCs w:val="22"/>
        </w:rPr>
        <w:t>z</w:t>
      </w:r>
      <w:r w:rsidR="00E156C5">
        <w:rPr>
          <w:rFonts w:asciiTheme="minorHAnsi" w:hAnsiTheme="minorHAnsi" w:cstheme="minorHAnsi"/>
          <w:sz w:val="22"/>
          <w:szCs w:val="22"/>
        </w:rPr>
        <w:t> </w:t>
      </w:r>
      <w:r w:rsidRPr="00005062">
        <w:rPr>
          <w:rFonts w:asciiTheme="minorHAnsi" w:hAnsiTheme="minorHAnsi" w:cstheme="minorHAnsi"/>
          <w:sz w:val="22"/>
          <w:szCs w:val="22"/>
        </w:rPr>
        <w:t>wytwarzaniem i korzystaniem z wodoru</w:t>
      </w:r>
      <w:r w:rsidR="00C844F7" w:rsidRPr="00005C0F">
        <w:rPr>
          <w:rFonts w:asciiTheme="minorHAnsi" w:hAnsiTheme="minorHAnsi" w:cstheme="minorHAnsi"/>
          <w:sz w:val="22"/>
          <w:szCs w:val="22"/>
        </w:rPr>
        <w:t>.</w:t>
      </w:r>
      <w:r w:rsidR="00C844F7">
        <w:rPr>
          <w:rFonts w:asciiTheme="minorHAnsi" w:hAnsiTheme="minorHAnsi" w:cstheme="minorHAnsi"/>
          <w:sz w:val="22"/>
          <w:szCs w:val="22"/>
        </w:rPr>
        <w:t xml:space="preserve"> </w:t>
      </w:r>
      <w:r w:rsidR="00792159" w:rsidRPr="00792159">
        <w:rPr>
          <w:rFonts w:asciiTheme="minorHAnsi" w:hAnsiTheme="minorHAnsi" w:cstheme="minorHAnsi"/>
          <w:sz w:val="22"/>
          <w:szCs w:val="22"/>
        </w:rPr>
        <w:t xml:space="preserve">W </w:t>
      </w:r>
      <w:r w:rsidR="003501F1">
        <w:rPr>
          <w:rFonts w:asciiTheme="minorHAnsi" w:hAnsiTheme="minorHAnsi" w:cstheme="minorHAnsi"/>
          <w:sz w:val="22"/>
          <w:szCs w:val="22"/>
        </w:rPr>
        <w:t>WW</w:t>
      </w:r>
      <w:r w:rsidR="00792159" w:rsidRPr="00792159">
        <w:rPr>
          <w:rFonts w:asciiTheme="minorHAnsi" w:hAnsiTheme="minorHAnsi" w:cstheme="minorHAnsi"/>
          <w:sz w:val="22"/>
          <w:szCs w:val="22"/>
        </w:rPr>
        <w:t xml:space="preserve"> </w:t>
      </w:r>
      <w:r w:rsidR="003D47C7">
        <w:rPr>
          <w:rFonts w:asciiTheme="minorHAnsi" w:hAnsiTheme="minorHAnsi" w:cstheme="minorHAnsi"/>
          <w:sz w:val="22"/>
          <w:szCs w:val="22"/>
        </w:rPr>
        <w:t>funkcjonują</w:t>
      </w:r>
      <w:r w:rsidR="003D47C7" w:rsidRPr="00792159">
        <w:rPr>
          <w:rFonts w:asciiTheme="minorHAnsi" w:hAnsiTheme="minorHAnsi" w:cstheme="minorHAnsi"/>
          <w:sz w:val="22"/>
          <w:szCs w:val="22"/>
        </w:rPr>
        <w:t xml:space="preserve"> </w:t>
      </w:r>
      <w:r w:rsidR="00667038">
        <w:rPr>
          <w:rFonts w:asciiTheme="minorHAnsi" w:hAnsiTheme="minorHAnsi" w:cstheme="minorHAnsi"/>
          <w:sz w:val="22"/>
          <w:szCs w:val="22"/>
        </w:rPr>
        <w:t xml:space="preserve">również </w:t>
      </w:r>
      <w:r w:rsidR="00792159">
        <w:rPr>
          <w:rFonts w:asciiTheme="minorHAnsi" w:hAnsiTheme="minorHAnsi" w:cstheme="minorHAnsi"/>
          <w:sz w:val="22"/>
          <w:szCs w:val="22"/>
        </w:rPr>
        <w:t xml:space="preserve">inne </w:t>
      </w:r>
      <w:r w:rsidR="00792159" w:rsidRPr="00792159">
        <w:rPr>
          <w:rFonts w:asciiTheme="minorHAnsi" w:hAnsiTheme="minorHAnsi" w:cstheme="minorHAnsi"/>
          <w:sz w:val="22"/>
          <w:szCs w:val="22"/>
        </w:rPr>
        <w:t>przedsiębiorstwa</w:t>
      </w:r>
      <w:r w:rsidR="00C844F7">
        <w:rPr>
          <w:rFonts w:asciiTheme="minorHAnsi" w:hAnsiTheme="minorHAnsi" w:cstheme="minorHAnsi"/>
          <w:sz w:val="22"/>
          <w:szCs w:val="22"/>
        </w:rPr>
        <w:t xml:space="preserve"> </w:t>
      </w:r>
      <w:r w:rsidR="003D47C7">
        <w:rPr>
          <w:rFonts w:asciiTheme="minorHAnsi" w:hAnsiTheme="minorHAnsi" w:cstheme="minorHAnsi"/>
          <w:sz w:val="22"/>
          <w:szCs w:val="22"/>
        </w:rPr>
        <w:t>będące</w:t>
      </w:r>
      <w:r w:rsidR="00792159" w:rsidRPr="00792159">
        <w:rPr>
          <w:rFonts w:asciiTheme="minorHAnsi" w:hAnsiTheme="minorHAnsi" w:cstheme="minorHAnsi"/>
          <w:sz w:val="22"/>
          <w:szCs w:val="22"/>
        </w:rPr>
        <w:t xml:space="preserve"> istotnymi emitentami </w:t>
      </w:r>
      <w:r w:rsidR="00792159">
        <w:rPr>
          <w:rFonts w:asciiTheme="minorHAnsi" w:hAnsiTheme="minorHAnsi" w:cstheme="minorHAnsi"/>
          <w:sz w:val="22"/>
          <w:szCs w:val="22"/>
        </w:rPr>
        <w:t>CO</w:t>
      </w:r>
      <w:r w:rsidR="00792159" w:rsidRPr="00792159">
        <w:rPr>
          <w:rFonts w:asciiTheme="minorHAnsi" w:hAnsiTheme="minorHAnsi" w:cstheme="minorHAnsi"/>
          <w:sz w:val="22"/>
          <w:szCs w:val="22"/>
          <w:vertAlign w:val="subscript"/>
        </w:rPr>
        <w:t>2</w:t>
      </w:r>
      <w:r w:rsidR="003D2F38">
        <w:rPr>
          <w:rFonts w:asciiTheme="minorHAnsi" w:hAnsiTheme="minorHAnsi" w:cstheme="minorHAnsi"/>
          <w:sz w:val="22"/>
          <w:szCs w:val="22"/>
        </w:rPr>
        <w:t>, które dotknięte zostaną transformacj</w:t>
      </w:r>
      <w:r w:rsidR="00A37D43">
        <w:rPr>
          <w:rFonts w:asciiTheme="minorHAnsi" w:hAnsiTheme="minorHAnsi" w:cstheme="minorHAnsi"/>
          <w:sz w:val="22"/>
          <w:szCs w:val="22"/>
        </w:rPr>
        <w:t>ą</w:t>
      </w:r>
      <w:r w:rsidR="003D2F38">
        <w:rPr>
          <w:rFonts w:asciiTheme="minorHAnsi" w:hAnsiTheme="minorHAnsi" w:cstheme="minorHAnsi"/>
          <w:sz w:val="22"/>
          <w:szCs w:val="22"/>
        </w:rPr>
        <w:t xml:space="preserve"> klimatyczn</w:t>
      </w:r>
      <w:r w:rsidR="00A37D43">
        <w:rPr>
          <w:rFonts w:asciiTheme="minorHAnsi" w:hAnsiTheme="minorHAnsi" w:cstheme="minorHAnsi"/>
          <w:sz w:val="22"/>
          <w:szCs w:val="22"/>
        </w:rPr>
        <w:t>ą</w:t>
      </w:r>
      <w:r w:rsidR="003D2F38">
        <w:rPr>
          <w:rFonts w:asciiTheme="minorHAnsi" w:hAnsiTheme="minorHAnsi" w:cstheme="minorHAnsi"/>
          <w:sz w:val="22"/>
          <w:szCs w:val="22"/>
        </w:rPr>
        <w:t xml:space="preserve">, </w:t>
      </w:r>
      <w:r w:rsidR="00667038">
        <w:rPr>
          <w:rFonts w:asciiTheme="minorHAnsi" w:hAnsiTheme="minorHAnsi" w:cstheme="minorHAnsi"/>
          <w:sz w:val="22"/>
          <w:szCs w:val="22"/>
        </w:rPr>
        <w:t>w</w:t>
      </w:r>
      <w:r w:rsidR="004E639B">
        <w:rPr>
          <w:rFonts w:asciiTheme="minorHAnsi" w:hAnsiTheme="minorHAnsi" w:cstheme="minorHAnsi"/>
          <w:sz w:val="22"/>
          <w:szCs w:val="22"/>
        </w:rPr>
        <w:t> </w:t>
      </w:r>
      <w:r w:rsidR="00667038">
        <w:rPr>
          <w:rFonts w:asciiTheme="minorHAnsi" w:hAnsiTheme="minorHAnsi" w:cstheme="minorHAnsi"/>
          <w:sz w:val="22"/>
          <w:szCs w:val="22"/>
        </w:rPr>
        <w:t>szczególności</w:t>
      </w:r>
      <w:r w:rsidR="00881A0D">
        <w:rPr>
          <w:rFonts w:asciiTheme="minorHAnsi" w:hAnsiTheme="minorHAnsi" w:cstheme="minorHAnsi"/>
          <w:sz w:val="22"/>
          <w:szCs w:val="22"/>
        </w:rPr>
        <w:t xml:space="preserve"> z sektora</w:t>
      </w:r>
      <w:r w:rsidR="00881A0D" w:rsidRPr="00005C0F">
        <w:rPr>
          <w:rFonts w:asciiTheme="minorHAnsi" w:hAnsiTheme="minorHAnsi" w:cstheme="minorHAnsi"/>
          <w:sz w:val="22"/>
          <w:szCs w:val="22"/>
        </w:rPr>
        <w:t xml:space="preserve"> elektroenergetyki i</w:t>
      </w:r>
      <w:r w:rsidR="00881A0D">
        <w:rPr>
          <w:rFonts w:asciiTheme="minorHAnsi" w:hAnsiTheme="minorHAnsi" w:cstheme="minorHAnsi"/>
          <w:sz w:val="22"/>
          <w:szCs w:val="22"/>
        </w:rPr>
        <w:t> </w:t>
      </w:r>
      <w:r w:rsidR="00881A0D" w:rsidRPr="00005C0F">
        <w:rPr>
          <w:rFonts w:asciiTheme="minorHAnsi" w:hAnsiTheme="minorHAnsi" w:cstheme="minorHAnsi"/>
          <w:sz w:val="22"/>
          <w:szCs w:val="22"/>
        </w:rPr>
        <w:t>ciepłownictwa</w:t>
      </w:r>
      <w:r w:rsidR="00881A0D">
        <w:rPr>
          <w:rFonts w:asciiTheme="minorHAnsi" w:hAnsiTheme="minorHAnsi" w:cstheme="minorHAnsi"/>
          <w:sz w:val="22"/>
          <w:szCs w:val="22"/>
        </w:rPr>
        <w:t xml:space="preserve"> (poza ZE PAK) czy</w:t>
      </w:r>
      <w:r w:rsidR="00A37D43">
        <w:rPr>
          <w:rFonts w:asciiTheme="minorHAnsi" w:hAnsiTheme="minorHAnsi" w:cstheme="minorHAnsi"/>
          <w:sz w:val="22"/>
          <w:szCs w:val="22"/>
        </w:rPr>
        <w:t> </w:t>
      </w:r>
      <w:r w:rsidR="003D47C7">
        <w:rPr>
          <w:rFonts w:asciiTheme="minorHAnsi" w:hAnsiTheme="minorHAnsi" w:cstheme="minorHAnsi"/>
          <w:sz w:val="22"/>
          <w:szCs w:val="22"/>
        </w:rPr>
        <w:t>z</w:t>
      </w:r>
      <w:r w:rsidR="00A37D43">
        <w:rPr>
          <w:rFonts w:asciiTheme="minorHAnsi" w:hAnsiTheme="minorHAnsi" w:cstheme="minorHAnsi"/>
          <w:sz w:val="22"/>
          <w:szCs w:val="22"/>
        </w:rPr>
        <w:t> </w:t>
      </w:r>
      <w:r w:rsidR="00BE21E5">
        <w:rPr>
          <w:rFonts w:asciiTheme="minorHAnsi" w:hAnsiTheme="minorHAnsi" w:cstheme="minorHAnsi"/>
          <w:sz w:val="22"/>
          <w:szCs w:val="22"/>
        </w:rPr>
        <w:t>sektorów ceramicznego, hutniczego, mineralnego, drzewnego i papierniczego</w:t>
      </w:r>
      <w:r w:rsidR="007934BC">
        <w:rPr>
          <w:rFonts w:asciiTheme="minorHAnsi" w:hAnsiTheme="minorHAnsi" w:cstheme="minorHAnsi"/>
          <w:sz w:val="22"/>
          <w:szCs w:val="22"/>
        </w:rPr>
        <w:t xml:space="preserve">, </w:t>
      </w:r>
      <w:r w:rsidR="00881A0D">
        <w:rPr>
          <w:rFonts w:asciiTheme="minorHAnsi" w:hAnsiTheme="minorHAnsi" w:cstheme="minorHAnsi"/>
          <w:sz w:val="22"/>
          <w:szCs w:val="22"/>
        </w:rPr>
        <w:t>zatrudniających</w:t>
      </w:r>
      <w:r w:rsidR="007934BC">
        <w:rPr>
          <w:rFonts w:asciiTheme="minorHAnsi" w:hAnsiTheme="minorHAnsi" w:cstheme="minorHAnsi"/>
          <w:sz w:val="22"/>
          <w:szCs w:val="22"/>
        </w:rPr>
        <w:t xml:space="preserve"> </w:t>
      </w:r>
      <w:r w:rsidR="00667038">
        <w:rPr>
          <w:rFonts w:asciiTheme="minorHAnsi" w:hAnsiTheme="minorHAnsi" w:cstheme="minorHAnsi"/>
          <w:sz w:val="22"/>
          <w:szCs w:val="22"/>
        </w:rPr>
        <w:t>kilka tysięcy</w:t>
      </w:r>
      <w:r w:rsidR="00BE21E5" w:rsidRPr="00BE21E5">
        <w:rPr>
          <w:rFonts w:asciiTheme="minorHAnsi" w:hAnsiTheme="minorHAnsi" w:cstheme="minorHAnsi"/>
          <w:sz w:val="22"/>
          <w:szCs w:val="22"/>
        </w:rPr>
        <w:t xml:space="preserve"> osób</w:t>
      </w:r>
      <w:r w:rsidR="00667038">
        <w:rPr>
          <w:rFonts w:asciiTheme="minorHAnsi" w:hAnsiTheme="minorHAnsi" w:cstheme="minorHAnsi"/>
          <w:sz w:val="22"/>
          <w:szCs w:val="22"/>
        </w:rPr>
        <w:t xml:space="preserve">, </w:t>
      </w:r>
      <w:r w:rsidR="00667038">
        <w:rPr>
          <w:rFonts w:asciiTheme="minorHAnsi" w:hAnsiTheme="minorHAnsi" w:cstheme="minorHAnsi"/>
          <w:sz w:val="22"/>
        </w:rPr>
        <w:t xml:space="preserve">których miejsca </w:t>
      </w:r>
      <w:r w:rsidR="00A37D43">
        <w:rPr>
          <w:rFonts w:asciiTheme="minorHAnsi" w:hAnsiTheme="minorHAnsi" w:cstheme="minorHAnsi"/>
          <w:sz w:val="22"/>
        </w:rPr>
        <w:t xml:space="preserve">pracy </w:t>
      </w:r>
      <w:r w:rsidR="00667038">
        <w:rPr>
          <w:rFonts w:asciiTheme="minorHAnsi" w:hAnsiTheme="minorHAnsi" w:cstheme="minorHAnsi"/>
          <w:sz w:val="22"/>
        </w:rPr>
        <w:t xml:space="preserve">mogą być zagrożone </w:t>
      </w:r>
      <w:r w:rsidR="00667038" w:rsidRPr="000B5E2D">
        <w:rPr>
          <w:rFonts w:asciiTheme="minorHAnsi" w:hAnsiTheme="minorHAnsi" w:cstheme="minorHAnsi"/>
          <w:sz w:val="22"/>
        </w:rPr>
        <w:t xml:space="preserve">w wyniku braku działań skierowanych na </w:t>
      </w:r>
      <w:r w:rsidR="00881A0D" w:rsidRPr="000B5E2D">
        <w:rPr>
          <w:rFonts w:asciiTheme="minorHAnsi" w:hAnsiTheme="minorHAnsi" w:cstheme="minorHAnsi"/>
          <w:sz w:val="22"/>
        </w:rPr>
        <w:t xml:space="preserve">wymianę źródeł </w:t>
      </w:r>
      <w:r w:rsidR="00881A0D">
        <w:rPr>
          <w:rFonts w:asciiTheme="minorHAnsi" w:hAnsiTheme="minorHAnsi" w:cstheme="minorHAnsi"/>
          <w:sz w:val="22"/>
        </w:rPr>
        <w:t>energii/</w:t>
      </w:r>
      <w:r w:rsidR="00881A0D" w:rsidRPr="000B5E2D">
        <w:rPr>
          <w:rFonts w:asciiTheme="minorHAnsi" w:hAnsiTheme="minorHAnsi" w:cstheme="minorHAnsi"/>
          <w:sz w:val="22"/>
        </w:rPr>
        <w:t>ciepła</w:t>
      </w:r>
      <w:r w:rsidR="00881A0D">
        <w:rPr>
          <w:rFonts w:asciiTheme="minorHAnsi" w:hAnsiTheme="minorHAnsi" w:cstheme="minorHAnsi"/>
          <w:sz w:val="22"/>
        </w:rPr>
        <w:t xml:space="preserve"> </w:t>
      </w:r>
      <w:r w:rsidR="00EE43C0">
        <w:rPr>
          <w:rFonts w:asciiTheme="minorHAnsi" w:hAnsiTheme="minorHAnsi" w:cstheme="minorHAnsi"/>
          <w:sz w:val="22"/>
        </w:rPr>
        <w:t xml:space="preserve">czy </w:t>
      </w:r>
      <w:r w:rsidR="00667038">
        <w:rPr>
          <w:rFonts w:asciiTheme="minorHAnsi" w:hAnsiTheme="minorHAnsi" w:cstheme="minorHAnsi"/>
          <w:sz w:val="22"/>
        </w:rPr>
        <w:t xml:space="preserve">poprawę </w:t>
      </w:r>
      <w:r w:rsidR="00881A0D">
        <w:rPr>
          <w:rFonts w:asciiTheme="minorHAnsi" w:hAnsiTheme="minorHAnsi" w:cstheme="minorHAnsi"/>
          <w:sz w:val="22"/>
        </w:rPr>
        <w:t>EE</w:t>
      </w:r>
      <w:r w:rsidR="00667038" w:rsidRPr="000B5E2D">
        <w:rPr>
          <w:rFonts w:asciiTheme="minorHAnsi" w:hAnsiTheme="minorHAnsi" w:cstheme="minorHAnsi"/>
          <w:sz w:val="22"/>
        </w:rPr>
        <w:t xml:space="preserve"> w ramach procesów przemysłowych</w:t>
      </w:r>
      <w:r w:rsidR="00667038">
        <w:rPr>
          <w:rFonts w:asciiTheme="minorHAnsi" w:hAnsiTheme="minorHAnsi" w:cstheme="minorHAnsi"/>
          <w:sz w:val="22"/>
          <w:szCs w:val="22"/>
        </w:rPr>
        <w:t>.</w:t>
      </w:r>
      <w:r w:rsidR="004E639B">
        <w:rPr>
          <w:rFonts w:asciiTheme="minorHAnsi" w:hAnsiTheme="minorHAnsi" w:cstheme="minorHAnsi"/>
          <w:sz w:val="22"/>
          <w:szCs w:val="22"/>
        </w:rPr>
        <w:t xml:space="preserve"> Ź</w:t>
      </w:r>
      <w:r w:rsidR="004E639B" w:rsidRPr="00005C0F">
        <w:rPr>
          <w:rFonts w:asciiTheme="minorHAnsi" w:hAnsiTheme="minorHAnsi" w:cstheme="minorHAnsi"/>
          <w:sz w:val="22"/>
          <w:szCs w:val="22"/>
        </w:rPr>
        <w:t xml:space="preserve">ródłem emisji są </w:t>
      </w:r>
      <w:r w:rsidR="004E639B">
        <w:rPr>
          <w:rFonts w:asciiTheme="minorHAnsi" w:hAnsiTheme="minorHAnsi" w:cstheme="minorHAnsi"/>
          <w:sz w:val="22"/>
          <w:szCs w:val="22"/>
        </w:rPr>
        <w:t xml:space="preserve">również </w:t>
      </w:r>
      <w:r w:rsidR="004E639B" w:rsidRPr="00005C0F">
        <w:rPr>
          <w:rFonts w:asciiTheme="minorHAnsi" w:hAnsiTheme="minorHAnsi" w:cstheme="minorHAnsi"/>
          <w:sz w:val="22"/>
          <w:szCs w:val="22"/>
        </w:rPr>
        <w:t xml:space="preserve">budynki </w:t>
      </w:r>
      <w:r w:rsidR="004E639B">
        <w:rPr>
          <w:rFonts w:asciiTheme="minorHAnsi" w:hAnsiTheme="minorHAnsi" w:cstheme="minorHAnsi"/>
          <w:sz w:val="22"/>
          <w:szCs w:val="22"/>
        </w:rPr>
        <w:t>mieszkalne i publiczne oraz</w:t>
      </w:r>
      <w:r w:rsidR="004E639B" w:rsidRPr="00005C0F">
        <w:rPr>
          <w:rFonts w:asciiTheme="minorHAnsi" w:hAnsiTheme="minorHAnsi" w:cstheme="minorHAnsi"/>
          <w:sz w:val="22"/>
          <w:szCs w:val="22"/>
        </w:rPr>
        <w:t xml:space="preserve"> transport</w:t>
      </w:r>
      <w:r w:rsidR="00881A0D">
        <w:rPr>
          <w:rFonts w:asciiTheme="minorHAnsi" w:hAnsiTheme="minorHAnsi" w:cstheme="minorHAnsi"/>
          <w:sz w:val="22"/>
          <w:szCs w:val="22"/>
        </w:rPr>
        <w:t xml:space="preserve">. </w:t>
      </w:r>
    </w:p>
    <w:p w14:paraId="1FAEDDBD" w14:textId="35A83D30" w:rsidR="00C37FE5" w:rsidRDefault="00C37FE5" w:rsidP="00C37FE5">
      <w:pPr>
        <w:autoSpaceDE w:val="0"/>
        <w:autoSpaceDN w:val="0"/>
        <w:adjustRightInd w:val="0"/>
        <w:rPr>
          <w:rFonts w:asciiTheme="minorHAnsi" w:hAnsiTheme="minorHAnsi" w:cstheme="minorHAnsi"/>
          <w:sz w:val="22"/>
        </w:rPr>
      </w:pPr>
      <w:r w:rsidRPr="0055252C">
        <w:rPr>
          <w:rFonts w:asciiTheme="minorHAnsi" w:hAnsiTheme="minorHAnsi" w:cstheme="minorHAnsi"/>
          <w:sz w:val="22"/>
        </w:rPr>
        <w:t xml:space="preserve">Restrukturyzacja przemysłu, w tym likwidacja części zakładów oraz monopolizacja lokalnego rynku pracy przez sektor paliwowo-energetyczny, a ostatnio także epidemia COVID-19 doprowadziły do istotnego wzrostu bezrobocia w </w:t>
      </w:r>
      <w:r w:rsidR="003501F1">
        <w:rPr>
          <w:rFonts w:asciiTheme="minorHAnsi" w:hAnsiTheme="minorHAnsi" w:cstheme="minorHAnsi"/>
          <w:sz w:val="22"/>
        </w:rPr>
        <w:t>WW</w:t>
      </w:r>
      <w:r w:rsidRPr="0055252C">
        <w:rPr>
          <w:rFonts w:asciiTheme="minorHAnsi" w:hAnsiTheme="minorHAnsi" w:cstheme="minorHAnsi"/>
          <w:sz w:val="22"/>
        </w:rPr>
        <w:t xml:space="preserve">. Wśród pierwszych </w:t>
      </w:r>
      <w:r w:rsidR="008B2776">
        <w:rPr>
          <w:rFonts w:asciiTheme="minorHAnsi" w:hAnsiTheme="minorHAnsi" w:cstheme="minorHAnsi"/>
          <w:sz w:val="22"/>
        </w:rPr>
        <w:t>czterech</w:t>
      </w:r>
      <w:r w:rsidR="008E4031" w:rsidRPr="0055252C">
        <w:rPr>
          <w:rFonts w:asciiTheme="minorHAnsi" w:hAnsiTheme="minorHAnsi" w:cstheme="minorHAnsi"/>
          <w:sz w:val="22"/>
        </w:rPr>
        <w:t xml:space="preserve"> </w:t>
      </w:r>
      <w:r w:rsidRPr="0055252C">
        <w:rPr>
          <w:rFonts w:asciiTheme="minorHAnsi" w:hAnsiTheme="minorHAnsi" w:cstheme="minorHAnsi"/>
          <w:sz w:val="22"/>
        </w:rPr>
        <w:t>powiatów z najwyższą stopą bezrobocia rejestrowanego w województwie (</w:t>
      </w:r>
      <w:r w:rsidR="008B2776">
        <w:rPr>
          <w:rFonts w:asciiTheme="minorHAnsi" w:hAnsiTheme="minorHAnsi" w:cstheme="minorHAnsi"/>
          <w:sz w:val="22"/>
        </w:rPr>
        <w:t>na koniec</w:t>
      </w:r>
      <w:r w:rsidR="008B2776" w:rsidRPr="0055252C">
        <w:rPr>
          <w:rFonts w:asciiTheme="minorHAnsi" w:hAnsiTheme="minorHAnsi" w:cstheme="minorHAnsi"/>
          <w:sz w:val="22"/>
        </w:rPr>
        <w:t xml:space="preserve"> </w:t>
      </w:r>
      <w:r w:rsidRPr="0055252C">
        <w:rPr>
          <w:rFonts w:asciiTheme="minorHAnsi" w:hAnsiTheme="minorHAnsi" w:cstheme="minorHAnsi"/>
          <w:sz w:val="22"/>
        </w:rPr>
        <w:t>2020</w:t>
      </w:r>
      <w:r>
        <w:rPr>
          <w:rFonts w:asciiTheme="minorHAnsi" w:hAnsiTheme="minorHAnsi" w:cstheme="minorHAnsi"/>
          <w:sz w:val="22"/>
        </w:rPr>
        <w:t xml:space="preserve"> r.</w:t>
      </w:r>
      <w:r w:rsidRPr="0055252C">
        <w:rPr>
          <w:rFonts w:asciiTheme="minorHAnsi" w:hAnsiTheme="minorHAnsi" w:cstheme="minorHAnsi"/>
          <w:sz w:val="22"/>
        </w:rPr>
        <w:t>) znajdują się powiaty: koniński (1) i słupecki (3) oraz Miasto Konin (</w:t>
      </w:r>
      <w:r w:rsidR="008B2776">
        <w:rPr>
          <w:rFonts w:asciiTheme="minorHAnsi" w:hAnsiTheme="minorHAnsi" w:cstheme="minorHAnsi"/>
          <w:sz w:val="22"/>
        </w:rPr>
        <w:t>4</w:t>
      </w:r>
      <w:r w:rsidRPr="0055252C">
        <w:rPr>
          <w:rFonts w:asciiTheme="minorHAnsi" w:hAnsiTheme="minorHAnsi" w:cstheme="minorHAnsi"/>
          <w:sz w:val="22"/>
        </w:rPr>
        <w:t>). Transformacja w kierunku neutralności klimatycznej bez realizacji działań łagodzących jej skutki spowoduje</w:t>
      </w:r>
      <w:r>
        <w:rPr>
          <w:rFonts w:asciiTheme="minorHAnsi" w:hAnsiTheme="minorHAnsi" w:cstheme="minorHAnsi"/>
          <w:sz w:val="22"/>
        </w:rPr>
        <w:t xml:space="preserve"> intensyfikację niekorzystnej sytuacji</w:t>
      </w:r>
      <w:r w:rsidRPr="0055252C">
        <w:rPr>
          <w:rFonts w:asciiTheme="minorHAnsi" w:hAnsiTheme="minorHAnsi" w:cstheme="minorHAnsi"/>
          <w:sz w:val="22"/>
        </w:rPr>
        <w:t xml:space="preserve"> na rynku pracy</w:t>
      </w:r>
      <w:r>
        <w:rPr>
          <w:rFonts w:asciiTheme="minorHAnsi" w:hAnsiTheme="minorHAnsi" w:cstheme="minorHAnsi"/>
          <w:sz w:val="22"/>
        </w:rPr>
        <w:t>,</w:t>
      </w:r>
      <w:r w:rsidRPr="0055252C">
        <w:rPr>
          <w:rFonts w:asciiTheme="minorHAnsi" w:hAnsiTheme="minorHAnsi" w:cstheme="minorHAnsi"/>
          <w:sz w:val="22"/>
        </w:rPr>
        <w:t xml:space="preserve"> poprzez likwidację miejsc pracy w sektorze wydobywczym i energetycznym czy w sektorach towarzyszącyc</w:t>
      </w:r>
      <w:r>
        <w:rPr>
          <w:rFonts w:asciiTheme="minorHAnsi" w:hAnsiTheme="minorHAnsi" w:cstheme="minorHAnsi"/>
          <w:sz w:val="22"/>
        </w:rPr>
        <w:t>h.</w:t>
      </w:r>
      <w:r w:rsidRPr="0055252C">
        <w:rPr>
          <w:rFonts w:asciiTheme="minorHAnsi" w:hAnsiTheme="minorHAnsi" w:cstheme="minorHAnsi"/>
          <w:sz w:val="22"/>
        </w:rPr>
        <w:t xml:space="preserve"> Grupa ZE</w:t>
      </w:r>
      <w:r>
        <w:rPr>
          <w:rFonts w:asciiTheme="minorHAnsi" w:hAnsiTheme="minorHAnsi" w:cstheme="minorHAnsi"/>
          <w:sz w:val="22"/>
        </w:rPr>
        <w:t> </w:t>
      </w:r>
      <w:r w:rsidRPr="0055252C">
        <w:rPr>
          <w:rFonts w:asciiTheme="minorHAnsi" w:hAnsiTheme="minorHAnsi" w:cstheme="minorHAnsi"/>
          <w:sz w:val="22"/>
        </w:rPr>
        <w:t xml:space="preserve">PAK odgrywa </w:t>
      </w:r>
      <w:r>
        <w:rPr>
          <w:rFonts w:asciiTheme="minorHAnsi" w:hAnsiTheme="minorHAnsi" w:cstheme="minorHAnsi"/>
          <w:sz w:val="22"/>
        </w:rPr>
        <w:t xml:space="preserve">istotną rolę na rynku pracy </w:t>
      </w:r>
      <w:r w:rsidRPr="0055252C">
        <w:rPr>
          <w:rFonts w:asciiTheme="minorHAnsi" w:hAnsiTheme="minorHAnsi" w:cstheme="minorHAnsi"/>
          <w:sz w:val="22"/>
        </w:rPr>
        <w:t>zatrudniając 4,</w:t>
      </w:r>
      <w:r>
        <w:rPr>
          <w:rFonts w:asciiTheme="minorHAnsi" w:hAnsiTheme="minorHAnsi" w:cstheme="minorHAnsi"/>
          <w:sz w:val="22"/>
        </w:rPr>
        <w:t>6</w:t>
      </w:r>
      <w:r w:rsidRPr="0055252C">
        <w:rPr>
          <w:rFonts w:asciiTheme="minorHAnsi" w:hAnsiTheme="minorHAnsi" w:cstheme="minorHAnsi"/>
          <w:sz w:val="22"/>
        </w:rPr>
        <w:t xml:space="preserve"> tys. osób</w:t>
      </w:r>
      <w:r>
        <w:rPr>
          <w:rFonts w:asciiTheme="minorHAnsi" w:hAnsiTheme="minorHAnsi" w:cstheme="minorHAnsi"/>
          <w:sz w:val="22"/>
        </w:rPr>
        <w:t xml:space="preserve"> (</w:t>
      </w:r>
      <w:r w:rsidRPr="00267095">
        <w:rPr>
          <w:rFonts w:asciiTheme="minorHAnsi" w:hAnsiTheme="minorHAnsi" w:cstheme="minorHAnsi"/>
          <w:sz w:val="22"/>
        </w:rPr>
        <w:t>ze</w:t>
      </w:r>
      <w:r>
        <w:rPr>
          <w:rFonts w:asciiTheme="minorHAnsi" w:hAnsiTheme="minorHAnsi" w:cstheme="minorHAnsi"/>
          <w:sz w:val="22"/>
        </w:rPr>
        <w:t> </w:t>
      </w:r>
      <w:r w:rsidRPr="00267095">
        <w:rPr>
          <w:rFonts w:asciiTheme="minorHAnsi" w:hAnsiTheme="minorHAnsi" w:cstheme="minorHAnsi"/>
          <w:sz w:val="22"/>
        </w:rPr>
        <w:t xml:space="preserve">średnim wynagrodzeniem kształtującym się na poziomie blisko </w:t>
      </w:r>
      <w:r w:rsidRPr="00637FEF">
        <w:rPr>
          <w:rFonts w:asciiTheme="minorHAnsi" w:hAnsiTheme="minorHAnsi" w:cstheme="minorHAnsi"/>
          <w:sz w:val="22"/>
        </w:rPr>
        <w:t>5,5 tys. zł, czyli znacznie przekraczającym krajowe, jak i regionalne przeciętne miesięczne wynagrodzenie brutto</w:t>
      </w:r>
      <w:r>
        <w:rPr>
          <w:rFonts w:asciiTheme="minorHAnsi" w:hAnsiTheme="minorHAnsi" w:cstheme="minorHAnsi"/>
          <w:sz w:val="22"/>
        </w:rPr>
        <w:t>)</w:t>
      </w:r>
      <w:r w:rsidRPr="0055252C">
        <w:rPr>
          <w:rFonts w:asciiTheme="minorHAnsi" w:hAnsiTheme="minorHAnsi" w:cstheme="minorHAnsi"/>
          <w:sz w:val="22"/>
        </w:rPr>
        <w:t xml:space="preserve">, z których </w:t>
      </w:r>
      <w:r>
        <w:rPr>
          <w:rFonts w:asciiTheme="minorHAnsi" w:hAnsiTheme="minorHAnsi" w:cstheme="minorHAnsi"/>
          <w:sz w:val="22"/>
        </w:rPr>
        <w:t>znaczna część</w:t>
      </w:r>
      <w:r w:rsidRPr="0055252C">
        <w:rPr>
          <w:rFonts w:asciiTheme="minorHAnsi" w:hAnsiTheme="minorHAnsi" w:cstheme="minorHAnsi"/>
          <w:sz w:val="22"/>
        </w:rPr>
        <w:t xml:space="preserve"> utraci pracę w związku z </w:t>
      </w:r>
      <w:r>
        <w:rPr>
          <w:rFonts w:asciiTheme="minorHAnsi" w:hAnsiTheme="minorHAnsi" w:cstheme="minorHAnsi"/>
          <w:sz w:val="22"/>
        </w:rPr>
        <w:t>TE.</w:t>
      </w:r>
      <w:r w:rsidRPr="0055252C">
        <w:rPr>
          <w:rFonts w:asciiTheme="minorHAnsi" w:hAnsiTheme="minorHAnsi" w:cstheme="minorHAnsi"/>
          <w:sz w:val="22"/>
        </w:rPr>
        <w:t xml:space="preserve"> Nadwyżka siły roboczej pochodząca z sektora górniczego i energetycznego oraz niewystarczająca liczba miejsc pracy poza nim pogłębią występujący brak równowagi na rynku pracy, który objawi się dalszym wzrostem bezrobocia. W celu przeciwdziałania negatywnym trendom konieczne </w:t>
      </w:r>
      <w:r>
        <w:rPr>
          <w:rFonts w:asciiTheme="minorHAnsi" w:hAnsiTheme="minorHAnsi" w:cstheme="minorHAnsi"/>
          <w:sz w:val="22"/>
        </w:rPr>
        <w:t>jest</w:t>
      </w:r>
      <w:r w:rsidRPr="0055252C">
        <w:rPr>
          <w:rFonts w:asciiTheme="minorHAnsi" w:hAnsiTheme="minorHAnsi" w:cstheme="minorHAnsi"/>
          <w:sz w:val="22"/>
        </w:rPr>
        <w:t xml:space="preserve"> tworzenie warunków do utrzymania i powstawania stabilnych miejsc pracy, w</w:t>
      </w:r>
      <w:r>
        <w:rPr>
          <w:rFonts w:asciiTheme="minorHAnsi" w:hAnsiTheme="minorHAnsi" w:cstheme="minorHAnsi"/>
          <w:sz w:val="22"/>
        </w:rPr>
        <w:t> </w:t>
      </w:r>
      <w:r w:rsidRPr="0055252C">
        <w:rPr>
          <w:rFonts w:asciiTheme="minorHAnsi" w:hAnsiTheme="minorHAnsi" w:cstheme="minorHAnsi"/>
          <w:sz w:val="22"/>
        </w:rPr>
        <w:t xml:space="preserve">szczególności w oparciu o rozwój MŚP. </w:t>
      </w:r>
      <w:r>
        <w:rPr>
          <w:rFonts w:asciiTheme="minorHAnsi" w:hAnsiTheme="minorHAnsi" w:cstheme="minorHAnsi"/>
          <w:sz w:val="22"/>
        </w:rPr>
        <w:t>Rozwój subregionu</w:t>
      </w:r>
      <w:r w:rsidRPr="00A056AE">
        <w:rPr>
          <w:rFonts w:asciiTheme="minorHAnsi" w:hAnsiTheme="minorHAnsi" w:cstheme="minorHAnsi"/>
          <w:sz w:val="22"/>
        </w:rPr>
        <w:t xml:space="preserve"> w nowych warunkach wymagać będzie odpowiednio wykwalifikowanych pracowników</w:t>
      </w:r>
      <w:r>
        <w:rPr>
          <w:rFonts w:asciiTheme="minorHAnsi" w:hAnsiTheme="minorHAnsi" w:cstheme="minorHAnsi"/>
          <w:sz w:val="22"/>
        </w:rPr>
        <w:t xml:space="preserve">, </w:t>
      </w:r>
      <w:r w:rsidRPr="00637FEF">
        <w:rPr>
          <w:rFonts w:asciiTheme="minorHAnsi" w:hAnsiTheme="minorHAnsi" w:cstheme="minorHAnsi"/>
          <w:sz w:val="22"/>
        </w:rPr>
        <w:t>których w pierwszej kolejności należy poszukiwać wśród osób</w:t>
      </w:r>
      <w:r>
        <w:rPr>
          <w:rFonts w:asciiTheme="minorHAnsi" w:hAnsiTheme="minorHAnsi" w:cstheme="minorHAnsi"/>
          <w:sz w:val="22"/>
        </w:rPr>
        <w:t xml:space="preserve"> </w:t>
      </w:r>
      <w:r w:rsidR="008B2776">
        <w:rPr>
          <w:rFonts w:asciiTheme="minorHAnsi" w:hAnsiTheme="minorHAnsi" w:cstheme="minorHAnsi"/>
          <w:sz w:val="22"/>
        </w:rPr>
        <w:t xml:space="preserve">negatywnie </w:t>
      </w:r>
      <w:r>
        <w:rPr>
          <w:rFonts w:asciiTheme="minorHAnsi" w:hAnsiTheme="minorHAnsi" w:cstheme="minorHAnsi"/>
          <w:sz w:val="22"/>
        </w:rPr>
        <w:t>dotkniętych TE, w szczególności</w:t>
      </w:r>
      <w:r w:rsidRPr="00637FEF">
        <w:rPr>
          <w:rFonts w:asciiTheme="minorHAnsi" w:hAnsiTheme="minorHAnsi" w:cstheme="minorHAnsi"/>
          <w:sz w:val="22"/>
        </w:rPr>
        <w:t xml:space="preserve"> odchodzących z sektora paliwowo-energetycznego</w:t>
      </w:r>
      <w:r>
        <w:rPr>
          <w:rFonts w:asciiTheme="minorHAnsi" w:hAnsiTheme="minorHAnsi" w:cstheme="minorHAnsi"/>
          <w:sz w:val="22"/>
        </w:rPr>
        <w:t>/które straciły pracę w tym sektorze</w:t>
      </w:r>
      <w:r w:rsidRPr="00637FEF">
        <w:rPr>
          <w:rFonts w:asciiTheme="minorHAnsi" w:hAnsiTheme="minorHAnsi" w:cstheme="minorHAnsi"/>
          <w:sz w:val="22"/>
        </w:rPr>
        <w:t>,</w:t>
      </w:r>
      <w:r>
        <w:rPr>
          <w:rFonts w:asciiTheme="minorHAnsi" w:hAnsiTheme="minorHAnsi" w:cstheme="minorHAnsi"/>
          <w:sz w:val="22"/>
        </w:rPr>
        <w:t xml:space="preserve"> a także innych grup nieaktywnych czy </w:t>
      </w:r>
      <w:r>
        <w:rPr>
          <w:rFonts w:asciiTheme="minorHAnsi" w:hAnsiTheme="minorHAnsi" w:cstheme="minorHAnsi"/>
          <w:iCs/>
          <w:sz w:val="22"/>
        </w:rPr>
        <w:t xml:space="preserve">zagrożonych </w:t>
      </w:r>
      <w:r w:rsidRPr="00C82DB9">
        <w:rPr>
          <w:rFonts w:asciiTheme="minorHAnsi" w:hAnsiTheme="minorHAnsi" w:cstheme="minorHAnsi"/>
          <w:iCs/>
          <w:sz w:val="22"/>
        </w:rPr>
        <w:t>dezaktywizacją zawodową</w:t>
      </w:r>
      <w:r>
        <w:rPr>
          <w:rFonts w:asciiTheme="minorHAnsi" w:hAnsiTheme="minorHAnsi" w:cstheme="minorHAnsi"/>
          <w:iCs/>
          <w:sz w:val="22"/>
        </w:rPr>
        <w:t>.</w:t>
      </w:r>
      <w:r>
        <w:rPr>
          <w:rFonts w:asciiTheme="minorHAnsi" w:hAnsiTheme="minorHAnsi" w:cstheme="minorHAnsi"/>
          <w:sz w:val="22"/>
        </w:rPr>
        <w:t xml:space="preserve"> </w:t>
      </w:r>
      <w:r w:rsidRPr="0099209F">
        <w:rPr>
          <w:rFonts w:asciiTheme="minorHAnsi" w:hAnsiTheme="minorHAnsi" w:cstheme="minorHAnsi"/>
          <w:sz w:val="22"/>
        </w:rPr>
        <w:t>Wyzwaniem będzie podnoszenie i zmiana kwalifikacji pracowników</w:t>
      </w:r>
      <w:r>
        <w:rPr>
          <w:rFonts w:asciiTheme="minorHAnsi" w:hAnsiTheme="minorHAnsi" w:cstheme="minorHAnsi"/>
          <w:sz w:val="22"/>
        </w:rPr>
        <w:t xml:space="preserve"> czy osób poszukujących pracy</w:t>
      </w:r>
      <w:r w:rsidRPr="0099209F">
        <w:rPr>
          <w:rFonts w:asciiTheme="minorHAnsi" w:hAnsiTheme="minorHAnsi" w:cstheme="minorHAnsi"/>
          <w:sz w:val="22"/>
        </w:rPr>
        <w:t>, w tym w zakresie zmiany „brudnych</w:t>
      </w:r>
      <w:r w:rsidRPr="00C62CBA">
        <w:rPr>
          <w:rFonts w:asciiTheme="minorHAnsi" w:hAnsiTheme="minorHAnsi" w:cstheme="minorHAnsi"/>
          <w:sz w:val="22"/>
        </w:rPr>
        <w:t>” miejsc pracy na</w:t>
      </w:r>
      <w:r>
        <w:rPr>
          <w:rFonts w:asciiTheme="minorHAnsi" w:hAnsiTheme="minorHAnsi" w:cstheme="minorHAnsi"/>
          <w:sz w:val="22"/>
        </w:rPr>
        <w:t> </w:t>
      </w:r>
      <w:r w:rsidRPr="00C62CBA">
        <w:rPr>
          <w:rFonts w:asciiTheme="minorHAnsi" w:hAnsiTheme="minorHAnsi" w:cstheme="minorHAnsi"/>
          <w:sz w:val="22"/>
        </w:rPr>
        <w:t>„zielone”</w:t>
      </w:r>
      <w:r>
        <w:rPr>
          <w:rFonts w:asciiTheme="minorHAnsi" w:hAnsiTheme="minorHAnsi" w:cstheme="minorHAnsi"/>
          <w:sz w:val="22"/>
        </w:rPr>
        <w:t xml:space="preserve">. W celu </w:t>
      </w:r>
      <w:r w:rsidRPr="00C62CBA">
        <w:rPr>
          <w:rFonts w:asciiTheme="minorHAnsi" w:hAnsiTheme="minorHAnsi" w:cstheme="minorHAnsi"/>
          <w:sz w:val="22"/>
        </w:rPr>
        <w:t>zwiększ</w:t>
      </w:r>
      <w:r>
        <w:rPr>
          <w:rFonts w:asciiTheme="minorHAnsi" w:hAnsiTheme="minorHAnsi" w:cstheme="minorHAnsi"/>
          <w:sz w:val="22"/>
        </w:rPr>
        <w:t>e</w:t>
      </w:r>
      <w:r w:rsidRPr="00C62CBA">
        <w:rPr>
          <w:rFonts w:asciiTheme="minorHAnsi" w:hAnsiTheme="minorHAnsi" w:cstheme="minorHAnsi"/>
          <w:sz w:val="22"/>
        </w:rPr>
        <w:t>ni</w:t>
      </w:r>
      <w:r>
        <w:rPr>
          <w:rFonts w:asciiTheme="minorHAnsi" w:hAnsiTheme="minorHAnsi" w:cstheme="minorHAnsi"/>
          <w:sz w:val="22"/>
        </w:rPr>
        <w:t>a</w:t>
      </w:r>
      <w:r w:rsidRPr="00C62CBA">
        <w:rPr>
          <w:rFonts w:asciiTheme="minorHAnsi" w:hAnsiTheme="minorHAnsi" w:cstheme="minorHAnsi"/>
          <w:sz w:val="22"/>
        </w:rPr>
        <w:t xml:space="preserve"> szans na zatrudnienie </w:t>
      </w:r>
      <w:r>
        <w:rPr>
          <w:rFonts w:asciiTheme="minorHAnsi" w:hAnsiTheme="minorHAnsi" w:cstheme="minorHAnsi"/>
          <w:sz w:val="22"/>
        </w:rPr>
        <w:t xml:space="preserve">konieczne jest także </w:t>
      </w:r>
      <w:r w:rsidRPr="00C62CBA">
        <w:rPr>
          <w:rFonts w:asciiTheme="minorHAnsi" w:hAnsiTheme="minorHAnsi" w:cstheme="minorHAnsi"/>
          <w:sz w:val="22"/>
        </w:rPr>
        <w:t>podnoszenie jakości kształcenia i dopasowanie oferty edukacyjnej do potrzeb rynku pracy</w:t>
      </w:r>
      <w:r>
        <w:rPr>
          <w:rFonts w:asciiTheme="minorHAnsi" w:hAnsiTheme="minorHAnsi" w:cstheme="minorHAnsi"/>
          <w:sz w:val="22"/>
        </w:rPr>
        <w:t xml:space="preserve">, a także </w:t>
      </w:r>
      <w:r w:rsidRPr="00A056AE">
        <w:rPr>
          <w:rFonts w:asciiTheme="minorHAnsi" w:hAnsiTheme="minorHAnsi" w:cstheme="minorHAnsi"/>
          <w:sz w:val="22"/>
        </w:rPr>
        <w:t>upowszechnienie kształcenia ustawicznego i</w:t>
      </w:r>
      <w:r>
        <w:rPr>
          <w:rFonts w:asciiTheme="minorHAnsi" w:hAnsiTheme="minorHAnsi" w:cstheme="minorHAnsi"/>
          <w:sz w:val="22"/>
        </w:rPr>
        <w:t> </w:t>
      </w:r>
      <w:r w:rsidRPr="00A056AE">
        <w:rPr>
          <w:rFonts w:asciiTheme="minorHAnsi" w:hAnsiTheme="minorHAnsi" w:cstheme="minorHAnsi"/>
          <w:sz w:val="22"/>
        </w:rPr>
        <w:t>możliwości przekwalifikowania</w:t>
      </w:r>
      <w:r w:rsidRPr="0055252C">
        <w:rPr>
          <w:rFonts w:asciiTheme="minorHAnsi" w:hAnsiTheme="minorHAnsi" w:cstheme="minorHAnsi"/>
          <w:sz w:val="22"/>
        </w:rPr>
        <w:t>.</w:t>
      </w:r>
    </w:p>
    <w:p w14:paraId="1D280B55" w14:textId="0A42C775" w:rsidR="00FE7F64" w:rsidRDefault="00FE7F64" w:rsidP="00FE7F64">
      <w:pPr>
        <w:autoSpaceDE w:val="0"/>
        <w:autoSpaceDN w:val="0"/>
        <w:adjustRightInd w:val="0"/>
        <w:spacing w:before="0"/>
        <w:rPr>
          <w:rFonts w:asciiTheme="minorHAnsi" w:hAnsiTheme="minorHAnsi" w:cstheme="minorHAnsi"/>
          <w:sz w:val="22"/>
        </w:rPr>
      </w:pPr>
      <w:r>
        <w:rPr>
          <w:rFonts w:asciiTheme="minorHAnsi" w:hAnsiTheme="minorHAnsi" w:cstheme="minorHAnsi"/>
          <w:sz w:val="22"/>
        </w:rPr>
        <w:t>P</w:t>
      </w:r>
      <w:r w:rsidRPr="009648AF">
        <w:rPr>
          <w:rFonts w:asciiTheme="minorHAnsi" w:hAnsiTheme="minorHAnsi" w:cstheme="minorHAnsi"/>
          <w:sz w:val="22"/>
        </w:rPr>
        <w:t>rzejści</w:t>
      </w:r>
      <w:r>
        <w:rPr>
          <w:rFonts w:asciiTheme="minorHAnsi" w:hAnsiTheme="minorHAnsi" w:cstheme="minorHAnsi"/>
          <w:sz w:val="22"/>
        </w:rPr>
        <w:t>e</w:t>
      </w:r>
      <w:r w:rsidRPr="009648AF">
        <w:rPr>
          <w:rFonts w:asciiTheme="minorHAnsi" w:hAnsiTheme="minorHAnsi" w:cstheme="minorHAnsi"/>
          <w:sz w:val="22"/>
        </w:rPr>
        <w:t xml:space="preserve"> na gospodarkę neutralną dla klimatu</w:t>
      </w:r>
      <w:r>
        <w:rPr>
          <w:rFonts w:asciiTheme="minorHAnsi" w:hAnsiTheme="minorHAnsi" w:cstheme="minorHAnsi"/>
          <w:sz w:val="22"/>
        </w:rPr>
        <w:t xml:space="preserve"> wiąże się również z niekorzystnymi zjawiskami demograficznymi i społecznymi. Istnieje duże ryzyko, że TE przyczyni się do znaczniejszego</w:t>
      </w:r>
      <w:r w:rsidRPr="00866994">
        <w:rPr>
          <w:rFonts w:asciiTheme="minorHAnsi" w:hAnsiTheme="minorHAnsi" w:cstheme="minorHAnsi"/>
          <w:sz w:val="22"/>
        </w:rPr>
        <w:t xml:space="preserve"> spowolnienia rozwoju demograficznego poprzez większy niż dotychczas spadek liczby ludności </w:t>
      </w:r>
      <w:r>
        <w:rPr>
          <w:rFonts w:asciiTheme="minorHAnsi" w:hAnsiTheme="minorHAnsi" w:cstheme="minorHAnsi"/>
          <w:sz w:val="22"/>
        </w:rPr>
        <w:t>w wyniku</w:t>
      </w:r>
      <w:r w:rsidRPr="00866994">
        <w:rPr>
          <w:rFonts w:asciiTheme="minorHAnsi" w:hAnsiTheme="minorHAnsi" w:cstheme="minorHAnsi"/>
          <w:sz w:val="22"/>
        </w:rPr>
        <w:t xml:space="preserve"> </w:t>
      </w:r>
      <w:r>
        <w:rPr>
          <w:rFonts w:asciiTheme="minorHAnsi" w:hAnsiTheme="minorHAnsi" w:cstheme="minorHAnsi"/>
          <w:sz w:val="22"/>
        </w:rPr>
        <w:t>szybszego</w:t>
      </w:r>
      <w:r w:rsidRPr="00866994">
        <w:rPr>
          <w:rFonts w:asciiTheme="minorHAnsi" w:hAnsiTheme="minorHAnsi" w:cstheme="minorHAnsi"/>
          <w:sz w:val="22"/>
        </w:rPr>
        <w:t xml:space="preserve"> odpływ</w:t>
      </w:r>
      <w:r>
        <w:rPr>
          <w:rFonts w:asciiTheme="minorHAnsi" w:hAnsiTheme="minorHAnsi" w:cstheme="minorHAnsi"/>
          <w:sz w:val="22"/>
        </w:rPr>
        <w:t>u</w:t>
      </w:r>
      <w:r w:rsidRPr="00866994">
        <w:rPr>
          <w:rFonts w:asciiTheme="minorHAnsi" w:hAnsiTheme="minorHAnsi" w:cstheme="minorHAnsi"/>
          <w:sz w:val="22"/>
        </w:rPr>
        <w:t xml:space="preserve"> ludzi młodych, migracj</w:t>
      </w:r>
      <w:r>
        <w:rPr>
          <w:rFonts w:asciiTheme="minorHAnsi" w:hAnsiTheme="minorHAnsi" w:cstheme="minorHAnsi"/>
          <w:sz w:val="22"/>
        </w:rPr>
        <w:t>i</w:t>
      </w:r>
      <w:r w:rsidRPr="00866994">
        <w:rPr>
          <w:rFonts w:asciiTheme="minorHAnsi" w:hAnsiTheme="minorHAnsi" w:cstheme="minorHAnsi"/>
          <w:sz w:val="22"/>
        </w:rPr>
        <w:t xml:space="preserve"> zarobkow</w:t>
      </w:r>
      <w:r>
        <w:rPr>
          <w:rFonts w:asciiTheme="minorHAnsi" w:hAnsiTheme="minorHAnsi" w:cstheme="minorHAnsi"/>
          <w:sz w:val="22"/>
        </w:rPr>
        <w:t>ej</w:t>
      </w:r>
      <w:r w:rsidRPr="00866994">
        <w:rPr>
          <w:rFonts w:asciiTheme="minorHAnsi" w:hAnsiTheme="minorHAnsi" w:cstheme="minorHAnsi"/>
          <w:sz w:val="22"/>
        </w:rPr>
        <w:t>, rzadsz</w:t>
      </w:r>
      <w:r>
        <w:rPr>
          <w:rFonts w:asciiTheme="minorHAnsi" w:hAnsiTheme="minorHAnsi" w:cstheme="minorHAnsi"/>
          <w:sz w:val="22"/>
        </w:rPr>
        <w:t>ego</w:t>
      </w:r>
      <w:r w:rsidRPr="00866994">
        <w:rPr>
          <w:rFonts w:asciiTheme="minorHAnsi" w:hAnsiTheme="minorHAnsi" w:cstheme="minorHAnsi"/>
          <w:sz w:val="22"/>
        </w:rPr>
        <w:t xml:space="preserve"> decydowani</w:t>
      </w:r>
      <w:r>
        <w:rPr>
          <w:rFonts w:asciiTheme="minorHAnsi" w:hAnsiTheme="minorHAnsi" w:cstheme="minorHAnsi"/>
          <w:sz w:val="22"/>
        </w:rPr>
        <w:t>a</w:t>
      </w:r>
      <w:r w:rsidRPr="00866994">
        <w:rPr>
          <w:rFonts w:asciiTheme="minorHAnsi" w:hAnsiTheme="minorHAnsi" w:cstheme="minorHAnsi"/>
          <w:sz w:val="22"/>
        </w:rPr>
        <w:t xml:space="preserve"> się ludzi młodych na zakładanie rodziny i tym samym </w:t>
      </w:r>
      <w:r>
        <w:rPr>
          <w:rFonts w:asciiTheme="minorHAnsi" w:hAnsiTheme="minorHAnsi" w:cstheme="minorHAnsi"/>
          <w:sz w:val="22"/>
        </w:rPr>
        <w:t>do zwiększania dynamiki</w:t>
      </w:r>
      <w:r w:rsidRPr="00866994">
        <w:rPr>
          <w:rFonts w:asciiTheme="minorHAnsi" w:hAnsiTheme="minorHAnsi" w:cstheme="minorHAnsi"/>
          <w:sz w:val="22"/>
        </w:rPr>
        <w:t xml:space="preserve"> starzenia się społeczeństwa</w:t>
      </w:r>
      <w:r>
        <w:rPr>
          <w:rFonts w:asciiTheme="minorHAnsi" w:hAnsiTheme="minorHAnsi" w:cstheme="minorHAnsi"/>
          <w:sz w:val="22"/>
        </w:rPr>
        <w:t>.</w:t>
      </w:r>
      <w:r w:rsidRPr="00866994">
        <w:rPr>
          <w:rFonts w:asciiTheme="minorHAnsi" w:hAnsiTheme="minorHAnsi" w:cstheme="minorHAnsi"/>
          <w:sz w:val="22"/>
        </w:rPr>
        <w:t xml:space="preserve"> W</w:t>
      </w:r>
      <w:r>
        <w:rPr>
          <w:rFonts w:asciiTheme="minorHAnsi" w:hAnsiTheme="minorHAnsi" w:cstheme="minorHAnsi"/>
          <w:sz w:val="22"/>
        </w:rPr>
        <w:t> </w:t>
      </w:r>
      <w:r w:rsidRPr="00866994">
        <w:rPr>
          <w:rFonts w:asciiTheme="minorHAnsi" w:hAnsiTheme="minorHAnsi" w:cstheme="minorHAnsi"/>
          <w:sz w:val="22"/>
        </w:rPr>
        <w:t>celu przeciwdziałania depopulacji konieczne jest powstrzymanie spadku liczby mieszkańców subregion</w:t>
      </w:r>
      <w:r>
        <w:rPr>
          <w:rFonts w:asciiTheme="minorHAnsi" w:hAnsiTheme="minorHAnsi" w:cstheme="minorHAnsi"/>
          <w:sz w:val="22"/>
        </w:rPr>
        <w:t>u</w:t>
      </w:r>
      <w:r w:rsidRPr="00866994">
        <w:rPr>
          <w:rFonts w:asciiTheme="minorHAnsi" w:hAnsiTheme="minorHAnsi" w:cstheme="minorHAnsi"/>
          <w:sz w:val="22"/>
        </w:rPr>
        <w:t>, m.in. w oparciu o</w:t>
      </w:r>
      <w:r>
        <w:rPr>
          <w:rFonts w:asciiTheme="minorHAnsi" w:hAnsiTheme="minorHAnsi" w:cstheme="minorHAnsi"/>
          <w:sz w:val="22"/>
        </w:rPr>
        <w:t> </w:t>
      </w:r>
      <w:r w:rsidRPr="00866994">
        <w:rPr>
          <w:rFonts w:asciiTheme="minorHAnsi" w:hAnsiTheme="minorHAnsi" w:cstheme="minorHAnsi"/>
          <w:sz w:val="22"/>
        </w:rPr>
        <w:t>aktywną działalność w zakresie pozyskiwania nowych inwestycji</w:t>
      </w:r>
      <w:r>
        <w:rPr>
          <w:rFonts w:asciiTheme="minorHAnsi" w:hAnsiTheme="minorHAnsi" w:cstheme="minorHAnsi"/>
          <w:sz w:val="22"/>
        </w:rPr>
        <w:t xml:space="preserve"> i</w:t>
      </w:r>
      <w:r w:rsidR="003501F1">
        <w:rPr>
          <w:rFonts w:asciiTheme="minorHAnsi" w:hAnsiTheme="minorHAnsi" w:cstheme="minorHAnsi"/>
          <w:sz w:val="22"/>
        </w:rPr>
        <w:t> </w:t>
      </w:r>
      <w:r>
        <w:rPr>
          <w:rFonts w:asciiTheme="minorHAnsi" w:hAnsiTheme="minorHAnsi" w:cstheme="minorHAnsi"/>
          <w:sz w:val="22"/>
        </w:rPr>
        <w:t>wsparcie przedsiębiorczości</w:t>
      </w:r>
      <w:r w:rsidRPr="00866994">
        <w:rPr>
          <w:rFonts w:asciiTheme="minorHAnsi" w:hAnsiTheme="minorHAnsi" w:cstheme="minorHAnsi"/>
          <w:sz w:val="22"/>
        </w:rPr>
        <w:t xml:space="preserve"> </w:t>
      </w:r>
      <w:r>
        <w:rPr>
          <w:rFonts w:asciiTheme="minorHAnsi" w:hAnsiTheme="minorHAnsi" w:cstheme="minorHAnsi"/>
          <w:sz w:val="22"/>
        </w:rPr>
        <w:t xml:space="preserve">(nowe miejsca pracy) </w:t>
      </w:r>
      <w:r w:rsidRPr="00866994">
        <w:rPr>
          <w:rFonts w:asciiTheme="minorHAnsi" w:hAnsiTheme="minorHAnsi" w:cstheme="minorHAnsi"/>
          <w:sz w:val="22"/>
        </w:rPr>
        <w:t>oraz skuteczną politykę prorodzinn</w:t>
      </w:r>
      <w:r>
        <w:rPr>
          <w:rFonts w:asciiTheme="minorHAnsi" w:hAnsiTheme="minorHAnsi" w:cstheme="minorHAnsi"/>
          <w:sz w:val="22"/>
        </w:rPr>
        <w:t>ą</w:t>
      </w:r>
      <w:r w:rsidRPr="00866994">
        <w:rPr>
          <w:rFonts w:asciiTheme="minorHAnsi" w:hAnsiTheme="minorHAnsi" w:cstheme="minorHAnsi"/>
          <w:sz w:val="22"/>
        </w:rPr>
        <w:t xml:space="preserve">. W sytuacji starzejącego się społeczeństwa (w tym uwzględniając strukturę zatrudnienia w Grupie ZE PAK – </w:t>
      </w:r>
      <w:r w:rsidRPr="00B90215">
        <w:rPr>
          <w:rFonts w:asciiTheme="minorHAnsi" w:hAnsiTheme="minorHAnsi" w:cstheme="minorHAnsi"/>
          <w:sz w:val="22"/>
        </w:rPr>
        <w:t>⅓ mężczyzn i połowa kobiet zatrudnionych w</w:t>
      </w:r>
      <w:r>
        <w:rPr>
          <w:rFonts w:asciiTheme="minorHAnsi" w:hAnsiTheme="minorHAnsi" w:cstheme="minorHAnsi"/>
          <w:sz w:val="22"/>
        </w:rPr>
        <w:t> </w:t>
      </w:r>
      <w:r w:rsidRPr="00B90215">
        <w:rPr>
          <w:rFonts w:asciiTheme="minorHAnsi" w:hAnsiTheme="minorHAnsi" w:cstheme="minorHAnsi"/>
          <w:sz w:val="22"/>
        </w:rPr>
        <w:t>grupie</w:t>
      </w:r>
      <w:r>
        <w:rPr>
          <w:rFonts w:asciiTheme="minorHAnsi" w:hAnsiTheme="minorHAnsi" w:cstheme="minorHAnsi"/>
          <w:sz w:val="22"/>
        </w:rPr>
        <w:t xml:space="preserve"> </w:t>
      </w:r>
      <w:r w:rsidRPr="00866994">
        <w:rPr>
          <w:rFonts w:asciiTheme="minorHAnsi" w:hAnsiTheme="minorHAnsi" w:cstheme="minorHAnsi"/>
          <w:sz w:val="22"/>
        </w:rPr>
        <w:t xml:space="preserve">znajduje się w wieku powyżej 50 </w:t>
      </w:r>
      <w:r>
        <w:rPr>
          <w:rFonts w:asciiTheme="minorHAnsi" w:hAnsiTheme="minorHAnsi" w:cstheme="minorHAnsi"/>
          <w:sz w:val="22"/>
        </w:rPr>
        <w:t>lat</w:t>
      </w:r>
      <w:r w:rsidRPr="00866994">
        <w:rPr>
          <w:rFonts w:asciiTheme="minorHAnsi" w:hAnsiTheme="minorHAnsi" w:cstheme="minorHAnsi"/>
          <w:sz w:val="22"/>
        </w:rPr>
        <w:t xml:space="preserve">), istotnego znaczenia nabiera </w:t>
      </w:r>
      <w:r>
        <w:rPr>
          <w:rFonts w:asciiTheme="minorHAnsi" w:hAnsiTheme="minorHAnsi" w:cstheme="minorHAnsi"/>
          <w:sz w:val="22"/>
        </w:rPr>
        <w:t xml:space="preserve">rozwój </w:t>
      </w:r>
      <w:r w:rsidRPr="00866994">
        <w:rPr>
          <w:rFonts w:asciiTheme="minorHAnsi" w:hAnsiTheme="minorHAnsi" w:cstheme="minorHAnsi"/>
          <w:sz w:val="22"/>
        </w:rPr>
        <w:t>srebrn</w:t>
      </w:r>
      <w:r>
        <w:rPr>
          <w:rFonts w:asciiTheme="minorHAnsi" w:hAnsiTheme="minorHAnsi" w:cstheme="minorHAnsi"/>
          <w:sz w:val="22"/>
        </w:rPr>
        <w:t>ej, a także</w:t>
      </w:r>
      <w:r w:rsidRPr="00866994">
        <w:rPr>
          <w:rFonts w:asciiTheme="minorHAnsi" w:hAnsiTheme="minorHAnsi" w:cstheme="minorHAnsi"/>
          <w:sz w:val="22"/>
        </w:rPr>
        <w:t xml:space="preserve"> biał</w:t>
      </w:r>
      <w:r>
        <w:rPr>
          <w:rFonts w:asciiTheme="minorHAnsi" w:hAnsiTheme="minorHAnsi" w:cstheme="minorHAnsi"/>
          <w:sz w:val="22"/>
        </w:rPr>
        <w:t>ej</w:t>
      </w:r>
      <w:r w:rsidRPr="00866994">
        <w:rPr>
          <w:rFonts w:asciiTheme="minorHAnsi" w:hAnsiTheme="minorHAnsi" w:cstheme="minorHAnsi"/>
          <w:sz w:val="22"/>
        </w:rPr>
        <w:t xml:space="preserve"> gospodark</w:t>
      </w:r>
      <w:r>
        <w:rPr>
          <w:rFonts w:asciiTheme="minorHAnsi" w:hAnsiTheme="minorHAnsi" w:cstheme="minorHAnsi"/>
          <w:sz w:val="22"/>
        </w:rPr>
        <w:t>i, której r</w:t>
      </w:r>
      <w:r w:rsidRPr="00866994">
        <w:rPr>
          <w:rFonts w:asciiTheme="minorHAnsi" w:hAnsiTheme="minorHAnsi" w:cstheme="minorHAnsi"/>
          <w:sz w:val="22"/>
        </w:rPr>
        <w:t>ozwój istotny jest również ze</w:t>
      </w:r>
      <w:r w:rsidR="003501F1">
        <w:rPr>
          <w:rFonts w:asciiTheme="minorHAnsi" w:hAnsiTheme="minorHAnsi" w:cstheme="minorHAnsi"/>
          <w:sz w:val="22"/>
        </w:rPr>
        <w:t> </w:t>
      </w:r>
      <w:r w:rsidRPr="00866994">
        <w:rPr>
          <w:rFonts w:asciiTheme="minorHAnsi" w:hAnsiTheme="minorHAnsi" w:cstheme="minorHAnsi"/>
          <w:sz w:val="22"/>
        </w:rPr>
        <w:t xml:space="preserve">względu na zwiększoną zachorowalność </w:t>
      </w:r>
      <w:r>
        <w:rPr>
          <w:rFonts w:asciiTheme="minorHAnsi" w:hAnsiTheme="minorHAnsi" w:cstheme="minorHAnsi"/>
          <w:sz w:val="22"/>
        </w:rPr>
        <w:t>będącą efektem</w:t>
      </w:r>
      <w:r w:rsidRPr="00866994">
        <w:rPr>
          <w:rFonts w:asciiTheme="minorHAnsi" w:hAnsiTheme="minorHAnsi" w:cstheme="minorHAnsi"/>
          <w:sz w:val="22"/>
        </w:rPr>
        <w:t xml:space="preserve"> </w:t>
      </w:r>
      <w:r>
        <w:rPr>
          <w:rFonts w:asciiTheme="minorHAnsi" w:hAnsiTheme="minorHAnsi" w:cstheme="minorHAnsi"/>
          <w:sz w:val="22"/>
        </w:rPr>
        <w:t xml:space="preserve">niskiej </w:t>
      </w:r>
      <w:r w:rsidRPr="00866994">
        <w:rPr>
          <w:rFonts w:asciiTheme="minorHAnsi" w:hAnsiTheme="minorHAnsi" w:cstheme="minorHAnsi"/>
          <w:sz w:val="22"/>
        </w:rPr>
        <w:t>jakoś</w:t>
      </w:r>
      <w:r>
        <w:rPr>
          <w:rFonts w:asciiTheme="minorHAnsi" w:hAnsiTheme="minorHAnsi" w:cstheme="minorHAnsi"/>
          <w:sz w:val="22"/>
        </w:rPr>
        <w:t>ci</w:t>
      </w:r>
      <w:r w:rsidRPr="00866994">
        <w:rPr>
          <w:rFonts w:asciiTheme="minorHAnsi" w:hAnsiTheme="minorHAnsi" w:cstheme="minorHAnsi"/>
          <w:sz w:val="22"/>
        </w:rPr>
        <w:t xml:space="preserve"> środowiska. </w:t>
      </w:r>
      <w:r>
        <w:rPr>
          <w:rFonts w:asciiTheme="minorHAnsi" w:hAnsiTheme="minorHAnsi" w:cstheme="minorHAnsi"/>
          <w:sz w:val="22"/>
        </w:rPr>
        <w:t>L</w:t>
      </w:r>
      <w:r w:rsidRPr="00866994">
        <w:rPr>
          <w:rFonts w:asciiTheme="minorHAnsi" w:hAnsiTheme="minorHAnsi" w:cstheme="minorHAnsi"/>
          <w:sz w:val="22"/>
        </w:rPr>
        <w:t xml:space="preserve">ikwidacja sektora </w:t>
      </w:r>
      <w:r>
        <w:rPr>
          <w:rFonts w:asciiTheme="minorHAnsi" w:hAnsiTheme="minorHAnsi" w:cstheme="minorHAnsi"/>
          <w:sz w:val="22"/>
        </w:rPr>
        <w:t>wydobywczego</w:t>
      </w:r>
      <w:r w:rsidRPr="00126CB0">
        <w:rPr>
          <w:rFonts w:asciiTheme="minorHAnsi" w:hAnsiTheme="minorHAnsi" w:cstheme="minorHAnsi"/>
          <w:sz w:val="22"/>
        </w:rPr>
        <w:t xml:space="preserve"> oraz ograniczenie zatrudnienia w sektorze energetycznym </w:t>
      </w:r>
      <w:r>
        <w:rPr>
          <w:rFonts w:asciiTheme="minorHAnsi" w:hAnsiTheme="minorHAnsi" w:cstheme="minorHAnsi"/>
          <w:sz w:val="22"/>
        </w:rPr>
        <w:t>i</w:t>
      </w:r>
      <w:r w:rsidRPr="00126CB0">
        <w:rPr>
          <w:rFonts w:asciiTheme="minorHAnsi" w:hAnsiTheme="minorHAnsi" w:cstheme="minorHAnsi"/>
          <w:sz w:val="22"/>
        </w:rPr>
        <w:t xml:space="preserve"> potencjaln</w:t>
      </w:r>
      <w:r>
        <w:rPr>
          <w:rFonts w:asciiTheme="minorHAnsi" w:hAnsiTheme="minorHAnsi" w:cstheme="minorHAnsi"/>
          <w:sz w:val="22"/>
        </w:rPr>
        <w:t>e</w:t>
      </w:r>
      <w:r w:rsidRPr="00126CB0">
        <w:rPr>
          <w:rFonts w:asciiTheme="minorHAnsi" w:hAnsiTheme="minorHAnsi" w:cstheme="minorHAnsi"/>
          <w:sz w:val="22"/>
        </w:rPr>
        <w:t xml:space="preserve"> </w:t>
      </w:r>
      <w:r w:rsidRPr="00126CB0">
        <w:rPr>
          <w:rFonts w:asciiTheme="minorHAnsi" w:hAnsiTheme="minorHAnsi" w:cstheme="minorHAnsi"/>
          <w:sz w:val="22"/>
        </w:rPr>
        <w:lastRenderedPageBreak/>
        <w:t>ograniczenie zatrudnienia w łańcuchu wartości tych sektorów</w:t>
      </w:r>
      <w:r>
        <w:rPr>
          <w:rFonts w:asciiTheme="minorHAnsi" w:hAnsiTheme="minorHAnsi" w:cstheme="minorHAnsi"/>
          <w:sz w:val="22"/>
        </w:rPr>
        <w:t xml:space="preserve">, </w:t>
      </w:r>
      <w:r w:rsidRPr="00866994">
        <w:rPr>
          <w:rFonts w:asciiTheme="minorHAnsi" w:hAnsiTheme="minorHAnsi" w:cstheme="minorHAnsi"/>
          <w:sz w:val="22"/>
        </w:rPr>
        <w:t>może przełożyć się także na wzrost ubóstwa i wykluczenia społecznego</w:t>
      </w:r>
      <w:r>
        <w:rPr>
          <w:rFonts w:asciiTheme="minorHAnsi" w:hAnsiTheme="minorHAnsi" w:cstheme="minorHAnsi"/>
          <w:sz w:val="22"/>
        </w:rPr>
        <w:t>, które w subregionie kształtuje się – w porównaniu do innych obszarów województwa – na względnie wysokim poziomie</w:t>
      </w:r>
      <w:r w:rsidRPr="00866994">
        <w:rPr>
          <w:rFonts w:asciiTheme="minorHAnsi" w:hAnsiTheme="minorHAnsi" w:cstheme="minorHAnsi"/>
          <w:sz w:val="22"/>
        </w:rPr>
        <w:t xml:space="preserve">. Kluczowe w tym </w:t>
      </w:r>
      <w:r>
        <w:rPr>
          <w:rFonts w:asciiTheme="minorHAnsi" w:hAnsiTheme="minorHAnsi" w:cstheme="minorHAnsi"/>
          <w:sz w:val="22"/>
        </w:rPr>
        <w:t>zakresie</w:t>
      </w:r>
      <w:r w:rsidRPr="00866994">
        <w:rPr>
          <w:rFonts w:asciiTheme="minorHAnsi" w:hAnsiTheme="minorHAnsi" w:cstheme="minorHAnsi"/>
          <w:sz w:val="22"/>
        </w:rPr>
        <w:t xml:space="preserve"> będzie ograniczanie ryzyka </w:t>
      </w:r>
      <w:r>
        <w:rPr>
          <w:rFonts w:asciiTheme="minorHAnsi" w:hAnsiTheme="minorHAnsi" w:cstheme="minorHAnsi"/>
          <w:sz w:val="22"/>
        </w:rPr>
        <w:t xml:space="preserve">ubóstwa i </w:t>
      </w:r>
      <w:r w:rsidRPr="00866994">
        <w:rPr>
          <w:rFonts w:asciiTheme="minorHAnsi" w:hAnsiTheme="minorHAnsi" w:cstheme="minorHAnsi"/>
          <w:sz w:val="22"/>
        </w:rPr>
        <w:t>wykluczenia społecznego</w:t>
      </w:r>
      <w:r>
        <w:rPr>
          <w:rFonts w:asciiTheme="minorHAnsi" w:hAnsiTheme="minorHAnsi" w:cstheme="minorHAnsi"/>
          <w:sz w:val="22"/>
        </w:rPr>
        <w:t>.</w:t>
      </w:r>
      <w:r w:rsidR="003501F1">
        <w:rPr>
          <w:rFonts w:asciiTheme="minorHAnsi" w:hAnsiTheme="minorHAnsi" w:cstheme="minorHAnsi"/>
          <w:sz w:val="22"/>
        </w:rPr>
        <w:t xml:space="preserve"> </w:t>
      </w:r>
      <w:r w:rsidRPr="00792159">
        <w:rPr>
          <w:rFonts w:asciiTheme="minorHAnsi" w:hAnsiTheme="minorHAnsi" w:cstheme="minorHAnsi"/>
          <w:sz w:val="22"/>
        </w:rPr>
        <w:t xml:space="preserve">Do przeprowadzenia </w:t>
      </w:r>
      <w:r>
        <w:rPr>
          <w:rFonts w:asciiTheme="minorHAnsi" w:hAnsiTheme="minorHAnsi" w:cstheme="minorHAnsi"/>
          <w:sz w:val="22"/>
        </w:rPr>
        <w:t>ST</w:t>
      </w:r>
      <w:r w:rsidRPr="00792159">
        <w:rPr>
          <w:rFonts w:asciiTheme="minorHAnsi" w:hAnsiTheme="minorHAnsi" w:cstheme="minorHAnsi"/>
          <w:sz w:val="22"/>
        </w:rPr>
        <w:t xml:space="preserve"> niezbędny jest silny kapitał społeczny, będący istotnym zasobem dla tworzenia społecznego „ducha” transformacji. </w:t>
      </w:r>
      <w:r>
        <w:rPr>
          <w:rFonts w:asciiTheme="minorHAnsi" w:hAnsiTheme="minorHAnsi" w:cstheme="minorHAnsi"/>
          <w:sz w:val="22"/>
        </w:rPr>
        <w:t xml:space="preserve">W tym zakresie kluczowe jest budowanie </w:t>
      </w:r>
      <w:r w:rsidRPr="00792159">
        <w:rPr>
          <w:rFonts w:asciiTheme="minorHAnsi" w:hAnsiTheme="minorHAnsi" w:cstheme="minorHAnsi"/>
          <w:sz w:val="22"/>
        </w:rPr>
        <w:t>zaufani</w:t>
      </w:r>
      <w:r>
        <w:rPr>
          <w:rFonts w:asciiTheme="minorHAnsi" w:hAnsiTheme="minorHAnsi" w:cstheme="minorHAnsi"/>
          <w:sz w:val="22"/>
        </w:rPr>
        <w:t>a</w:t>
      </w:r>
      <w:r w:rsidRPr="00792159">
        <w:rPr>
          <w:rFonts w:asciiTheme="minorHAnsi" w:hAnsiTheme="minorHAnsi" w:cstheme="minorHAnsi"/>
          <w:sz w:val="22"/>
        </w:rPr>
        <w:t xml:space="preserve"> społeczne</w:t>
      </w:r>
      <w:r>
        <w:rPr>
          <w:rFonts w:asciiTheme="minorHAnsi" w:hAnsiTheme="minorHAnsi" w:cstheme="minorHAnsi"/>
          <w:sz w:val="22"/>
        </w:rPr>
        <w:t>go</w:t>
      </w:r>
      <w:r w:rsidRPr="00792159">
        <w:rPr>
          <w:rFonts w:asciiTheme="minorHAnsi" w:hAnsiTheme="minorHAnsi" w:cstheme="minorHAnsi"/>
          <w:sz w:val="22"/>
        </w:rPr>
        <w:t>, solidarnoś</w:t>
      </w:r>
      <w:r>
        <w:rPr>
          <w:rFonts w:asciiTheme="minorHAnsi" w:hAnsiTheme="minorHAnsi" w:cstheme="minorHAnsi"/>
          <w:sz w:val="22"/>
        </w:rPr>
        <w:t>ci</w:t>
      </w:r>
      <w:r w:rsidRPr="00792159">
        <w:rPr>
          <w:rFonts w:asciiTheme="minorHAnsi" w:hAnsiTheme="minorHAnsi" w:cstheme="minorHAnsi"/>
          <w:sz w:val="22"/>
        </w:rPr>
        <w:t>, nastawieni</w:t>
      </w:r>
      <w:r>
        <w:rPr>
          <w:rFonts w:asciiTheme="minorHAnsi" w:hAnsiTheme="minorHAnsi" w:cstheme="minorHAnsi"/>
          <w:sz w:val="22"/>
        </w:rPr>
        <w:t>e</w:t>
      </w:r>
      <w:r w:rsidRPr="00792159">
        <w:rPr>
          <w:rFonts w:asciiTheme="minorHAnsi" w:hAnsiTheme="minorHAnsi" w:cstheme="minorHAnsi"/>
          <w:sz w:val="22"/>
        </w:rPr>
        <w:t xml:space="preserve"> na współpracę i kooperację. </w:t>
      </w:r>
      <w:r>
        <w:rPr>
          <w:rFonts w:asciiTheme="minorHAnsi" w:hAnsiTheme="minorHAnsi" w:cstheme="minorHAnsi"/>
          <w:sz w:val="22"/>
        </w:rPr>
        <w:t>Istotne jest z</w:t>
      </w:r>
      <w:r w:rsidRPr="001650E0">
        <w:rPr>
          <w:rFonts w:asciiTheme="minorHAnsi" w:hAnsiTheme="minorHAnsi" w:cstheme="minorHAnsi"/>
          <w:sz w:val="22"/>
        </w:rPr>
        <w:t>większanie poziomu uczestnictwa mieszkańców w lokalnych relacjach społecznych</w:t>
      </w:r>
      <w:r>
        <w:rPr>
          <w:rFonts w:asciiTheme="minorHAnsi" w:hAnsiTheme="minorHAnsi" w:cstheme="minorHAnsi"/>
          <w:sz w:val="22"/>
        </w:rPr>
        <w:t xml:space="preserve">, a także </w:t>
      </w:r>
      <w:r w:rsidRPr="001650E0">
        <w:rPr>
          <w:rFonts w:asciiTheme="minorHAnsi" w:hAnsiTheme="minorHAnsi" w:cstheme="minorHAnsi"/>
          <w:sz w:val="22"/>
        </w:rPr>
        <w:t>aktywności obywatelskiej mieszkańców, rozwój trzeciego sektora oraz wolontariatu</w:t>
      </w:r>
      <w:r>
        <w:rPr>
          <w:rFonts w:asciiTheme="minorHAnsi" w:hAnsiTheme="minorHAnsi" w:cstheme="minorHAnsi"/>
          <w:sz w:val="22"/>
        </w:rPr>
        <w:t>,</w:t>
      </w:r>
      <w:r w:rsidRPr="001650E0">
        <w:rPr>
          <w:rFonts w:asciiTheme="minorHAnsi" w:hAnsiTheme="minorHAnsi" w:cstheme="minorHAnsi"/>
          <w:sz w:val="22"/>
        </w:rPr>
        <w:t xml:space="preserve"> wzmacnianie tożsamości i</w:t>
      </w:r>
      <w:r>
        <w:rPr>
          <w:rFonts w:asciiTheme="minorHAnsi" w:hAnsiTheme="minorHAnsi" w:cstheme="minorHAnsi"/>
          <w:sz w:val="22"/>
        </w:rPr>
        <w:t xml:space="preserve"> </w:t>
      </w:r>
      <w:r w:rsidRPr="001650E0">
        <w:rPr>
          <w:rFonts w:asciiTheme="minorHAnsi" w:hAnsiTheme="minorHAnsi" w:cstheme="minorHAnsi"/>
          <w:sz w:val="22"/>
        </w:rPr>
        <w:t>postaw obywatelskic</w:t>
      </w:r>
      <w:r>
        <w:rPr>
          <w:rFonts w:asciiTheme="minorHAnsi" w:hAnsiTheme="minorHAnsi" w:cstheme="minorHAnsi"/>
          <w:sz w:val="22"/>
        </w:rPr>
        <w:t>h czy </w:t>
      </w:r>
      <w:r w:rsidRPr="001650E0">
        <w:rPr>
          <w:rFonts w:asciiTheme="minorHAnsi" w:hAnsiTheme="minorHAnsi" w:cstheme="minorHAnsi"/>
          <w:sz w:val="22"/>
        </w:rPr>
        <w:t>wzmacnianie integracyjnej roli kultury i turystki</w:t>
      </w:r>
      <w:r>
        <w:rPr>
          <w:rFonts w:asciiTheme="minorHAnsi" w:hAnsiTheme="minorHAnsi" w:cstheme="minorHAnsi"/>
          <w:sz w:val="22"/>
        </w:rPr>
        <w:t xml:space="preserve">. </w:t>
      </w:r>
    </w:p>
    <w:p w14:paraId="2AA7EFFB" w14:textId="6B51F2B6" w:rsidR="00AA54D0" w:rsidRPr="00B06E4D" w:rsidRDefault="00AA54D0" w:rsidP="00BE7816">
      <w:pPr>
        <w:autoSpaceDE w:val="0"/>
        <w:autoSpaceDN w:val="0"/>
        <w:adjustRightInd w:val="0"/>
        <w:spacing w:before="0"/>
        <w:rPr>
          <w:rFonts w:asciiTheme="minorHAnsi" w:hAnsiTheme="minorHAnsi" w:cstheme="minorHAnsi"/>
          <w:sz w:val="22"/>
        </w:rPr>
      </w:pPr>
      <w:r w:rsidRPr="00A056AE">
        <w:rPr>
          <w:rFonts w:asciiTheme="minorHAnsi" w:hAnsiTheme="minorHAnsi" w:cstheme="minorHAnsi"/>
          <w:sz w:val="22"/>
        </w:rPr>
        <w:t xml:space="preserve">Długotrwała działalność </w:t>
      </w:r>
      <w:r w:rsidR="00CF7F4A" w:rsidRPr="00A056AE">
        <w:rPr>
          <w:rFonts w:asciiTheme="minorHAnsi" w:hAnsiTheme="minorHAnsi" w:cstheme="minorHAnsi"/>
          <w:sz w:val="22"/>
        </w:rPr>
        <w:t>przemysłowa</w:t>
      </w:r>
      <w:r w:rsidR="00CF7F4A">
        <w:rPr>
          <w:rFonts w:asciiTheme="minorHAnsi" w:hAnsiTheme="minorHAnsi" w:cstheme="minorHAnsi"/>
          <w:sz w:val="22"/>
        </w:rPr>
        <w:t xml:space="preserve">, w tym </w:t>
      </w:r>
      <w:r w:rsidRPr="00A056AE">
        <w:rPr>
          <w:rFonts w:asciiTheme="minorHAnsi" w:hAnsiTheme="minorHAnsi" w:cstheme="minorHAnsi"/>
          <w:sz w:val="22"/>
        </w:rPr>
        <w:t xml:space="preserve">wydobycie węgla brunatnego spowodowały, że </w:t>
      </w:r>
      <w:r w:rsidR="00B57AB3">
        <w:rPr>
          <w:rFonts w:asciiTheme="minorHAnsi" w:hAnsiTheme="minorHAnsi" w:cstheme="minorHAnsi"/>
          <w:sz w:val="22"/>
        </w:rPr>
        <w:t>WW</w:t>
      </w:r>
      <w:r w:rsidRPr="00A056AE">
        <w:rPr>
          <w:rFonts w:asciiTheme="minorHAnsi" w:hAnsiTheme="minorHAnsi" w:cstheme="minorHAnsi"/>
          <w:sz w:val="22"/>
        </w:rPr>
        <w:t xml:space="preserve"> charakteryzuje się największą w skali kraju powierzchnią terenów zdegradowanych i zdewastowanych. </w:t>
      </w:r>
      <w:r w:rsidR="00A056AE" w:rsidRPr="00A056AE">
        <w:rPr>
          <w:rFonts w:asciiTheme="minorHAnsi" w:hAnsiTheme="minorHAnsi" w:cstheme="minorHAnsi"/>
          <w:sz w:val="22"/>
        </w:rPr>
        <w:t>Wydobycie węgla spowodowało znaczne zmiany w środowisku, widoczne nie tylko w morfologii terenu, ale również w zmianie stosunków wodnych</w:t>
      </w:r>
      <w:r w:rsidR="00DD5C8A">
        <w:rPr>
          <w:rFonts w:asciiTheme="minorHAnsi" w:hAnsiTheme="minorHAnsi" w:cstheme="minorHAnsi"/>
          <w:sz w:val="22"/>
        </w:rPr>
        <w:t xml:space="preserve"> (</w:t>
      </w:r>
      <w:r w:rsidR="003A4AF9">
        <w:rPr>
          <w:rFonts w:asciiTheme="minorHAnsi" w:hAnsiTheme="minorHAnsi" w:cstheme="minorHAnsi"/>
          <w:sz w:val="22"/>
        </w:rPr>
        <w:t xml:space="preserve">również </w:t>
      </w:r>
      <w:r w:rsidR="00DD5C8A">
        <w:rPr>
          <w:rFonts w:asciiTheme="minorHAnsi" w:hAnsiTheme="minorHAnsi" w:cstheme="minorHAnsi"/>
          <w:sz w:val="22"/>
        </w:rPr>
        <w:t>poza obszarem WW)</w:t>
      </w:r>
      <w:r w:rsidR="007C7776">
        <w:rPr>
          <w:rFonts w:asciiTheme="minorHAnsi" w:hAnsiTheme="minorHAnsi" w:cstheme="minorHAnsi"/>
          <w:sz w:val="22"/>
        </w:rPr>
        <w:t xml:space="preserve"> potęgując </w:t>
      </w:r>
      <w:r w:rsidR="007C7776" w:rsidRPr="00654E31">
        <w:rPr>
          <w:rFonts w:asciiTheme="minorHAnsi" w:hAnsiTheme="minorHAnsi" w:cstheme="minorHAnsi"/>
          <w:sz w:val="22"/>
        </w:rPr>
        <w:t>tym samym występujące susze</w:t>
      </w:r>
      <w:r w:rsidR="007C7776">
        <w:rPr>
          <w:rFonts w:asciiTheme="minorHAnsi" w:hAnsiTheme="minorHAnsi" w:cstheme="minorHAnsi"/>
          <w:sz w:val="22"/>
        </w:rPr>
        <w:t xml:space="preserve">. </w:t>
      </w:r>
      <w:r w:rsidR="00CF7F4A" w:rsidRPr="00CF7F4A">
        <w:rPr>
          <w:rFonts w:asciiTheme="minorHAnsi" w:hAnsiTheme="minorHAnsi" w:cstheme="minorHAnsi"/>
          <w:sz w:val="22"/>
        </w:rPr>
        <w:t>Mają one charakter wieloprzestrzenny i</w:t>
      </w:r>
      <w:r w:rsidR="00DD5C8A">
        <w:rPr>
          <w:rFonts w:asciiTheme="minorHAnsi" w:hAnsiTheme="minorHAnsi" w:cstheme="minorHAnsi"/>
          <w:sz w:val="22"/>
        </w:rPr>
        <w:t> </w:t>
      </w:r>
      <w:r w:rsidR="00CF7F4A" w:rsidRPr="00CF7F4A">
        <w:rPr>
          <w:rFonts w:asciiTheme="minorHAnsi" w:hAnsiTheme="minorHAnsi" w:cstheme="minorHAnsi"/>
          <w:sz w:val="22"/>
        </w:rPr>
        <w:t>pociągają ze sobą przeobrażenia w pozostałych komponentach środowiska przyrodniczego</w:t>
      </w:r>
      <w:r w:rsidR="007C7776" w:rsidRPr="007C7776">
        <w:rPr>
          <w:rFonts w:asciiTheme="minorHAnsi" w:hAnsiTheme="minorHAnsi" w:cstheme="minorHAnsi"/>
          <w:sz w:val="22"/>
        </w:rPr>
        <w:t xml:space="preserve"> </w:t>
      </w:r>
      <w:r w:rsidR="007C7776">
        <w:rPr>
          <w:rFonts w:asciiTheme="minorHAnsi" w:hAnsiTheme="minorHAnsi" w:cstheme="minorHAnsi"/>
          <w:sz w:val="22"/>
        </w:rPr>
        <w:t>oraz gruntach rolnych</w:t>
      </w:r>
      <w:r w:rsidR="00A056AE" w:rsidRPr="00A056AE">
        <w:rPr>
          <w:rFonts w:asciiTheme="minorHAnsi" w:hAnsiTheme="minorHAnsi" w:cstheme="minorHAnsi"/>
          <w:sz w:val="22"/>
        </w:rPr>
        <w:t xml:space="preserve">. </w:t>
      </w:r>
      <w:r w:rsidR="0075162F">
        <w:rPr>
          <w:rFonts w:asciiTheme="minorHAnsi" w:hAnsiTheme="minorHAnsi" w:cstheme="minorHAnsi"/>
          <w:sz w:val="22"/>
        </w:rPr>
        <w:t>P</w:t>
      </w:r>
      <w:r w:rsidR="00A056AE" w:rsidRPr="00C3621F">
        <w:rPr>
          <w:rFonts w:asciiTheme="minorHAnsi" w:hAnsiTheme="minorHAnsi" w:cstheme="minorHAnsi"/>
          <w:sz w:val="22"/>
        </w:rPr>
        <w:t>rzemysł przyczynił się również do degradacji gleb oraz zanieczyszczenia</w:t>
      </w:r>
      <w:r w:rsidR="007C7776">
        <w:rPr>
          <w:rFonts w:asciiTheme="minorHAnsi" w:hAnsiTheme="minorHAnsi" w:cstheme="minorHAnsi"/>
          <w:sz w:val="22"/>
        </w:rPr>
        <w:t xml:space="preserve"> powietrza, </w:t>
      </w:r>
      <w:r w:rsidR="007C7776" w:rsidRPr="00F725B8">
        <w:rPr>
          <w:rFonts w:asciiTheme="minorHAnsi" w:hAnsiTheme="minorHAnsi" w:cstheme="minorHAnsi"/>
          <w:sz w:val="22"/>
        </w:rPr>
        <w:t xml:space="preserve">co przekłada się </w:t>
      </w:r>
      <w:r w:rsidR="00B06E4D">
        <w:rPr>
          <w:rFonts w:asciiTheme="minorHAnsi" w:hAnsiTheme="minorHAnsi" w:cstheme="minorHAnsi"/>
          <w:sz w:val="22"/>
        </w:rPr>
        <w:t xml:space="preserve">m.in. </w:t>
      </w:r>
      <w:r w:rsidR="007C7776" w:rsidRPr="00F725B8">
        <w:rPr>
          <w:rFonts w:asciiTheme="minorHAnsi" w:hAnsiTheme="minorHAnsi" w:cstheme="minorHAnsi"/>
          <w:sz w:val="22"/>
        </w:rPr>
        <w:t>na</w:t>
      </w:r>
      <w:r w:rsidR="007C7776">
        <w:rPr>
          <w:rFonts w:asciiTheme="minorHAnsi" w:hAnsiTheme="minorHAnsi" w:cstheme="minorHAnsi"/>
          <w:sz w:val="22"/>
        </w:rPr>
        <w:t> </w:t>
      </w:r>
      <w:r w:rsidR="007C7776" w:rsidRPr="00F725B8">
        <w:rPr>
          <w:rFonts w:asciiTheme="minorHAnsi" w:hAnsiTheme="minorHAnsi" w:cstheme="minorHAnsi"/>
          <w:sz w:val="22"/>
        </w:rPr>
        <w:t>problemy zdrowotne</w:t>
      </w:r>
      <w:r w:rsidR="007C7776">
        <w:rPr>
          <w:rFonts w:asciiTheme="minorHAnsi" w:hAnsiTheme="minorHAnsi" w:cstheme="minorHAnsi"/>
          <w:sz w:val="22"/>
        </w:rPr>
        <w:t xml:space="preserve">. </w:t>
      </w:r>
      <w:r w:rsidR="0075162F">
        <w:rPr>
          <w:rFonts w:asciiTheme="minorHAnsi" w:hAnsiTheme="minorHAnsi" w:cstheme="minorHAnsi"/>
          <w:sz w:val="22"/>
        </w:rPr>
        <w:t>ST</w:t>
      </w:r>
      <w:r w:rsidRPr="00C3621F">
        <w:rPr>
          <w:rFonts w:asciiTheme="minorHAnsi" w:hAnsiTheme="minorHAnsi" w:cstheme="minorHAnsi"/>
          <w:sz w:val="22"/>
        </w:rPr>
        <w:t xml:space="preserve"> powinna zatem wyraźnie obejmować eliminację tego rodzaju wpływu na środowisko, jego odbudowę, a także zapobiega</w:t>
      </w:r>
      <w:r w:rsidR="0075162F">
        <w:rPr>
          <w:rFonts w:asciiTheme="minorHAnsi" w:hAnsiTheme="minorHAnsi" w:cstheme="minorHAnsi"/>
          <w:sz w:val="22"/>
        </w:rPr>
        <w:t>nie</w:t>
      </w:r>
      <w:r w:rsidRPr="00C3621F">
        <w:rPr>
          <w:rFonts w:asciiTheme="minorHAnsi" w:hAnsiTheme="minorHAnsi" w:cstheme="minorHAnsi"/>
          <w:sz w:val="22"/>
        </w:rPr>
        <w:t xml:space="preserve"> dalszemu zanieczyszczeniu </w:t>
      </w:r>
      <w:r w:rsidR="00C3621F" w:rsidRPr="00C3621F">
        <w:rPr>
          <w:rFonts w:asciiTheme="minorHAnsi" w:hAnsiTheme="minorHAnsi" w:cstheme="minorHAnsi"/>
          <w:sz w:val="22"/>
        </w:rPr>
        <w:t xml:space="preserve">poszczególnych </w:t>
      </w:r>
      <w:r w:rsidR="007C7776">
        <w:rPr>
          <w:rFonts w:asciiTheme="minorHAnsi" w:hAnsiTheme="minorHAnsi" w:cstheme="minorHAnsi"/>
          <w:sz w:val="22"/>
        </w:rPr>
        <w:t xml:space="preserve">jego </w:t>
      </w:r>
      <w:r w:rsidRPr="00C3621F">
        <w:rPr>
          <w:rFonts w:asciiTheme="minorHAnsi" w:hAnsiTheme="minorHAnsi" w:cstheme="minorHAnsi"/>
          <w:sz w:val="22"/>
        </w:rPr>
        <w:t xml:space="preserve">komponentów. </w:t>
      </w:r>
      <w:r w:rsidR="00B06E4D">
        <w:rPr>
          <w:rFonts w:asciiTheme="minorHAnsi" w:hAnsiTheme="minorHAnsi" w:cstheme="minorHAnsi"/>
          <w:sz w:val="22"/>
        </w:rPr>
        <w:t>Kluczow</w:t>
      </w:r>
      <w:r w:rsidR="0099209F">
        <w:rPr>
          <w:rFonts w:asciiTheme="minorHAnsi" w:hAnsiTheme="minorHAnsi" w:cstheme="minorHAnsi"/>
          <w:sz w:val="22"/>
        </w:rPr>
        <w:t>e</w:t>
      </w:r>
      <w:r w:rsidR="00B06E4D" w:rsidRPr="00C3621F">
        <w:rPr>
          <w:rFonts w:asciiTheme="minorHAnsi" w:hAnsiTheme="minorHAnsi" w:cstheme="minorHAnsi"/>
          <w:sz w:val="22"/>
        </w:rPr>
        <w:t xml:space="preserve"> jest </w:t>
      </w:r>
      <w:r w:rsidR="0099209F" w:rsidRPr="00BE7816">
        <w:rPr>
          <w:rFonts w:asciiTheme="minorHAnsi" w:hAnsiTheme="minorHAnsi" w:cstheme="minorHAnsi"/>
          <w:iCs/>
          <w:sz w:val="22"/>
        </w:rPr>
        <w:t xml:space="preserve">przywrócenie poprzednich </w:t>
      </w:r>
      <w:r w:rsidR="0099209F" w:rsidRPr="0099209F">
        <w:rPr>
          <w:rFonts w:asciiTheme="minorHAnsi" w:hAnsiTheme="minorHAnsi" w:cstheme="minorHAnsi"/>
          <w:iCs/>
          <w:sz w:val="22"/>
        </w:rPr>
        <w:t>funkcji czy właściwości</w:t>
      </w:r>
      <w:r w:rsidR="004620FA">
        <w:rPr>
          <w:rFonts w:asciiTheme="minorHAnsi" w:hAnsiTheme="minorHAnsi" w:cstheme="minorHAnsi"/>
          <w:sz w:val="22"/>
        </w:rPr>
        <w:t xml:space="preserve"> oraz</w:t>
      </w:r>
      <w:r w:rsidR="00C911E4">
        <w:rPr>
          <w:rFonts w:asciiTheme="minorHAnsi" w:hAnsiTheme="minorHAnsi" w:cstheme="minorHAnsi"/>
          <w:sz w:val="22"/>
        </w:rPr>
        <w:t xml:space="preserve"> </w:t>
      </w:r>
      <w:r w:rsidR="00C911E4">
        <w:rPr>
          <w:rFonts w:asciiTheme="minorHAnsi" w:hAnsiTheme="minorHAnsi" w:cstheme="minorHAnsi"/>
          <w:iCs/>
          <w:sz w:val="22"/>
        </w:rPr>
        <w:t xml:space="preserve">rozwój nowych funkcji </w:t>
      </w:r>
      <w:r w:rsidR="0099209F">
        <w:rPr>
          <w:rFonts w:asciiTheme="minorHAnsi" w:hAnsiTheme="minorHAnsi" w:cstheme="minorHAnsi"/>
          <w:sz w:val="22"/>
        </w:rPr>
        <w:t>na</w:t>
      </w:r>
      <w:r w:rsidR="007275E2">
        <w:rPr>
          <w:rFonts w:asciiTheme="minorHAnsi" w:hAnsiTheme="minorHAnsi" w:cstheme="minorHAnsi"/>
          <w:sz w:val="22"/>
        </w:rPr>
        <w:t> </w:t>
      </w:r>
      <w:r w:rsidR="0099209F">
        <w:rPr>
          <w:rFonts w:asciiTheme="minorHAnsi" w:hAnsiTheme="minorHAnsi" w:cstheme="minorHAnsi"/>
          <w:sz w:val="22"/>
        </w:rPr>
        <w:t>t</w:t>
      </w:r>
      <w:r w:rsidR="0099209F" w:rsidRPr="00C3621F">
        <w:rPr>
          <w:rFonts w:asciiTheme="minorHAnsi" w:hAnsiTheme="minorHAnsi" w:cstheme="minorHAnsi"/>
          <w:sz w:val="22"/>
        </w:rPr>
        <w:t>eren</w:t>
      </w:r>
      <w:r w:rsidR="0099209F">
        <w:rPr>
          <w:rFonts w:asciiTheme="minorHAnsi" w:hAnsiTheme="minorHAnsi" w:cstheme="minorHAnsi"/>
          <w:sz w:val="22"/>
        </w:rPr>
        <w:t>ach</w:t>
      </w:r>
      <w:r w:rsidR="0099209F" w:rsidRPr="00C3621F">
        <w:rPr>
          <w:rFonts w:asciiTheme="minorHAnsi" w:hAnsiTheme="minorHAnsi" w:cstheme="minorHAnsi"/>
          <w:sz w:val="22"/>
        </w:rPr>
        <w:t xml:space="preserve"> </w:t>
      </w:r>
      <w:r w:rsidR="0099209F">
        <w:rPr>
          <w:rFonts w:asciiTheme="minorHAnsi" w:hAnsiTheme="minorHAnsi" w:cstheme="minorHAnsi"/>
          <w:sz w:val="22"/>
        </w:rPr>
        <w:t>poprzemysłowych</w:t>
      </w:r>
      <w:r w:rsidR="004620FA">
        <w:rPr>
          <w:rFonts w:asciiTheme="minorHAnsi" w:hAnsiTheme="minorHAnsi" w:cstheme="minorHAnsi"/>
          <w:iCs/>
          <w:sz w:val="22"/>
        </w:rPr>
        <w:t xml:space="preserve">, a także </w:t>
      </w:r>
      <w:r w:rsidR="00B06E4D" w:rsidRPr="00C3621F">
        <w:rPr>
          <w:rFonts w:asciiTheme="minorHAnsi" w:hAnsiTheme="minorHAnsi" w:cstheme="minorHAnsi"/>
          <w:sz w:val="22"/>
        </w:rPr>
        <w:t xml:space="preserve">odbudowa </w:t>
      </w:r>
      <w:r w:rsidR="00C911E4">
        <w:rPr>
          <w:rFonts w:asciiTheme="minorHAnsi" w:hAnsiTheme="minorHAnsi" w:cstheme="minorHAnsi"/>
          <w:sz w:val="22"/>
        </w:rPr>
        <w:t xml:space="preserve">prawidłowych </w:t>
      </w:r>
      <w:r w:rsidR="00B06E4D" w:rsidRPr="00C3621F">
        <w:rPr>
          <w:rFonts w:asciiTheme="minorHAnsi" w:hAnsiTheme="minorHAnsi" w:cstheme="minorHAnsi"/>
          <w:sz w:val="22"/>
        </w:rPr>
        <w:t>stosunków wodnych</w:t>
      </w:r>
      <w:r w:rsidR="00C911E4">
        <w:rPr>
          <w:rFonts w:asciiTheme="minorHAnsi" w:hAnsiTheme="minorHAnsi" w:cstheme="minorHAnsi"/>
          <w:sz w:val="22"/>
        </w:rPr>
        <w:t xml:space="preserve"> </w:t>
      </w:r>
      <w:r w:rsidR="00B06E4D" w:rsidRPr="00C3621F">
        <w:rPr>
          <w:rFonts w:asciiTheme="minorHAnsi" w:hAnsiTheme="minorHAnsi" w:cstheme="minorHAnsi"/>
          <w:sz w:val="22"/>
        </w:rPr>
        <w:t xml:space="preserve">. </w:t>
      </w:r>
      <w:r w:rsidRPr="00C3621F">
        <w:rPr>
          <w:rFonts w:asciiTheme="minorHAnsi" w:hAnsiTheme="minorHAnsi" w:cstheme="minorHAnsi"/>
          <w:sz w:val="22"/>
        </w:rPr>
        <w:t>Konieczne jest przeciwdziałanie zmianom klimatu, jak i adaptacja do prognozowanych skutków jego zmian</w:t>
      </w:r>
      <w:r w:rsidR="00C3621F">
        <w:rPr>
          <w:rFonts w:asciiTheme="minorHAnsi" w:hAnsiTheme="minorHAnsi" w:cstheme="minorHAnsi"/>
          <w:sz w:val="22"/>
        </w:rPr>
        <w:t xml:space="preserve">, </w:t>
      </w:r>
      <w:r w:rsidR="00B06E4D" w:rsidRPr="00B06E4D">
        <w:rPr>
          <w:rFonts w:asciiTheme="minorHAnsi" w:hAnsiTheme="minorHAnsi" w:cstheme="minorHAnsi"/>
          <w:sz w:val="22"/>
        </w:rPr>
        <w:t>poprawa jakości wód oraz ich zrównoważone wykorzystanie</w:t>
      </w:r>
      <w:r w:rsidR="00B06E4D">
        <w:rPr>
          <w:rFonts w:asciiTheme="minorHAnsi" w:hAnsiTheme="minorHAnsi" w:cstheme="minorHAnsi"/>
          <w:sz w:val="22"/>
        </w:rPr>
        <w:t xml:space="preserve">, </w:t>
      </w:r>
      <w:r w:rsidR="001026CA">
        <w:rPr>
          <w:rFonts w:asciiTheme="minorHAnsi" w:hAnsiTheme="minorHAnsi" w:cstheme="minorHAnsi"/>
          <w:sz w:val="22"/>
        </w:rPr>
        <w:t xml:space="preserve">zwiększanie zdolności retencyjnych, </w:t>
      </w:r>
      <w:r w:rsidR="00B06E4D">
        <w:rPr>
          <w:rFonts w:asciiTheme="minorHAnsi" w:hAnsiTheme="minorHAnsi" w:cstheme="minorHAnsi"/>
          <w:sz w:val="22"/>
        </w:rPr>
        <w:t xml:space="preserve">a także odbudowa oraz </w:t>
      </w:r>
      <w:r w:rsidR="00B06E4D" w:rsidRPr="00B06E4D">
        <w:rPr>
          <w:rFonts w:asciiTheme="minorHAnsi" w:hAnsiTheme="minorHAnsi" w:cstheme="minorHAnsi"/>
          <w:sz w:val="22"/>
        </w:rPr>
        <w:t>ochrona bioróżnorodności</w:t>
      </w:r>
      <w:r w:rsidR="00B06E4D">
        <w:rPr>
          <w:rFonts w:asciiTheme="minorHAnsi" w:hAnsiTheme="minorHAnsi" w:cstheme="minorHAnsi"/>
          <w:sz w:val="22"/>
        </w:rPr>
        <w:t xml:space="preserve">. </w:t>
      </w:r>
    </w:p>
    <w:p w14:paraId="296E9728" w14:textId="0DBA0503" w:rsidR="001C6AB0" w:rsidRDefault="008B5C77" w:rsidP="00BE7816">
      <w:pPr>
        <w:autoSpaceDE w:val="0"/>
        <w:autoSpaceDN w:val="0"/>
        <w:adjustRightInd w:val="0"/>
        <w:spacing w:before="0"/>
        <w:rPr>
          <w:rFonts w:asciiTheme="minorHAnsi" w:hAnsiTheme="minorHAnsi" w:cstheme="minorHAnsi"/>
          <w:sz w:val="22"/>
        </w:rPr>
      </w:pPr>
      <w:r w:rsidRPr="00F725B8">
        <w:rPr>
          <w:rFonts w:asciiTheme="minorHAnsi" w:hAnsiTheme="minorHAnsi" w:cstheme="minorHAnsi"/>
          <w:sz w:val="22"/>
        </w:rPr>
        <w:t xml:space="preserve">Istotnym </w:t>
      </w:r>
      <w:r>
        <w:rPr>
          <w:rFonts w:asciiTheme="minorHAnsi" w:hAnsiTheme="minorHAnsi" w:cstheme="minorHAnsi"/>
          <w:sz w:val="22"/>
        </w:rPr>
        <w:t>wyzwaniem</w:t>
      </w:r>
      <w:r w:rsidRPr="00F725B8">
        <w:rPr>
          <w:rFonts w:asciiTheme="minorHAnsi" w:hAnsiTheme="minorHAnsi" w:cstheme="minorHAnsi"/>
          <w:sz w:val="22"/>
        </w:rPr>
        <w:t xml:space="preserve"> w zakresie transformacji </w:t>
      </w:r>
      <w:r>
        <w:rPr>
          <w:rFonts w:asciiTheme="minorHAnsi" w:hAnsiTheme="minorHAnsi" w:cstheme="minorHAnsi"/>
          <w:sz w:val="22"/>
        </w:rPr>
        <w:t>subregionu</w:t>
      </w:r>
      <w:r w:rsidR="00AA54D0" w:rsidRPr="002744D9">
        <w:rPr>
          <w:rFonts w:asciiTheme="minorHAnsi" w:hAnsiTheme="minorHAnsi" w:cstheme="minorHAnsi"/>
          <w:sz w:val="22"/>
        </w:rPr>
        <w:t xml:space="preserve"> </w:t>
      </w:r>
      <w:r>
        <w:rPr>
          <w:rFonts w:asciiTheme="minorHAnsi" w:hAnsiTheme="minorHAnsi" w:cstheme="minorHAnsi"/>
          <w:sz w:val="22"/>
        </w:rPr>
        <w:t>jest zapewnienie</w:t>
      </w:r>
      <w:r w:rsidR="00AA54D0" w:rsidRPr="002744D9">
        <w:rPr>
          <w:rFonts w:asciiTheme="minorHAnsi" w:hAnsiTheme="minorHAnsi" w:cstheme="minorHAnsi"/>
          <w:sz w:val="22"/>
        </w:rPr>
        <w:t xml:space="preserve"> odpowiedni</w:t>
      </w:r>
      <w:r>
        <w:rPr>
          <w:rFonts w:asciiTheme="minorHAnsi" w:hAnsiTheme="minorHAnsi" w:cstheme="minorHAnsi"/>
          <w:sz w:val="22"/>
        </w:rPr>
        <w:t>ego</w:t>
      </w:r>
      <w:r w:rsidR="00AA54D0" w:rsidRPr="002744D9">
        <w:rPr>
          <w:rFonts w:asciiTheme="minorHAnsi" w:hAnsiTheme="minorHAnsi" w:cstheme="minorHAnsi"/>
          <w:sz w:val="22"/>
        </w:rPr>
        <w:t xml:space="preserve"> </w:t>
      </w:r>
      <w:r w:rsidR="00C911E4">
        <w:rPr>
          <w:rFonts w:asciiTheme="minorHAnsi" w:hAnsiTheme="minorHAnsi" w:cstheme="minorHAnsi"/>
          <w:sz w:val="22"/>
        </w:rPr>
        <w:t>system</w:t>
      </w:r>
      <w:r>
        <w:rPr>
          <w:rFonts w:asciiTheme="minorHAnsi" w:hAnsiTheme="minorHAnsi" w:cstheme="minorHAnsi"/>
          <w:sz w:val="22"/>
        </w:rPr>
        <w:t>u</w:t>
      </w:r>
      <w:r w:rsidR="00C911E4">
        <w:rPr>
          <w:rFonts w:asciiTheme="minorHAnsi" w:hAnsiTheme="minorHAnsi" w:cstheme="minorHAnsi"/>
          <w:sz w:val="22"/>
        </w:rPr>
        <w:t xml:space="preserve"> transportow</w:t>
      </w:r>
      <w:r>
        <w:rPr>
          <w:rFonts w:asciiTheme="minorHAnsi" w:hAnsiTheme="minorHAnsi" w:cstheme="minorHAnsi"/>
          <w:sz w:val="22"/>
        </w:rPr>
        <w:t xml:space="preserve">ego </w:t>
      </w:r>
      <w:r w:rsidR="00C911E4" w:rsidRPr="00C911E4">
        <w:rPr>
          <w:rFonts w:asciiTheme="minorHAnsi" w:hAnsiTheme="minorHAnsi" w:cstheme="minorHAnsi"/>
          <w:sz w:val="22"/>
        </w:rPr>
        <w:t>dostosowan</w:t>
      </w:r>
      <w:r>
        <w:rPr>
          <w:rFonts w:asciiTheme="minorHAnsi" w:hAnsiTheme="minorHAnsi" w:cstheme="minorHAnsi"/>
          <w:sz w:val="22"/>
        </w:rPr>
        <w:t>ego</w:t>
      </w:r>
      <w:r w:rsidR="00C911E4" w:rsidRPr="00C911E4">
        <w:rPr>
          <w:rFonts w:asciiTheme="minorHAnsi" w:hAnsiTheme="minorHAnsi" w:cstheme="minorHAnsi"/>
          <w:sz w:val="22"/>
        </w:rPr>
        <w:t xml:space="preserve"> do potrzeb jego nowego profilu gospodarczego oraz potrzeb mieszkańców</w:t>
      </w:r>
      <w:r w:rsidR="005F67F4">
        <w:rPr>
          <w:rFonts w:asciiTheme="minorHAnsi" w:hAnsiTheme="minorHAnsi" w:cstheme="minorHAnsi"/>
          <w:sz w:val="22"/>
        </w:rPr>
        <w:t>, a także jego dekarbonizacja</w:t>
      </w:r>
      <w:r w:rsidR="00C911E4">
        <w:rPr>
          <w:rFonts w:asciiTheme="minorHAnsi" w:hAnsiTheme="minorHAnsi" w:cstheme="minorHAnsi"/>
          <w:sz w:val="22"/>
        </w:rPr>
        <w:t xml:space="preserve">. </w:t>
      </w:r>
      <w:r w:rsidR="00C911E4" w:rsidRPr="00C911E4">
        <w:rPr>
          <w:rFonts w:asciiTheme="minorHAnsi" w:hAnsiTheme="minorHAnsi" w:cstheme="minorHAnsi"/>
          <w:sz w:val="22"/>
        </w:rPr>
        <w:t>W</w:t>
      </w:r>
      <w:r w:rsidR="003A4AF9">
        <w:rPr>
          <w:rFonts w:asciiTheme="minorHAnsi" w:hAnsiTheme="minorHAnsi" w:cstheme="minorHAnsi"/>
          <w:sz w:val="22"/>
        </w:rPr>
        <w:t> </w:t>
      </w:r>
      <w:r w:rsidR="00C911E4" w:rsidRPr="00C911E4">
        <w:rPr>
          <w:rFonts w:asciiTheme="minorHAnsi" w:hAnsiTheme="minorHAnsi" w:cstheme="minorHAnsi"/>
          <w:sz w:val="22"/>
        </w:rPr>
        <w:t xml:space="preserve">związku z transformacją subregionu nastąpi zmiana modelu rozwoju gospodarczego. Przyczyni się ona do zmian kierunków </w:t>
      </w:r>
      <w:r w:rsidR="00C73576">
        <w:rPr>
          <w:rFonts w:asciiTheme="minorHAnsi" w:hAnsiTheme="minorHAnsi" w:cstheme="minorHAnsi"/>
          <w:sz w:val="22"/>
        </w:rPr>
        <w:t>przepływu towarów i ludzi</w:t>
      </w:r>
      <w:r w:rsidR="00C911E4" w:rsidRPr="00C911E4">
        <w:rPr>
          <w:rFonts w:asciiTheme="minorHAnsi" w:hAnsiTheme="minorHAnsi" w:cstheme="minorHAnsi"/>
          <w:sz w:val="22"/>
        </w:rPr>
        <w:t xml:space="preserve">, </w:t>
      </w:r>
      <w:r w:rsidR="00B10E6E" w:rsidRPr="00C911E4">
        <w:rPr>
          <w:rFonts w:asciiTheme="minorHAnsi" w:hAnsiTheme="minorHAnsi" w:cstheme="minorHAnsi"/>
          <w:sz w:val="22"/>
        </w:rPr>
        <w:t>wynikając</w:t>
      </w:r>
      <w:r w:rsidR="00B10E6E">
        <w:rPr>
          <w:rFonts w:asciiTheme="minorHAnsi" w:hAnsiTheme="minorHAnsi" w:cstheme="minorHAnsi"/>
          <w:sz w:val="22"/>
        </w:rPr>
        <w:t xml:space="preserve">ych </w:t>
      </w:r>
      <w:r w:rsidR="00C911E4" w:rsidRPr="00C911E4">
        <w:rPr>
          <w:rFonts w:asciiTheme="minorHAnsi" w:hAnsiTheme="minorHAnsi" w:cstheme="minorHAnsi"/>
          <w:sz w:val="22"/>
        </w:rPr>
        <w:t>z zamykania kopalń i powstawania nowych miejsc pracy w</w:t>
      </w:r>
      <w:r w:rsidR="00F363F7">
        <w:rPr>
          <w:rFonts w:asciiTheme="minorHAnsi" w:hAnsiTheme="minorHAnsi" w:cstheme="minorHAnsi"/>
          <w:sz w:val="22"/>
        </w:rPr>
        <w:t> </w:t>
      </w:r>
      <w:r w:rsidR="00C911E4" w:rsidRPr="00C911E4">
        <w:rPr>
          <w:rFonts w:asciiTheme="minorHAnsi" w:hAnsiTheme="minorHAnsi" w:cstheme="minorHAnsi"/>
          <w:sz w:val="22"/>
        </w:rPr>
        <w:t>centrach rozwoju gospodarczego subregionu, a także z rozwoju nowych funkcji na terenach pokopalnianych, które powinny cechować się dobrą dostępnością.</w:t>
      </w:r>
      <w:r w:rsidR="00C73576">
        <w:rPr>
          <w:rFonts w:asciiTheme="minorHAnsi" w:hAnsiTheme="minorHAnsi" w:cstheme="minorHAnsi"/>
          <w:sz w:val="22"/>
        </w:rPr>
        <w:t xml:space="preserve"> W</w:t>
      </w:r>
      <w:r w:rsidR="00AA54D0" w:rsidRPr="002744D9">
        <w:rPr>
          <w:rFonts w:asciiTheme="minorHAnsi" w:hAnsiTheme="minorHAnsi" w:cstheme="minorHAnsi"/>
          <w:sz w:val="22"/>
        </w:rPr>
        <w:t>ymusza</w:t>
      </w:r>
      <w:r w:rsidR="00C73576">
        <w:rPr>
          <w:rFonts w:asciiTheme="minorHAnsi" w:hAnsiTheme="minorHAnsi" w:cstheme="minorHAnsi"/>
          <w:sz w:val="22"/>
        </w:rPr>
        <w:t xml:space="preserve"> to </w:t>
      </w:r>
      <w:r w:rsidR="00AA54D0" w:rsidRPr="002744D9">
        <w:rPr>
          <w:rFonts w:asciiTheme="minorHAnsi" w:hAnsiTheme="minorHAnsi" w:cstheme="minorHAnsi"/>
          <w:sz w:val="22"/>
        </w:rPr>
        <w:t xml:space="preserve">zmiany w zakresie rozwoju infrastruktury, </w:t>
      </w:r>
      <w:r w:rsidR="00C73576" w:rsidRPr="00C73576">
        <w:rPr>
          <w:rFonts w:asciiTheme="minorHAnsi" w:hAnsiTheme="minorHAnsi" w:cstheme="minorHAnsi"/>
          <w:sz w:val="22"/>
        </w:rPr>
        <w:t>w</w:t>
      </w:r>
      <w:r w:rsidR="00C73576">
        <w:rPr>
          <w:rFonts w:asciiTheme="minorHAnsi" w:hAnsiTheme="minorHAnsi" w:cstheme="minorHAnsi"/>
          <w:sz w:val="22"/>
        </w:rPr>
        <w:t> </w:t>
      </w:r>
      <w:r w:rsidR="00C73576" w:rsidRPr="00C73576">
        <w:rPr>
          <w:rFonts w:asciiTheme="minorHAnsi" w:hAnsiTheme="minorHAnsi" w:cstheme="minorHAnsi"/>
          <w:sz w:val="22"/>
        </w:rPr>
        <w:t xml:space="preserve">której priorytetem będzie rozwój </w:t>
      </w:r>
      <w:r w:rsidR="00C73576">
        <w:rPr>
          <w:rFonts w:asciiTheme="minorHAnsi" w:hAnsiTheme="minorHAnsi" w:cstheme="minorHAnsi"/>
          <w:sz w:val="22"/>
        </w:rPr>
        <w:t xml:space="preserve">zeroemisyjnego </w:t>
      </w:r>
      <w:r w:rsidR="00C73576" w:rsidRPr="00C73576">
        <w:rPr>
          <w:rFonts w:asciiTheme="minorHAnsi" w:hAnsiTheme="minorHAnsi" w:cstheme="minorHAnsi"/>
          <w:sz w:val="22"/>
        </w:rPr>
        <w:t>transportu zbiorowego</w:t>
      </w:r>
      <w:r w:rsidR="00747B26">
        <w:rPr>
          <w:rFonts w:asciiTheme="minorHAnsi" w:hAnsiTheme="minorHAnsi" w:cstheme="minorHAnsi"/>
          <w:sz w:val="22"/>
        </w:rPr>
        <w:t xml:space="preserve">, w tym w zakresie </w:t>
      </w:r>
      <w:r w:rsidR="003A4AF9">
        <w:rPr>
          <w:rFonts w:asciiTheme="minorHAnsi" w:hAnsiTheme="minorHAnsi" w:cstheme="minorHAnsi"/>
          <w:sz w:val="22"/>
        </w:rPr>
        <w:t xml:space="preserve">zmniejszania </w:t>
      </w:r>
      <w:r w:rsidR="000702AB" w:rsidRPr="000702AB">
        <w:rPr>
          <w:rFonts w:asciiTheme="minorHAnsi" w:hAnsiTheme="minorHAnsi" w:cstheme="minorHAnsi"/>
          <w:sz w:val="22"/>
        </w:rPr>
        <w:t>wykluczenia komunikacyjnego mieszkańców</w:t>
      </w:r>
      <w:r w:rsidR="00747B26">
        <w:rPr>
          <w:rFonts w:asciiTheme="minorHAnsi" w:hAnsiTheme="minorHAnsi" w:cstheme="minorHAnsi"/>
          <w:sz w:val="22"/>
        </w:rPr>
        <w:t xml:space="preserve">, </w:t>
      </w:r>
      <w:r w:rsidR="00C73576">
        <w:rPr>
          <w:rFonts w:asciiTheme="minorHAnsi" w:hAnsiTheme="minorHAnsi" w:cstheme="minorHAnsi"/>
          <w:sz w:val="22"/>
        </w:rPr>
        <w:t xml:space="preserve">oraz poprawa bezpieczeństwa drogowego. </w:t>
      </w:r>
      <w:r w:rsidR="00AA54D0" w:rsidRPr="002744D9">
        <w:rPr>
          <w:rFonts w:asciiTheme="minorHAnsi" w:hAnsiTheme="minorHAnsi" w:cstheme="minorHAnsi"/>
          <w:sz w:val="22"/>
        </w:rPr>
        <w:t xml:space="preserve">Istotna będzie również poprawa dostępności obszarów działalności gospodarczej do głównych ciągów komunikacyjnych w taki sposób, aby w miarę możliwości transport </w:t>
      </w:r>
      <w:r w:rsidR="003A2329">
        <w:rPr>
          <w:rFonts w:asciiTheme="minorHAnsi" w:hAnsiTheme="minorHAnsi" w:cstheme="minorHAnsi"/>
          <w:sz w:val="22"/>
        </w:rPr>
        <w:t>towarowy</w:t>
      </w:r>
      <w:r w:rsidR="003A2329" w:rsidRPr="002744D9">
        <w:rPr>
          <w:rFonts w:asciiTheme="minorHAnsi" w:hAnsiTheme="minorHAnsi" w:cstheme="minorHAnsi"/>
          <w:sz w:val="22"/>
        </w:rPr>
        <w:t xml:space="preserve"> </w:t>
      </w:r>
      <w:r w:rsidR="00AA54D0" w:rsidRPr="002744D9">
        <w:rPr>
          <w:rFonts w:asciiTheme="minorHAnsi" w:hAnsiTheme="minorHAnsi" w:cstheme="minorHAnsi"/>
          <w:sz w:val="22"/>
        </w:rPr>
        <w:t xml:space="preserve">omijał obszary </w:t>
      </w:r>
      <w:r>
        <w:rPr>
          <w:rFonts w:asciiTheme="minorHAnsi" w:hAnsiTheme="minorHAnsi" w:cstheme="minorHAnsi"/>
          <w:sz w:val="22"/>
        </w:rPr>
        <w:t>mieszkalne</w:t>
      </w:r>
      <w:r w:rsidR="00C73576">
        <w:rPr>
          <w:rFonts w:asciiTheme="minorHAnsi" w:hAnsiTheme="minorHAnsi" w:cstheme="minorHAnsi"/>
          <w:sz w:val="22"/>
        </w:rPr>
        <w:t>, a także</w:t>
      </w:r>
      <w:r w:rsidR="00AA54D0" w:rsidRPr="002744D9">
        <w:rPr>
          <w:rFonts w:asciiTheme="minorHAnsi" w:hAnsiTheme="minorHAnsi" w:cstheme="minorHAnsi"/>
          <w:sz w:val="22"/>
        </w:rPr>
        <w:t xml:space="preserve"> </w:t>
      </w:r>
      <w:r w:rsidR="00C73576" w:rsidRPr="00C73576">
        <w:rPr>
          <w:rFonts w:asciiTheme="minorHAnsi" w:hAnsiTheme="minorHAnsi" w:cstheme="minorHAnsi"/>
          <w:sz w:val="22"/>
        </w:rPr>
        <w:t>zapewnienie sprawnych połączeń z węzłami transportowymi</w:t>
      </w:r>
      <w:r w:rsidR="00C73576">
        <w:rPr>
          <w:rFonts w:asciiTheme="minorHAnsi" w:hAnsiTheme="minorHAnsi" w:cstheme="minorHAnsi"/>
          <w:sz w:val="22"/>
        </w:rPr>
        <w:t xml:space="preserve">. </w:t>
      </w:r>
      <w:r w:rsidR="001C6AB0">
        <w:rPr>
          <w:rFonts w:asciiTheme="minorHAnsi" w:hAnsiTheme="minorHAnsi" w:cstheme="minorHAnsi"/>
          <w:sz w:val="22"/>
        </w:rPr>
        <w:t>W związku z</w:t>
      </w:r>
      <w:r w:rsidR="003501F1">
        <w:rPr>
          <w:rFonts w:asciiTheme="minorHAnsi" w:hAnsiTheme="minorHAnsi" w:cstheme="minorHAnsi"/>
          <w:sz w:val="22"/>
        </w:rPr>
        <w:t> </w:t>
      </w:r>
      <w:r w:rsidR="001C6AB0" w:rsidRPr="000B2A65">
        <w:rPr>
          <w:rFonts w:asciiTheme="minorHAnsi" w:hAnsiTheme="minorHAnsi" w:cstheme="minorHAnsi"/>
          <w:sz w:val="22"/>
        </w:rPr>
        <w:t>ograniczon</w:t>
      </w:r>
      <w:r w:rsidR="001C6AB0">
        <w:rPr>
          <w:rFonts w:asciiTheme="minorHAnsi" w:hAnsiTheme="minorHAnsi" w:cstheme="minorHAnsi"/>
          <w:sz w:val="22"/>
        </w:rPr>
        <w:t>ą</w:t>
      </w:r>
      <w:r w:rsidR="001C6AB0" w:rsidRPr="000B2A65">
        <w:rPr>
          <w:rFonts w:asciiTheme="minorHAnsi" w:hAnsiTheme="minorHAnsi" w:cstheme="minorHAnsi"/>
          <w:sz w:val="22"/>
        </w:rPr>
        <w:t xml:space="preserve"> dostępnoś</w:t>
      </w:r>
      <w:r w:rsidR="001C6AB0">
        <w:rPr>
          <w:rFonts w:asciiTheme="minorHAnsi" w:hAnsiTheme="minorHAnsi" w:cstheme="minorHAnsi"/>
          <w:sz w:val="22"/>
        </w:rPr>
        <w:t xml:space="preserve">cią </w:t>
      </w:r>
      <w:r w:rsidR="001C6AB0" w:rsidRPr="000B2A65">
        <w:rPr>
          <w:rFonts w:asciiTheme="minorHAnsi" w:hAnsiTheme="minorHAnsi" w:cstheme="minorHAnsi"/>
          <w:sz w:val="22"/>
        </w:rPr>
        <w:t>do infrastruktury kolejowej</w:t>
      </w:r>
      <w:r w:rsidR="001C6AB0">
        <w:rPr>
          <w:rFonts w:asciiTheme="minorHAnsi" w:hAnsiTheme="minorHAnsi" w:cstheme="minorHAnsi"/>
          <w:sz w:val="22"/>
        </w:rPr>
        <w:t xml:space="preserve"> kluczow</w:t>
      </w:r>
      <w:r w:rsidR="00493FBC">
        <w:rPr>
          <w:rFonts w:asciiTheme="minorHAnsi" w:hAnsiTheme="minorHAnsi" w:cstheme="minorHAnsi"/>
          <w:sz w:val="22"/>
        </w:rPr>
        <w:t>y jest rozwój tej gałęzi transportu</w:t>
      </w:r>
      <w:r w:rsidR="00493FBC" w:rsidRPr="003A2329">
        <w:rPr>
          <w:rFonts w:asciiTheme="minorHAnsi" w:hAnsiTheme="minorHAnsi"/>
          <w:sz w:val="22"/>
        </w:rPr>
        <w:t>, w</w:t>
      </w:r>
      <w:r w:rsidR="003501F1">
        <w:rPr>
          <w:rFonts w:asciiTheme="minorHAnsi" w:hAnsiTheme="minorHAnsi"/>
          <w:sz w:val="22"/>
        </w:rPr>
        <w:t> </w:t>
      </w:r>
      <w:r w:rsidR="00493FBC" w:rsidRPr="003A2329">
        <w:rPr>
          <w:rFonts w:asciiTheme="minorHAnsi" w:hAnsiTheme="minorHAnsi"/>
          <w:sz w:val="22"/>
        </w:rPr>
        <w:t xml:space="preserve">tym </w:t>
      </w:r>
      <w:r w:rsidR="001C6AB0" w:rsidRPr="003A2329">
        <w:rPr>
          <w:rFonts w:asciiTheme="minorHAnsi" w:hAnsiTheme="minorHAnsi"/>
          <w:sz w:val="22"/>
        </w:rPr>
        <w:t>budowa linii kolejowej Konin-Turek</w:t>
      </w:r>
      <w:r w:rsidR="00493FBC" w:rsidRPr="003A2329">
        <w:rPr>
          <w:rFonts w:asciiTheme="minorHAnsi" w:hAnsiTheme="minorHAnsi"/>
          <w:sz w:val="22"/>
        </w:rPr>
        <w:t xml:space="preserve"> oraz zakup taboru wykorzystującego czyste źródła i nośniki energii</w:t>
      </w:r>
      <w:r w:rsidR="00493FBC">
        <w:rPr>
          <w:rFonts w:asciiTheme="minorHAnsi" w:hAnsiTheme="minorHAnsi" w:cstheme="minorHAnsi"/>
          <w:sz w:val="22"/>
        </w:rPr>
        <w:t xml:space="preserve">. </w:t>
      </w:r>
      <w:r w:rsidR="001C6AB0">
        <w:rPr>
          <w:rFonts w:asciiTheme="minorHAnsi" w:hAnsiTheme="minorHAnsi" w:cstheme="minorHAnsi"/>
          <w:sz w:val="22"/>
        </w:rPr>
        <w:t>Dla</w:t>
      </w:r>
      <w:r w:rsidR="00F363F7">
        <w:rPr>
          <w:rFonts w:asciiTheme="minorHAnsi" w:hAnsiTheme="minorHAnsi" w:cstheme="minorHAnsi"/>
          <w:sz w:val="22"/>
        </w:rPr>
        <w:t> </w:t>
      </w:r>
      <w:r w:rsidR="001C6AB0">
        <w:rPr>
          <w:rFonts w:asciiTheme="minorHAnsi" w:hAnsiTheme="minorHAnsi" w:cstheme="minorHAnsi"/>
          <w:sz w:val="22"/>
        </w:rPr>
        <w:t xml:space="preserve">dalszego rozwoju gospodarczego sprzyjającego </w:t>
      </w:r>
      <w:r w:rsidR="001C6AB0" w:rsidRPr="00507C62">
        <w:rPr>
          <w:rFonts w:asciiTheme="minorHAnsi" w:hAnsiTheme="minorHAnsi" w:cstheme="minorHAnsi"/>
          <w:sz w:val="22"/>
        </w:rPr>
        <w:t>budowie łańcuchów dostaw</w:t>
      </w:r>
      <w:r w:rsidR="001C6AB0">
        <w:rPr>
          <w:rFonts w:asciiTheme="minorHAnsi" w:hAnsiTheme="minorHAnsi" w:cstheme="minorHAnsi"/>
          <w:sz w:val="22"/>
        </w:rPr>
        <w:t xml:space="preserve"> opierających się o </w:t>
      </w:r>
      <w:r w:rsidR="001C6AB0" w:rsidRPr="00507C62">
        <w:rPr>
          <w:rFonts w:asciiTheme="minorHAnsi" w:hAnsiTheme="minorHAnsi" w:cstheme="minorHAnsi"/>
          <w:sz w:val="22"/>
        </w:rPr>
        <w:t>przyjazne środowisku formy transportu</w:t>
      </w:r>
      <w:r w:rsidR="001C6AB0">
        <w:rPr>
          <w:rFonts w:asciiTheme="minorHAnsi" w:hAnsiTheme="minorHAnsi" w:cstheme="minorHAnsi"/>
          <w:sz w:val="22"/>
        </w:rPr>
        <w:t xml:space="preserve"> istotn</w:t>
      </w:r>
      <w:r w:rsidR="00135463">
        <w:rPr>
          <w:rFonts w:asciiTheme="minorHAnsi" w:hAnsiTheme="minorHAnsi" w:cstheme="minorHAnsi"/>
          <w:sz w:val="22"/>
        </w:rPr>
        <w:t xml:space="preserve">y jest </w:t>
      </w:r>
      <w:r w:rsidR="001C6AB0">
        <w:rPr>
          <w:rFonts w:asciiTheme="minorHAnsi" w:hAnsiTheme="minorHAnsi" w:cstheme="minorHAnsi"/>
          <w:sz w:val="22"/>
        </w:rPr>
        <w:t xml:space="preserve">również rozwój infrastruktury kolejowych </w:t>
      </w:r>
      <w:r w:rsidR="001C6AB0" w:rsidRPr="00507C62">
        <w:rPr>
          <w:rFonts w:asciiTheme="minorHAnsi" w:hAnsiTheme="minorHAnsi" w:cstheme="minorHAnsi"/>
          <w:sz w:val="22"/>
        </w:rPr>
        <w:t>przewoz</w:t>
      </w:r>
      <w:r w:rsidR="001C6AB0">
        <w:rPr>
          <w:rFonts w:asciiTheme="minorHAnsi" w:hAnsiTheme="minorHAnsi" w:cstheme="minorHAnsi"/>
          <w:sz w:val="22"/>
        </w:rPr>
        <w:t>ów</w:t>
      </w:r>
      <w:r w:rsidR="001C6AB0" w:rsidRPr="00507C62">
        <w:rPr>
          <w:rFonts w:asciiTheme="minorHAnsi" w:hAnsiTheme="minorHAnsi" w:cstheme="minorHAnsi"/>
          <w:sz w:val="22"/>
        </w:rPr>
        <w:t xml:space="preserve"> towarowych i</w:t>
      </w:r>
      <w:r w:rsidR="001C6AB0">
        <w:rPr>
          <w:rFonts w:asciiTheme="minorHAnsi" w:hAnsiTheme="minorHAnsi" w:cstheme="minorHAnsi"/>
          <w:sz w:val="22"/>
        </w:rPr>
        <w:t> </w:t>
      </w:r>
      <w:r w:rsidR="001C6AB0" w:rsidRPr="00507C62">
        <w:rPr>
          <w:rFonts w:asciiTheme="minorHAnsi" w:hAnsiTheme="minorHAnsi" w:cstheme="minorHAnsi"/>
          <w:sz w:val="22"/>
        </w:rPr>
        <w:t>intermodalnych</w:t>
      </w:r>
      <w:r w:rsidR="001C6AB0">
        <w:rPr>
          <w:rFonts w:asciiTheme="minorHAnsi" w:hAnsiTheme="minorHAnsi" w:cstheme="minorHAnsi"/>
          <w:sz w:val="22"/>
        </w:rPr>
        <w:t xml:space="preserve">.  </w:t>
      </w:r>
    </w:p>
    <w:p w14:paraId="3CB8E313" w14:textId="41957F03" w:rsidR="006F1ADC" w:rsidRPr="00794C8C" w:rsidRDefault="00794C8C" w:rsidP="00794C8C">
      <w:pPr>
        <w:autoSpaceDE w:val="0"/>
        <w:autoSpaceDN w:val="0"/>
        <w:adjustRightInd w:val="0"/>
        <w:spacing w:before="0" w:after="0"/>
        <w:rPr>
          <w:rFonts w:ascii="Calibri" w:hAnsi="Calibri" w:cs="Calibri"/>
          <w:color w:val="000000"/>
          <w:sz w:val="22"/>
        </w:rPr>
      </w:pPr>
      <w:r w:rsidRPr="00794C8C">
        <w:rPr>
          <w:rFonts w:ascii="Calibri" w:hAnsi="Calibri" w:cs="Calibri"/>
          <w:color w:val="000000"/>
          <w:sz w:val="22"/>
        </w:rPr>
        <w:t xml:space="preserve">Wyzwaniem jest wzmacnianie potencjałów oraz niwelowanie barier rozwojowych </w:t>
      </w:r>
      <w:r w:rsidRPr="006F1ADC">
        <w:rPr>
          <w:rFonts w:asciiTheme="minorHAnsi" w:hAnsiTheme="minorHAnsi" w:cstheme="minorHAnsi"/>
          <w:sz w:val="22"/>
        </w:rPr>
        <w:t>zarówno obszarów zmagających się z trudnościami restrukturyzacyjnymi, obszarów zmarginalizowanych i tracących funkcje społeczno-gospodarcze, jak i najsilniejszych ośrodków</w:t>
      </w:r>
      <w:r>
        <w:rPr>
          <w:rFonts w:asciiTheme="minorHAnsi" w:hAnsiTheme="minorHAnsi" w:cstheme="minorHAnsi"/>
          <w:sz w:val="22"/>
        </w:rPr>
        <w:t xml:space="preserve"> WW</w:t>
      </w:r>
      <w:r>
        <w:rPr>
          <w:rFonts w:ascii="Calibri" w:hAnsi="Calibri" w:cs="Calibri"/>
          <w:color w:val="000000"/>
          <w:sz w:val="22"/>
        </w:rPr>
        <w:t xml:space="preserve">. </w:t>
      </w:r>
      <w:r w:rsidR="003501F1">
        <w:rPr>
          <w:rFonts w:ascii="Calibri" w:hAnsi="Calibri" w:cs="Calibri"/>
          <w:color w:val="000000"/>
          <w:sz w:val="22"/>
        </w:rPr>
        <w:t>Istotne jest ponadto</w:t>
      </w:r>
      <w:r w:rsidR="00135463" w:rsidRPr="00135463">
        <w:rPr>
          <w:rFonts w:ascii="Calibri" w:hAnsi="Calibri" w:cs="Calibri"/>
          <w:color w:val="000000"/>
          <w:sz w:val="22"/>
        </w:rPr>
        <w:t xml:space="preserve"> przeciwdziałanie i zmniejszenie </w:t>
      </w:r>
      <w:r w:rsidR="00135463">
        <w:rPr>
          <w:rFonts w:ascii="Calibri" w:hAnsi="Calibri" w:cs="Calibri"/>
          <w:color w:val="000000"/>
          <w:sz w:val="22"/>
        </w:rPr>
        <w:t>d</w:t>
      </w:r>
      <w:r w:rsidR="006F1ADC" w:rsidRPr="006F1ADC">
        <w:rPr>
          <w:rFonts w:asciiTheme="minorHAnsi" w:hAnsiTheme="minorHAnsi" w:cstheme="minorHAnsi"/>
          <w:sz w:val="22"/>
        </w:rPr>
        <w:t>ysproporcj</w:t>
      </w:r>
      <w:r w:rsidR="00135463">
        <w:rPr>
          <w:rFonts w:asciiTheme="minorHAnsi" w:hAnsiTheme="minorHAnsi" w:cstheme="minorHAnsi"/>
          <w:sz w:val="22"/>
        </w:rPr>
        <w:t>i rozwojowych</w:t>
      </w:r>
      <w:r w:rsidR="006F1ADC" w:rsidRPr="006F1ADC">
        <w:rPr>
          <w:rFonts w:asciiTheme="minorHAnsi" w:hAnsiTheme="minorHAnsi" w:cstheme="minorHAnsi"/>
          <w:sz w:val="22"/>
        </w:rPr>
        <w:t xml:space="preserve"> w przestrzeni </w:t>
      </w:r>
      <w:r w:rsidR="00135463">
        <w:rPr>
          <w:rFonts w:asciiTheme="minorHAnsi" w:hAnsiTheme="minorHAnsi" w:cstheme="minorHAnsi"/>
          <w:sz w:val="22"/>
        </w:rPr>
        <w:t>związanych</w:t>
      </w:r>
      <w:r w:rsidR="006F1ADC" w:rsidRPr="006F1ADC">
        <w:rPr>
          <w:rFonts w:asciiTheme="minorHAnsi" w:hAnsiTheme="minorHAnsi" w:cstheme="minorHAnsi"/>
          <w:sz w:val="22"/>
        </w:rPr>
        <w:t xml:space="preserve"> </w:t>
      </w:r>
      <w:r>
        <w:rPr>
          <w:rFonts w:asciiTheme="minorHAnsi" w:hAnsiTheme="minorHAnsi" w:cstheme="minorHAnsi"/>
          <w:sz w:val="22"/>
        </w:rPr>
        <w:t>w szczególności ze</w:t>
      </w:r>
      <w:r w:rsidR="00135463">
        <w:rPr>
          <w:rFonts w:asciiTheme="minorHAnsi" w:hAnsiTheme="minorHAnsi" w:cstheme="minorHAnsi"/>
          <w:sz w:val="22"/>
        </w:rPr>
        <w:t> </w:t>
      </w:r>
      <w:r w:rsidR="006F1ADC" w:rsidRPr="006F1ADC">
        <w:rPr>
          <w:rFonts w:asciiTheme="minorHAnsi" w:hAnsiTheme="minorHAnsi" w:cstheme="minorHAnsi"/>
          <w:sz w:val="22"/>
        </w:rPr>
        <w:t>zróżnicowaniem dostępności transportowej, nierównomiernym napływem inwestycji, brakiem równowagi na rynku pracy</w:t>
      </w:r>
      <w:r w:rsidR="00135463">
        <w:rPr>
          <w:rFonts w:asciiTheme="minorHAnsi" w:hAnsiTheme="minorHAnsi" w:cstheme="minorHAnsi"/>
          <w:sz w:val="22"/>
        </w:rPr>
        <w:t>,</w:t>
      </w:r>
      <w:r>
        <w:rPr>
          <w:rFonts w:asciiTheme="minorHAnsi" w:hAnsiTheme="minorHAnsi" w:cstheme="minorHAnsi"/>
          <w:sz w:val="22"/>
        </w:rPr>
        <w:t xml:space="preserve"> co p</w:t>
      </w:r>
      <w:r w:rsidR="006F1ADC" w:rsidRPr="006F1ADC">
        <w:rPr>
          <w:rFonts w:asciiTheme="minorHAnsi" w:hAnsiTheme="minorHAnsi" w:cstheme="minorHAnsi"/>
          <w:sz w:val="22"/>
        </w:rPr>
        <w:t>rowadzi to do nasilenia procesów migracyjnych i depopulacji w</w:t>
      </w:r>
      <w:r w:rsidR="00135463">
        <w:rPr>
          <w:rFonts w:asciiTheme="minorHAnsi" w:hAnsiTheme="minorHAnsi" w:cstheme="minorHAnsi"/>
          <w:sz w:val="22"/>
        </w:rPr>
        <w:t> </w:t>
      </w:r>
      <w:r w:rsidR="006F1ADC" w:rsidRPr="006F1ADC">
        <w:rPr>
          <w:rFonts w:asciiTheme="minorHAnsi" w:hAnsiTheme="minorHAnsi" w:cstheme="minorHAnsi"/>
          <w:sz w:val="22"/>
        </w:rPr>
        <w:t>r</w:t>
      </w:r>
      <w:r w:rsidR="003501F1">
        <w:rPr>
          <w:rFonts w:asciiTheme="minorHAnsi" w:hAnsiTheme="minorHAnsi" w:cstheme="minorHAnsi"/>
          <w:sz w:val="22"/>
        </w:rPr>
        <w:t>ó</w:t>
      </w:r>
      <w:r w:rsidR="006F1ADC" w:rsidRPr="006F1ADC">
        <w:rPr>
          <w:rFonts w:asciiTheme="minorHAnsi" w:hAnsiTheme="minorHAnsi" w:cstheme="minorHAnsi"/>
          <w:sz w:val="22"/>
        </w:rPr>
        <w:t>żnych częściach</w:t>
      </w:r>
      <w:r>
        <w:rPr>
          <w:rFonts w:asciiTheme="minorHAnsi" w:hAnsiTheme="minorHAnsi" w:cstheme="minorHAnsi"/>
          <w:sz w:val="22"/>
        </w:rPr>
        <w:t xml:space="preserve"> subregionu</w:t>
      </w:r>
      <w:r w:rsidR="006F1ADC" w:rsidRPr="006F1ADC">
        <w:rPr>
          <w:rFonts w:asciiTheme="minorHAnsi" w:hAnsiTheme="minorHAnsi" w:cstheme="minorHAnsi"/>
          <w:sz w:val="22"/>
        </w:rPr>
        <w:t xml:space="preserve">. </w:t>
      </w:r>
    </w:p>
    <w:p w14:paraId="32D55B35" w14:textId="77777777" w:rsidR="00653081" w:rsidRPr="00794C8C" w:rsidRDefault="00653081" w:rsidP="00794C8C">
      <w:pPr>
        <w:autoSpaceDE w:val="0"/>
        <w:autoSpaceDN w:val="0"/>
        <w:adjustRightInd w:val="0"/>
        <w:spacing w:before="0"/>
        <w:rPr>
          <w:rFonts w:asciiTheme="minorHAnsi" w:hAnsiTheme="minorHAnsi" w:cstheme="minorHAnsi"/>
          <w:sz w:val="22"/>
        </w:rPr>
      </w:pPr>
      <w:bookmarkStart w:id="26" w:name="_f5xpys84132k" w:colFirst="0" w:colLast="0"/>
      <w:bookmarkEnd w:id="26"/>
    </w:p>
    <w:p w14:paraId="2E61D33D" w14:textId="0F5AB0CE" w:rsidR="004A6D78" w:rsidRPr="00F725B8" w:rsidRDefault="00352966" w:rsidP="00BE7816">
      <w:pPr>
        <w:pStyle w:val="Nagwek2"/>
        <w:numPr>
          <w:ilvl w:val="1"/>
          <w:numId w:val="1"/>
        </w:numPr>
        <w:pBdr>
          <w:top w:val="single" w:sz="8" w:space="1" w:color="0070C0"/>
          <w:bottom w:val="single" w:sz="8" w:space="1" w:color="0070C0"/>
        </w:pBdr>
        <w:spacing w:before="0" w:after="120"/>
        <w:rPr>
          <w:rFonts w:asciiTheme="minorHAnsi" w:hAnsiTheme="minorHAnsi" w:cstheme="minorHAnsi"/>
          <w:color w:val="auto"/>
          <w:sz w:val="22"/>
          <w:szCs w:val="22"/>
        </w:rPr>
      </w:pPr>
      <w:bookmarkStart w:id="27" w:name="_Toc64268561"/>
      <w:r w:rsidRPr="00F725B8">
        <w:rPr>
          <w:rFonts w:asciiTheme="minorHAnsi" w:hAnsiTheme="minorHAnsi" w:cstheme="minorHAnsi"/>
          <w:color w:val="auto"/>
          <w:sz w:val="22"/>
          <w:szCs w:val="22"/>
        </w:rPr>
        <w:lastRenderedPageBreak/>
        <w:t>Potrzeby i cele w zakresie rozwoju do 2030 r. służącego osiągnięciu neutralności klimatycznej</w:t>
      </w:r>
      <w:r w:rsidR="00DC0EE1">
        <w:rPr>
          <w:rStyle w:val="Odwoanieprzypisudolnego"/>
          <w:rFonts w:asciiTheme="minorHAnsi" w:hAnsiTheme="minorHAnsi" w:cstheme="minorHAnsi"/>
          <w:color w:val="auto"/>
          <w:sz w:val="22"/>
          <w:szCs w:val="22"/>
        </w:rPr>
        <w:footnoteReference w:id="4"/>
      </w:r>
      <w:bookmarkEnd w:id="27"/>
    </w:p>
    <w:p w14:paraId="7BDFE5E9" w14:textId="16D66B93" w:rsidR="00D00F0B" w:rsidRPr="00176E4C" w:rsidRDefault="00A83326" w:rsidP="00BE7816">
      <w:pPr>
        <w:spacing w:before="0"/>
        <w:rPr>
          <w:rFonts w:asciiTheme="minorHAnsi" w:hAnsiTheme="minorHAnsi" w:cstheme="minorHAnsi"/>
          <w:iCs/>
          <w:sz w:val="22"/>
        </w:rPr>
      </w:pPr>
      <w:r>
        <w:rPr>
          <w:rFonts w:asciiTheme="minorHAnsi" w:hAnsiTheme="minorHAnsi" w:cstheme="minorHAnsi"/>
          <w:iCs/>
          <w:sz w:val="22"/>
        </w:rPr>
        <w:t>Ł</w:t>
      </w:r>
      <w:r w:rsidRPr="00A83326">
        <w:rPr>
          <w:rFonts w:asciiTheme="minorHAnsi" w:hAnsiTheme="minorHAnsi" w:cstheme="minorHAnsi"/>
          <w:iCs/>
          <w:sz w:val="22"/>
        </w:rPr>
        <w:t>agodzenie społecznych, gospodarczych i środowiskowych skutków przejścia na gospodarkę neutralną dla klimatu</w:t>
      </w:r>
      <w:r>
        <w:rPr>
          <w:rFonts w:asciiTheme="minorHAnsi" w:hAnsiTheme="minorHAnsi" w:cstheme="minorHAnsi"/>
          <w:iCs/>
          <w:sz w:val="22"/>
        </w:rPr>
        <w:t xml:space="preserve"> </w:t>
      </w:r>
      <w:r w:rsidRPr="00654E31">
        <w:rPr>
          <w:rFonts w:asciiTheme="minorHAnsi" w:hAnsiTheme="minorHAnsi" w:cstheme="minorHAnsi"/>
          <w:iCs/>
          <w:sz w:val="22"/>
        </w:rPr>
        <w:t>osiągan</w:t>
      </w:r>
      <w:r>
        <w:rPr>
          <w:rFonts w:asciiTheme="minorHAnsi" w:hAnsiTheme="minorHAnsi" w:cstheme="minorHAnsi"/>
          <w:iCs/>
          <w:sz w:val="22"/>
        </w:rPr>
        <w:t>e</w:t>
      </w:r>
      <w:r w:rsidRPr="00654E31">
        <w:rPr>
          <w:rFonts w:asciiTheme="minorHAnsi" w:hAnsiTheme="minorHAnsi" w:cstheme="minorHAnsi"/>
          <w:iCs/>
          <w:sz w:val="22"/>
        </w:rPr>
        <w:t xml:space="preserve"> będ</w:t>
      </w:r>
      <w:r>
        <w:rPr>
          <w:rFonts w:asciiTheme="minorHAnsi" w:hAnsiTheme="minorHAnsi" w:cstheme="minorHAnsi"/>
          <w:iCs/>
          <w:sz w:val="22"/>
        </w:rPr>
        <w:t>zie</w:t>
      </w:r>
      <w:r w:rsidRPr="00654E31">
        <w:rPr>
          <w:rFonts w:asciiTheme="minorHAnsi" w:hAnsiTheme="minorHAnsi" w:cstheme="minorHAnsi"/>
          <w:iCs/>
          <w:sz w:val="22"/>
        </w:rPr>
        <w:t xml:space="preserve"> przez realizację </w:t>
      </w:r>
      <w:r w:rsidR="008016F8">
        <w:rPr>
          <w:rFonts w:asciiTheme="minorHAnsi" w:hAnsiTheme="minorHAnsi" w:cstheme="minorHAnsi"/>
          <w:iCs/>
          <w:sz w:val="22"/>
        </w:rPr>
        <w:t>szeregu działań</w:t>
      </w:r>
      <w:r w:rsidRPr="00654E31">
        <w:rPr>
          <w:rFonts w:asciiTheme="minorHAnsi" w:hAnsiTheme="minorHAnsi" w:cstheme="minorHAnsi"/>
          <w:iCs/>
          <w:sz w:val="22"/>
        </w:rPr>
        <w:t>, dotyczących sfer gospodarczej, przestrzennej</w:t>
      </w:r>
      <w:r>
        <w:rPr>
          <w:rFonts w:asciiTheme="minorHAnsi" w:hAnsiTheme="minorHAnsi" w:cstheme="minorHAnsi"/>
          <w:iCs/>
          <w:sz w:val="22"/>
        </w:rPr>
        <w:t xml:space="preserve"> i</w:t>
      </w:r>
      <w:r w:rsidRPr="00654E31">
        <w:rPr>
          <w:rFonts w:asciiTheme="minorHAnsi" w:hAnsiTheme="minorHAnsi" w:cstheme="minorHAnsi"/>
          <w:iCs/>
          <w:sz w:val="22"/>
        </w:rPr>
        <w:t xml:space="preserve"> społecznej, które </w:t>
      </w:r>
      <w:r w:rsidR="00DD6FA5">
        <w:rPr>
          <w:rFonts w:asciiTheme="minorHAnsi" w:hAnsiTheme="minorHAnsi" w:cstheme="minorHAnsi"/>
          <w:iCs/>
          <w:sz w:val="22"/>
        </w:rPr>
        <w:t>są odpowiedzią na</w:t>
      </w:r>
      <w:r w:rsidRPr="00654E31">
        <w:rPr>
          <w:rFonts w:asciiTheme="minorHAnsi" w:hAnsiTheme="minorHAnsi" w:cstheme="minorHAnsi"/>
          <w:iCs/>
          <w:sz w:val="22"/>
        </w:rPr>
        <w:t xml:space="preserve"> wyzwani</w:t>
      </w:r>
      <w:r w:rsidR="00DD6FA5">
        <w:rPr>
          <w:rFonts w:asciiTheme="minorHAnsi" w:hAnsiTheme="minorHAnsi" w:cstheme="minorHAnsi"/>
          <w:iCs/>
          <w:sz w:val="22"/>
        </w:rPr>
        <w:t>a</w:t>
      </w:r>
      <w:r w:rsidRPr="00654E31">
        <w:rPr>
          <w:rFonts w:asciiTheme="minorHAnsi" w:hAnsiTheme="minorHAnsi" w:cstheme="minorHAnsi"/>
          <w:iCs/>
          <w:sz w:val="22"/>
        </w:rPr>
        <w:t xml:space="preserve"> </w:t>
      </w:r>
      <w:r w:rsidR="003C4668">
        <w:rPr>
          <w:rFonts w:asciiTheme="minorHAnsi" w:hAnsiTheme="minorHAnsi" w:cstheme="minorHAnsi"/>
          <w:iCs/>
          <w:sz w:val="22"/>
        </w:rPr>
        <w:t>stojąc</w:t>
      </w:r>
      <w:r w:rsidR="00DD6FA5">
        <w:rPr>
          <w:rFonts w:asciiTheme="minorHAnsi" w:hAnsiTheme="minorHAnsi" w:cstheme="minorHAnsi"/>
          <w:iCs/>
          <w:sz w:val="22"/>
        </w:rPr>
        <w:t>e</w:t>
      </w:r>
      <w:r w:rsidR="003C4668">
        <w:rPr>
          <w:rFonts w:asciiTheme="minorHAnsi" w:hAnsiTheme="minorHAnsi" w:cstheme="minorHAnsi"/>
          <w:iCs/>
          <w:sz w:val="22"/>
        </w:rPr>
        <w:t xml:space="preserve"> przed WW</w:t>
      </w:r>
      <w:r w:rsidR="00BD154E">
        <w:rPr>
          <w:rFonts w:asciiTheme="minorHAnsi" w:hAnsiTheme="minorHAnsi" w:cstheme="minorHAnsi"/>
          <w:iCs/>
          <w:sz w:val="22"/>
        </w:rPr>
        <w:t xml:space="preserve"> oraz które mają</w:t>
      </w:r>
      <w:r w:rsidR="007D0762">
        <w:rPr>
          <w:rFonts w:asciiTheme="minorHAnsi" w:hAnsiTheme="minorHAnsi" w:cstheme="minorHAnsi"/>
          <w:iCs/>
          <w:sz w:val="22"/>
        </w:rPr>
        <w:t xml:space="preserve"> na celu stworzenie</w:t>
      </w:r>
      <w:r w:rsidR="007D0762" w:rsidRPr="00B511B4">
        <w:rPr>
          <w:rFonts w:asciiTheme="minorHAnsi" w:hAnsiTheme="minorHAnsi" w:cstheme="minorHAnsi"/>
          <w:iCs/>
          <w:sz w:val="22"/>
        </w:rPr>
        <w:t xml:space="preserve"> </w:t>
      </w:r>
      <w:r w:rsidR="007D0762">
        <w:rPr>
          <w:rFonts w:asciiTheme="minorHAnsi" w:hAnsiTheme="minorHAnsi" w:cstheme="minorHAnsi"/>
          <w:iCs/>
          <w:sz w:val="22"/>
        </w:rPr>
        <w:t xml:space="preserve">innowacyjnej, </w:t>
      </w:r>
      <w:r w:rsidR="007D0762" w:rsidRPr="00B511B4">
        <w:rPr>
          <w:rFonts w:asciiTheme="minorHAnsi" w:hAnsiTheme="minorHAnsi" w:cstheme="minorHAnsi"/>
          <w:iCs/>
          <w:sz w:val="22"/>
        </w:rPr>
        <w:t>zeroemisyjn</w:t>
      </w:r>
      <w:r w:rsidR="007D0762">
        <w:rPr>
          <w:rFonts w:asciiTheme="minorHAnsi" w:hAnsiTheme="minorHAnsi" w:cstheme="minorHAnsi"/>
          <w:iCs/>
          <w:sz w:val="22"/>
        </w:rPr>
        <w:t>ej</w:t>
      </w:r>
      <w:r w:rsidR="001238B6">
        <w:rPr>
          <w:rFonts w:asciiTheme="minorHAnsi" w:hAnsiTheme="minorHAnsi" w:cstheme="minorHAnsi"/>
          <w:iCs/>
          <w:sz w:val="22"/>
        </w:rPr>
        <w:t xml:space="preserve"> i</w:t>
      </w:r>
      <w:r w:rsidR="007D0762" w:rsidRPr="00B511B4">
        <w:rPr>
          <w:rFonts w:asciiTheme="minorHAnsi" w:hAnsiTheme="minorHAnsi" w:cstheme="minorHAnsi"/>
          <w:iCs/>
          <w:sz w:val="22"/>
        </w:rPr>
        <w:t xml:space="preserve"> </w:t>
      </w:r>
      <w:proofErr w:type="spellStart"/>
      <w:r w:rsidR="007D0762" w:rsidRPr="00B511B4">
        <w:rPr>
          <w:rFonts w:asciiTheme="minorHAnsi" w:hAnsiTheme="minorHAnsi" w:cstheme="minorHAnsi"/>
          <w:iCs/>
          <w:sz w:val="22"/>
        </w:rPr>
        <w:t>zasobooszczędn</w:t>
      </w:r>
      <w:r w:rsidR="007D0762">
        <w:rPr>
          <w:rFonts w:asciiTheme="minorHAnsi" w:hAnsiTheme="minorHAnsi" w:cstheme="minorHAnsi"/>
          <w:iCs/>
          <w:sz w:val="22"/>
        </w:rPr>
        <w:t>ej</w:t>
      </w:r>
      <w:proofErr w:type="spellEnd"/>
      <w:r w:rsidR="007D0762" w:rsidRPr="00B511B4">
        <w:rPr>
          <w:rFonts w:asciiTheme="minorHAnsi" w:hAnsiTheme="minorHAnsi" w:cstheme="minorHAnsi"/>
          <w:iCs/>
          <w:sz w:val="22"/>
        </w:rPr>
        <w:t xml:space="preserve"> gospodark</w:t>
      </w:r>
      <w:r w:rsidR="007D0762">
        <w:rPr>
          <w:rFonts w:asciiTheme="minorHAnsi" w:hAnsiTheme="minorHAnsi" w:cstheme="minorHAnsi"/>
          <w:iCs/>
          <w:sz w:val="22"/>
        </w:rPr>
        <w:t>i,</w:t>
      </w:r>
      <w:r w:rsidR="007D0762" w:rsidRPr="00B511B4">
        <w:rPr>
          <w:rFonts w:asciiTheme="minorHAnsi" w:hAnsiTheme="minorHAnsi" w:cstheme="minorHAnsi"/>
          <w:iCs/>
          <w:sz w:val="22"/>
        </w:rPr>
        <w:t xml:space="preserve"> </w:t>
      </w:r>
      <w:r w:rsidR="007D0762">
        <w:rPr>
          <w:rFonts w:asciiTheme="minorHAnsi" w:hAnsiTheme="minorHAnsi" w:cstheme="minorHAnsi"/>
          <w:iCs/>
          <w:sz w:val="22"/>
        </w:rPr>
        <w:t>zapewnienie</w:t>
      </w:r>
      <w:r w:rsidR="007D0762" w:rsidRPr="00B511B4">
        <w:rPr>
          <w:rFonts w:asciiTheme="minorHAnsi" w:hAnsiTheme="minorHAnsi" w:cstheme="minorHAnsi"/>
          <w:iCs/>
          <w:sz w:val="22"/>
        </w:rPr>
        <w:t xml:space="preserve"> mieszkańcom bardzo dobr</w:t>
      </w:r>
      <w:r w:rsidR="007D0762">
        <w:rPr>
          <w:rFonts w:asciiTheme="minorHAnsi" w:hAnsiTheme="minorHAnsi" w:cstheme="minorHAnsi"/>
          <w:iCs/>
          <w:sz w:val="22"/>
        </w:rPr>
        <w:t>ych</w:t>
      </w:r>
      <w:r w:rsidR="007D0762" w:rsidRPr="00B511B4">
        <w:rPr>
          <w:rFonts w:asciiTheme="minorHAnsi" w:hAnsiTheme="minorHAnsi" w:cstheme="minorHAnsi"/>
          <w:iCs/>
          <w:sz w:val="22"/>
        </w:rPr>
        <w:t xml:space="preserve"> warunk</w:t>
      </w:r>
      <w:r w:rsidR="007D0762">
        <w:rPr>
          <w:rFonts w:asciiTheme="minorHAnsi" w:hAnsiTheme="minorHAnsi" w:cstheme="minorHAnsi"/>
          <w:iCs/>
          <w:sz w:val="22"/>
        </w:rPr>
        <w:t>ów</w:t>
      </w:r>
      <w:r w:rsidR="007D0762" w:rsidRPr="00B511B4">
        <w:rPr>
          <w:rFonts w:asciiTheme="minorHAnsi" w:hAnsiTheme="minorHAnsi" w:cstheme="minorHAnsi"/>
          <w:iCs/>
          <w:sz w:val="22"/>
        </w:rPr>
        <w:t xml:space="preserve"> życia oraz godn</w:t>
      </w:r>
      <w:r w:rsidR="007D0762">
        <w:rPr>
          <w:rFonts w:asciiTheme="minorHAnsi" w:hAnsiTheme="minorHAnsi" w:cstheme="minorHAnsi"/>
          <w:iCs/>
          <w:sz w:val="22"/>
        </w:rPr>
        <w:t>ej i</w:t>
      </w:r>
      <w:r w:rsidR="007D0762" w:rsidRPr="00B511B4">
        <w:rPr>
          <w:rFonts w:asciiTheme="minorHAnsi" w:hAnsiTheme="minorHAnsi" w:cstheme="minorHAnsi"/>
          <w:iCs/>
          <w:sz w:val="22"/>
        </w:rPr>
        <w:t> dostosowan</w:t>
      </w:r>
      <w:r w:rsidR="007D0762">
        <w:rPr>
          <w:rFonts w:asciiTheme="minorHAnsi" w:hAnsiTheme="minorHAnsi" w:cstheme="minorHAnsi"/>
          <w:iCs/>
          <w:sz w:val="22"/>
        </w:rPr>
        <w:t xml:space="preserve">ej </w:t>
      </w:r>
      <w:r w:rsidR="007D0762" w:rsidRPr="00B511B4">
        <w:rPr>
          <w:rFonts w:asciiTheme="minorHAnsi" w:hAnsiTheme="minorHAnsi" w:cstheme="minorHAnsi"/>
          <w:iCs/>
          <w:sz w:val="22"/>
        </w:rPr>
        <w:t>do kwalifikacji prac</w:t>
      </w:r>
      <w:r w:rsidR="007D0762">
        <w:rPr>
          <w:rFonts w:asciiTheme="minorHAnsi" w:hAnsiTheme="minorHAnsi" w:cstheme="minorHAnsi"/>
          <w:iCs/>
          <w:sz w:val="22"/>
        </w:rPr>
        <w:t>y</w:t>
      </w:r>
      <w:r w:rsidR="007D0762" w:rsidRPr="00B511B4">
        <w:rPr>
          <w:rFonts w:asciiTheme="minorHAnsi" w:hAnsiTheme="minorHAnsi" w:cstheme="minorHAnsi"/>
          <w:iCs/>
          <w:sz w:val="22"/>
        </w:rPr>
        <w:t>,</w:t>
      </w:r>
      <w:r w:rsidR="007D0762">
        <w:rPr>
          <w:rFonts w:asciiTheme="minorHAnsi" w:hAnsiTheme="minorHAnsi" w:cstheme="minorHAnsi"/>
          <w:iCs/>
          <w:sz w:val="22"/>
        </w:rPr>
        <w:t xml:space="preserve"> ochronę środowiska przyrodniczego, </w:t>
      </w:r>
      <w:r w:rsidR="00771518">
        <w:rPr>
          <w:rFonts w:asciiTheme="minorHAnsi" w:hAnsiTheme="minorHAnsi" w:cstheme="minorHAnsi"/>
          <w:iCs/>
          <w:sz w:val="22"/>
        </w:rPr>
        <w:t xml:space="preserve">a także </w:t>
      </w:r>
      <w:r w:rsidR="007D0762">
        <w:rPr>
          <w:rFonts w:asciiTheme="minorHAnsi" w:hAnsiTheme="minorHAnsi" w:cstheme="minorHAnsi"/>
          <w:iCs/>
          <w:sz w:val="22"/>
        </w:rPr>
        <w:t>zapewnienie</w:t>
      </w:r>
      <w:r w:rsidR="007D0762" w:rsidRPr="00B511B4">
        <w:rPr>
          <w:rFonts w:asciiTheme="minorHAnsi" w:hAnsiTheme="minorHAnsi" w:cstheme="minorHAnsi"/>
          <w:iCs/>
          <w:sz w:val="22"/>
        </w:rPr>
        <w:t xml:space="preserve"> samorządom now</w:t>
      </w:r>
      <w:r w:rsidR="007D0762">
        <w:rPr>
          <w:rFonts w:asciiTheme="minorHAnsi" w:hAnsiTheme="minorHAnsi" w:cstheme="minorHAnsi"/>
          <w:iCs/>
          <w:sz w:val="22"/>
        </w:rPr>
        <w:t>ych</w:t>
      </w:r>
      <w:r w:rsidR="007D0762" w:rsidRPr="00B511B4">
        <w:rPr>
          <w:rFonts w:asciiTheme="minorHAnsi" w:hAnsiTheme="minorHAnsi" w:cstheme="minorHAnsi"/>
          <w:iCs/>
          <w:sz w:val="22"/>
        </w:rPr>
        <w:t xml:space="preserve"> źród</w:t>
      </w:r>
      <w:r w:rsidR="007D0762">
        <w:rPr>
          <w:rFonts w:asciiTheme="minorHAnsi" w:hAnsiTheme="minorHAnsi" w:cstheme="minorHAnsi"/>
          <w:iCs/>
          <w:sz w:val="22"/>
        </w:rPr>
        <w:t>eł</w:t>
      </w:r>
      <w:r w:rsidR="007D0762" w:rsidRPr="00B511B4">
        <w:rPr>
          <w:rFonts w:asciiTheme="minorHAnsi" w:hAnsiTheme="minorHAnsi" w:cstheme="minorHAnsi"/>
          <w:iCs/>
          <w:sz w:val="22"/>
        </w:rPr>
        <w:t xml:space="preserve"> dochodu.</w:t>
      </w:r>
      <w:r w:rsidR="007D0762">
        <w:rPr>
          <w:rFonts w:asciiTheme="minorHAnsi" w:hAnsiTheme="minorHAnsi" w:cstheme="minorHAnsi"/>
          <w:iCs/>
          <w:sz w:val="22"/>
        </w:rPr>
        <w:t xml:space="preserve"> </w:t>
      </w:r>
      <w:r w:rsidR="00D00F0B">
        <w:rPr>
          <w:rFonts w:asciiTheme="minorHAnsi" w:hAnsiTheme="minorHAnsi" w:cstheme="minorHAnsi"/>
          <w:sz w:val="22"/>
        </w:rPr>
        <w:t>Kompleksowe podejście</w:t>
      </w:r>
      <w:r w:rsidR="007D0762">
        <w:rPr>
          <w:rFonts w:asciiTheme="minorHAnsi" w:hAnsiTheme="minorHAnsi" w:cstheme="minorHAnsi"/>
          <w:sz w:val="22"/>
        </w:rPr>
        <w:t xml:space="preserve"> </w:t>
      </w:r>
      <w:r w:rsidR="00D00F0B">
        <w:rPr>
          <w:rFonts w:asciiTheme="minorHAnsi" w:hAnsiTheme="minorHAnsi" w:cstheme="minorHAnsi"/>
          <w:sz w:val="22"/>
        </w:rPr>
        <w:t>do transformacji WW</w:t>
      </w:r>
      <w:r w:rsidR="00D00F0B" w:rsidRPr="003E356F">
        <w:rPr>
          <w:rFonts w:asciiTheme="minorHAnsi" w:hAnsiTheme="minorHAnsi" w:cstheme="minorHAnsi"/>
          <w:sz w:val="22"/>
        </w:rPr>
        <w:t xml:space="preserve"> </w:t>
      </w:r>
      <w:r w:rsidR="00D00F0B">
        <w:rPr>
          <w:rFonts w:asciiTheme="minorHAnsi" w:hAnsiTheme="minorHAnsi" w:cstheme="minorHAnsi"/>
          <w:sz w:val="22"/>
        </w:rPr>
        <w:t>wpisuje się w ideę ST</w:t>
      </w:r>
      <w:r w:rsidR="006D4553">
        <w:rPr>
          <w:rFonts w:asciiTheme="minorHAnsi" w:hAnsiTheme="minorHAnsi" w:cstheme="minorHAnsi"/>
          <w:sz w:val="22"/>
        </w:rPr>
        <w:t xml:space="preserve"> </w:t>
      </w:r>
      <w:r w:rsidR="006D4553" w:rsidRPr="006D4553">
        <w:rPr>
          <w:rFonts w:asciiTheme="minorHAnsi" w:hAnsiTheme="minorHAnsi" w:cstheme="minorHAnsi"/>
          <w:iCs/>
          <w:sz w:val="22"/>
        </w:rPr>
        <w:t>i oznacza równy dostęp do zasobów środowiska, rynku pracy, infrastruktury społecznej i technicznej czy niwelowanie dysproporcji rozwojowych w celu zapewnienia wysokiej jakości życia i możliwości rozwoju w długim horyzoncie czasu.</w:t>
      </w:r>
      <w:r w:rsidR="003C4668">
        <w:rPr>
          <w:rFonts w:asciiTheme="minorHAnsi" w:hAnsiTheme="minorHAnsi" w:cstheme="minorHAnsi"/>
          <w:iCs/>
          <w:sz w:val="22"/>
        </w:rPr>
        <w:t xml:space="preserve"> W podejściu tym</w:t>
      </w:r>
      <w:r w:rsidR="008371BA">
        <w:rPr>
          <w:rFonts w:asciiTheme="minorHAnsi" w:hAnsiTheme="minorHAnsi" w:cstheme="minorHAnsi"/>
          <w:sz w:val="22"/>
        </w:rPr>
        <w:t xml:space="preserve"> k</w:t>
      </w:r>
      <w:r w:rsidR="00D00F0B">
        <w:rPr>
          <w:rFonts w:asciiTheme="minorHAnsi" w:hAnsiTheme="minorHAnsi" w:cstheme="minorHAnsi"/>
          <w:sz w:val="22"/>
        </w:rPr>
        <w:t>luczowe znaczenie</w:t>
      </w:r>
      <w:r w:rsidR="008371BA">
        <w:rPr>
          <w:rFonts w:asciiTheme="minorHAnsi" w:hAnsiTheme="minorHAnsi" w:cstheme="minorHAnsi"/>
          <w:sz w:val="22"/>
        </w:rPr>
        <w:t xml:space="preserve"> </w:t>
      </w:r>
      <w:r w:rsidR="00D00F0B">
        <w:rPr>
          <w:rFonts w:asciiTheme="minorHAnsi" w:hAnsiTheme="minorHAnsi" w:cstheme="minorHAnsi"/>
          <w:sz w:val="22"/>
        </w:rPr>
        <w:t xml:space="preserve">mają </w:t>
      </w:r>
      <w:r w:rsidR="00D00F0B" w:rsidRPr="00DF3EE1">
        <w:rPr>
          <w:rFonts w:asciiTheme="minorHAnsi" w:hAnsiTheme="minorHAnsi" w:cstheme="minorHAnsi"/>
          <w:sz w:val="22"/>
        </w:rPr>
        <w:t>pracowni</w:t>
      </w:r>
      <w:r w:rsidR="00D00F0B">
        <w:rPr>
          <w:rFonts w:asciiTheme="minorHAnsi" w:hAnsiTheme="minorHAnsi" w:cstheme="minorHAnsi"/>
          <w:sz w:val="22"/>
        </w:rPr>
        <w:t>cy</w:t>
      </w:r>
      <w:r w:rsidR="00D00F0B" w:rsidRPr="00DF3EE1">
        <w:rPr>
          <w:rFonts w:asciiTheme="minorHAnsi" w:hAnsiTheme="minorHAnsi" w:cstheme="minorHAnsi"/>
          <w:sz w:val="22"/>
        </w:rPr>
        <w:t xml:space="preserve"> i wspólnot</w:t>
      </w:r>
      <w:r w:rsidR="00D00F0B">
        <w:rPr>
          <w:rFonts w:asciiTheme="minorHAnsi" w:hAnsiTheme="minorHAnsi" w:cstheme="minorHAnsi"/>
          <w:sz w:val="22"/>
        </w:rPr>
        <w:t>y</w:t>
      </w:r>
      <w:r w:rsidR="00D00F0B" w:rsidRPr="00DF3EE1">
        <w:rPr>
          <w:rFonts w:asciiTheme="minorHAnsi" w:hAnsiTheme="minorHAnsi" w:cstheme="minorHAnsi"/>
          <w:sz w:val="22"/>
        </w:rPr>
        <w:t xml:space="preserve"> lokaln</w:t>
      </w:r>
      <w:r w:rsidR="00D00F0B">
        <w:rPr>
          <w:rFonts w:asciiTheme="minorHAnsi" w:hAnsiTheme="minorHAnsi" w:cstheme="minorHAnsi"/>
          <w:sz w:val="22"/>
        </w:rPr>
        <w:t>e</w:t>
      </w:r>
      <w:r w:rsidR="00D00F0B" w:rsidRPr="00DF3EE1">
        <w:rPr>
          <w:rFonts w:asciiTheme="minorHAnsi" w:hAnsiTheme="minorHAnsi" w:cstheme="minorHAnsi"/>
          <w:sz w:val="22"/>
        </w:rPr>
        <w:t xml:space="preserve"> dotknięt</w:t>
      </w:r>
      <w:r w:rsidR="00D00F0B">
        <w:rPr>
          <w:rFonts w:asciiTheme="minorHAnsi" w:hAnsiTheme="minorHAnsi" w:cstheme="minorHAnsi"/>
          <w:sz w:val="22"/>
        </w:rPr>
        <w:t>e</w:t>
      </w:r>
      <w:r w:rsidR="00D00F0B" w:rsidRPr="00DF3EE1">
        <w:rPr>
          <w:rFonts w:asciiTheme="minorHAnsi" w:hAnsiTheme="minorHAnsi" w:cstheme="minorHAnsi"/>
          <w:sz w:val="22"/>
        </w:rPr>
        <w:t xml:space="preserve"> procesami transformacyjnymi</w:t>
      </w:r>
      <w:r w:rsidR="00D00F0B">
        <w:rPr>
          <w:rFonts w:asciiTheme="minorHAnsi" w:hAnsiTheme="minorHAnsi" w:cstheme="minorHAnsi"/>
          <w:sz w:val="22"/>
        </w:rPr>
        <w:t>, w szczególności pracownicy sektora wydobywczego i energetycznego,</w:t>
      </w:r>
      <w:r w:rsidR="00D00F0B" w:rsidRPr="00DF3EE1">
        <w:rPr>
          <w:rFonts w:asciiTheme="minorHAnsi" w:hAnsiTheme="minorHAnsi" w:cstheme="minorHAnsi"/>
          <w:sz w:val="22"/>
        </w:rPr>
        <w:t xml:space="preserve"> oraz </w:t>
      </w:r>
      <w:r w:rsidR="00D00F0B">
        <w:rPr>
          <w:rFonts w:asciiTheme="minorHAnsi" w:hAnsiTheme="minorHAnsi" w:cstheme="minorHAnsi"/>
          <w:sz w:val="22"/>
        </w:rPr>
        <w:t xml:space="preserve">przywracanie środowiska przyrodniczego do właściwego stanu, w </w:t>
      </w:r>
      <w:r w:rsidR="00176E4C">
        <w:rPr>
          <w:rFonts w:asciiTheme="minorHAnsi" w:hAnsiTheme="minorHAnsi" w:cstheme="minorHAnsi"/>
          <w:sz w:val="22"/>
        </w:rPr>
        <w:t>tym</w:t>
      </w:r>
      <w:r w:rsidR="00D00F0B">
        <w:rPr>
          <w:rFonts w:asciiTheme="minorHAnsi" w:hAnsiTheme="minorHAnsi" w:cstheme="minorHAnsi"/>
          <w:sz w:val="22"/>
        </w:rPr>
        <w:t xml:space="preserve"> odtwarzanie właściwych stosunków wodnych oraz różnorodności biologicznej. </w:t>
      </w:r>
    </w:p>
    <w:p w14:paraId="18C2C4E5" w14:textId="58C940CB" w:rsidR="00C15AC5" w:rsidRDefault="008016F8" w:rsidP="00236211">
      <w:pPr>
        <w:spacing w:before="0"/>
        <w:rPr>
          <w:rFonts w:asciiTheme="minorHAnsi" w:hAnsiTheme="minorHAnsi" w:cstheme="minorHAnsi"/>
          <w:iCs/>
          <w:sz w:val="22"/>
        </w:rPr>
      </w:pPr>
      <w:r>
        <w:rPr>
          <w:rFonts w:asciiTheme="minorHAnsi" w:hAnsiTheme="minorHAnsi" w:cstheme="minorHAnsi"/>
          <w:iCs/>
          <w:sz w:val="22"/>
        </w:rPr>
        <w:t xml:space="preserve">Kluczowym elementem w łagodzeniu skutków przejścia na gospodarkę neutralną dla klimatu jest </w:t>
      </w:r>
      <w:r w:rsidRPr="00B511B4">
        <w:rPr>
          <w:rFonts w:asciiTheme="minorHAnsi" w:hAnsiTheme="minorHAnsi" w:cstheme="minorHAnsi"/>
          <w:b/>
          <w:bCs/>
          <w:iCs/>
          <w:sz w:val="22"/>
        </w:rPr>
        <w:t>budowa</w:t>
      </w:r>
      <w:r>
        <w:rPr>
          <w:rFonts w:asciiTheme="minorHAnsi" w:hAnsiTheme="minorHAnsi" w:cstheme="minorHAnsi"/>
          <w:iCs/>
          <w:sz w:val="22"/>
        </w:rPr>
        <w:t xml:space="preserve"> </w:t>
      </w:r>
      <w:r w:rsidRPr="002B2FD9">
        <w:rPr>
          <w:rFonts w:asciiTheme="minorHAnsi" w:hAnsiTheme="minorHAnsi" w:cstheme="minorHAnsi"/>
          <w:b/>
          <w:bCs/>
          <w:iCs/>
          <w:sz w:val="22"/>
        </w:rPr>
        <w:t>zeroemisyjnej</w:t>
      </w:r>
      <w:r w:rsidR="002B2FD9" w:rsidRPr="002B2FD9">
        <w:rPr>
          <w:rFonts w:asciiTheme="minorHAnsi" w:hAnsiTheme="minorHAnsi" w:cstheme="minorHAnsi"/>
          <w:b/>
          <w:bCs/>
          <w:iCs/>
          <w:sz w:val="22"/>
        </w:rPr>
        <w:t>, dynamicznej gospodarki o obiegu zamkniętym</w:t>
      </w:r>
      <w:r w:rsidR="002B2FD9">
        <w:rPr>
          <w:rFonts w:asciiTheme="minorHAnsi" w:hAnsiTheme="minorHAnsi" w:cstheme="minorHAnsi"/>
          <w:iCs/>
          <w:sz w:val="22"/>
        </w:rPr>
        <w:t xml:space="preserve">, w ramach której </w:t>
      </w:r>
      <w:r w:rsidR="00176E4C">
        <w:rPr>
          <w:rFonts w:asciiTheme="minorHAnsi" w:hAnsiTheme="minorHAnsi" w:cstheme="minorHAnsi"/>
          <w:iCs/>
          <w:sz w:val="22"/>
        </w:rPr>
        <w:t xml:space="preserve">istotne jest  </w:t>
      </w:r>
      <w:r w:rsidR="00B553A9">
        <w:rPr>
          <w:rFonts w:asciiTheme="minorHAnsi" w:hAnsiTheme="minorHAnsi" w:cstheme="minorHAnsi"/>
          <w:iCs/>
          <w:sz w:val="22"/>
        </w:rPr>
        <w:t xml:space="preserve">zwiększanie innowacyjności i konkurencyjności gospodarki, </w:t>
      </w:r>
      <w:r w:rsidR="002B2FD9">
        <w:rPr>
          <w:rFonts w:asciiTheme="minorHAnsi" w:hAnsiTheme="minorHAnsi" w:cstheme="minorHAnsi"/>
          <w:iCs/>
          <w:sz w:val="22"/>
        </w:rPr>
        <w:t>rozwój przedsiębiorczości</w:t>
      </w:r>
      <w:r w:rsidR="009B7DD0">
        <w:rPr>
          <w:rFonts w:asciiTheme="minorHAnsi" w:hAnsiTheme="minorHAnsi" w:cstheme="minorHAnsi"/>
          <w:iCs/>
          <w:sz w:val="22"/>
        </w:rPr>
        <w:t xml:space="preserve">, </w:t>
      </w:r>
      <w:r w:rsidR="00B553A9" w:rsidRPr="002B2FD9">
        <w:rPr>
          <w:rFonts w:asciiTheme="minorHAnsi" w:hAnsiTheme="minorHAnsi" w:cstheme="minorHAnsi"/>
          <w:iCs/>
          <w:sz w:val="22"/>
        </w:rPr>
        <w:t>aktywizacj</w:t>
      </w:r>
      <w:r w:rsidR="00B553A9">
        <w:rPr>
          <w:rFonts w:asciiTheme="minorHAnsi" w:hAnsiTheme="minorHAnsi" w:cstheme="minorHAnsi"/>
          <w:iCs/>
          <w:sz w:val="22"/>
        </w:rPr>
        <w:t>a</w:t>
      </w:r>
      <w:r w:rsidR="00B553A9" w:rsidRPr="002B2FD9">
        <w:rPr>
          <w:rFonts w:asciiTheme="minorHAnsi" w:hAnsiTheme="minorHAnsi" w:cstheme="minorHAnsi"/>
          <w:iCs/>
          <w:sz w:val="22"/>
        </w:rPr>
        <w:t xml:space="preserve"> zawodow</w:t>
      </w:r>
      <w:r w:rsidR="00B553A9">
        <w:rPr>
          <w:rFonts w:asciiTheme="minorHAnsi" w:hAnsiTheme="minorHAnsi" w:cstheme="minorHAnsi"/>
          <w:iCs/>
          <w:sz w:val="22"/>
        </w:rPr>
        <w:t>a</w:t>
      </w:r>
      <w:r w:rsidR="00B553A9" w:rsidRPr="002B2FD9">
        <w:rPr>
          <w:rFonts w:asciiTheme="minorHAnsi" w:hAnsiTheme="minorHAnsi" w:cstheme="minorHAnsi"/>
          <w:iCs/>
          <w:sz w:val="22"/>
        </w:rPr>
        <w:t xml:space="preserve"> osób z grup </w:t>
      </w:r>
      <w:r w:rsidR="00B553A9">
        <w:rPr>
          <w:rFonts w:asciiTheme="minorHAnsi" w:hAnsiTheme="minorHAnsi" w:cstheme="minorHAnsi"/>
          <w:iCs/>
          <w:sz w:val="22"/>
        </w:rPr>
        <w:t xml:space="preserve">nieaktywnych lub zagrożonych </w:t>
      </w:r>
      <w:r w:rsidR="00B553A9" w:rsidRPr="002B2FD9">
        <w:rPr>
          <w:rFonts w:asciiTheme="minorHAnsi" w:hAnsiTheme="minorHAnsi" w:cstheme="minorHAnsi"/>
          <w:iCs/>
          <w:sz w:val="22"/>
        </w:rPr>
        <w:t>dezaktywizacją zawodową</w:t>
      </w:r>
      <w:r w:rsidR="00176E4C">
        <w:rPr>
          <w:rFonts w:asciiTheme="minorHAnsi" w:hAnsiTheme="minorHAnsi" w:cstheme="minorHAnsi"/>
          <w:iCs/>
          <w:sz w:val="22"/>
        </w:rPr>
        <w:t xml:space="preserve">, a także utrzymanie </w:t>
      </w:r>
      <w:r w:rsidR="009E0FBE">
        <w:rPr>
          <w:rFonts w:asciiTheme="minorHAnsi" w:hAnsiTheme="minorHAnsi" w:cstheme="minorHAnsi"/>
          <w:iCs/>
          <w:sz w:val="22"/>
        </w:rPr>
        <w:t>miejsc pracy oraz</w:t>
      </w:r>
      <w:r w:rsidR="00176E4C">
        <w:rPr>
          <w:rFonts w:asciiTheme="minorHAnsi" w:hAnsiTheme="minorHAnsi" w:cstheme="minorHAnsi"/>
          <w:iCs/>
          <w:sz w:val="22"/>
        </w:rPr>
        <w:t xml:space="preserve"> </w:t>
      </w:r>
      <w:r w:rsidR="00B553A9">
        <w:rPr>
          <w:rFonts w:asciiTheme="minorHAnsi" w:hAnsiTheme="minorHAnsi" w:cstheme="minorHAnsi"/>
          <w:iCs/>
          <w:sz w:val="22"/>
        </w:rPr>
        <w:t>tworzenie nowych</w:t>
      </w:r>
      <w:r w:rsidR="009E0FBE">
        <w:rPr>
          <w:rFonts w:asciiTheme="minorHAnsi" w:hAnsiTheme="minorHAnsi" w:cstheme="minorHAnsi"/>
          <w:iCs/>
          <w:sz w:val="22"/>
        </w:rPr>
        <w:t xml:space="preserve">, </w:t>
      </w:r>
      <w:r w:rsidR="009B7DD0" w:rsidRPr="00BE7816">
        <w:rPr>
          <w:rFonts w:asciiTheme="minorHAnsi" w:hAnsiTheme="minorHAnsi" w:cstheme="minorHAnsi"/>
          <w:iCs/>
          <w:sz w:val="22"/>
        </w:rPr>
        <w:t>zapewniając</w:t>
      </w:r>
      <w:r w:rsidR="009B7DD0">
        <w:rPr>
          <w:rFonts w:asciiTheme="minorHAnsi" w:hAnsiTheme="minorHAnsi" w:cstheme="minorHAnsi"/>
          <w:iCs/>
          <w:sz w:val="22"/>
        </w:rPr>
        <w:t>ych</w:t>
      </w:r>
      <w:r w:rsidR="009B7DD0" w:rsidRPr="00BE7816">
        <w:rPr>
          <w:rFonts w:asciiTheme="minorHAnsi" w:hAnsiTheme="minorHAnsi" w:cstheme="minorHAnsi"/>
          <w:iCs/>
          <w:sz w:val="22"/>
        </w:rPr>
        <w:t xml:space="preserve"> zatrudnieni</w:t>
      </w:r>
      <w:r w:rsidR="00B553A9">
        <w:rPr>
          <w:rFonts w:asciiTheme="minorHAnsi" w:hAnsiTheme="minorHAnsi" w:cstheme="minorHAnsi"/>
          <w:iCs/>
          <w:sz w:val="22"/>
        </w:rPr>
        <w:t xml:space="preserve">e </w:t>
      </w:r>
      <w:r w:rsidR="009B7DD0" w:rsidRPr="00BE7816">
        <w:rPr>
          <w:rFonts w:asciiTheme="minorHAnsi" w:hAnsiTheme="minorHAnsi" w:cstheme="minorHAnsi"/>
          <w:iCs/>
          <w:sz w:val="22"/>
        </w:rPr>
        <w:t xml:space="preserve">dla osób </w:t>
      </w:r>
      <w:r w:rsidR="00C37FE5">
        <w:rPr>
          <w:rFonts w:asciiTheme="minorHAnsi" w:hAnsiTheme="minorHAnsi" w:cstheme="minorHAnsi"/>
          <w:iCs/>
          <w:sz w:val="22"/>
        </w:rPr>
        <w:t xml:space="preserve">negatywnie dotkniętych </w:t>
      </w:r>
      <w:r w:rsidR="00BB4A2F">
        <w:rPr>
          <w:rFonts w:asciiTheme="minorHAnsi" w:hAnsiTheme="minorHAnsi" w:cstheme="minorHAnsi"/>
          <w:iCs/>
          <w:sz w:val="22"/>
        </w:rPr>
        <w:t xml:space="preserve">skutkami </w:t>
      </w:r>
      <w:r w:rsidR="00C37FE5">
        <w:rPr>
          <w:rFonts w:asciiTheme="minorHAnsi" w:hAnsiTheme="minorHAnsi" w:cstheme="minorHAnsi"/>
          <w:iCs/>
          <w:sz w:val="22"/>
        </w:rPr>
        <w:t>transformacj</w:t>
      </w:r>
      <w:r w:rsidR="00291AD3">
        <w:rPr>
          <w:rFonts w:asciiTheme="minorHAnsi" w:hAnsiTheme="minorHAnsi" w:cstheme="minorHAnsi"/>
          <w:iCs/>
          <w:sz w:val="22"/>
        </w:rPr>
        <w:t>i</w:t>
      </w:r>
      <w:r w:rsidR="00C37FE5">
        <w:rPr>
          <w:rFonts w:asciiTheme="minorHAnsi" w:hAnsiTheme="minorHAnsi" w:cstheme="minorHAnsi"/>
          <w:iCs/>
          <w:sz w:val="22"/>
        </w:rPr>
        <w:t xml:space="preserve"> w kierunku neutralności klimatycznej</w:t>
      </w:r>
      <w:r w:rsidR="007275E2">
        <w:rPr>
          <w:rFonts w:asciiTheme="minorHAnsi" w:hAnsiTheme="minorHAnsi" w:cstheme="minorHAnsi"/>
          <w:iCs/>
          <w:sz w:val="22"/>
        </w:rPr>
        <w:t xml:space="preserve">, </w:t>
      </w:r>
      <w:r w:rsidR="009B7DD0" w:rsidRPr="00BE7816">
        <w:rPr>
          <w:rFonts w:asciiTheme="minorHAnsi" w:hAnsiTheme="minorHAnsi" w:cstheme="minorHAnsi"/>
          <w:iCs/>
          <w:sz w:val="22"/>
        </w:rPr>
        <w:t>bezrobotnych</w:t>
      </w:r>
      <w:r w:rsidR="009B7DD0">
        <w:rPr>
          <w:rFonts w:asciiTheme="minorHAnsi" w:hAnsiTheme="minorHAnsi" w:cstheme="minorHAnsi"/>
          <w:iCs/>
          <w:sz w:val="22"/>
        </w:rPr>
        <w:t xml:space="preserve"> </w:t>
      </w:r>
      <w:r w:rsidR="007275E2">
        <w:rPr>
          <w:rFonts w:asciiTheme="minorHAnsi" w:hAnsiTheme="minorHAnsi" w:cstheme="minorHAnsi"/>
          <w:iCs/>
          <w:sz w:val="22"/>
        </w:rPr>
        <w:t>czy</w:t>
      </w:r>
      <w:r w:rsidR="009B7DD0" w:rsidRPr="00BE7816">
        <w:rPr>
          <w:rFonts w:asciiTheme="minorHAnsi" w:hAnsiTheme="minorHAnsi" w:cstheme="minorHAnsi"/>
          <w:iCs/>
          <w:sz w:val="22"/>
        </w:rPr>
        <w:t xml:space="preserve"> płynne zatrudnianie osób młodych wchodzących na rynek prac</w:t>
      </w:r>
      <w:r w:rsidR="009B7DD0">
        <w:rPr>
          <w:rFonts w:asciiTheme="minorHAnsi" w:hAnsiTheme="minorHAnsi" w:cstheme="minorHAnsi"/>
          <w:iCs/>
          <w:sz w:val="22"/>
        </w:rPr>
        <w:t>y</w:t>
      </w:r>
      <w:r w:rsidR="00B553A9">
        <w:rPr>
          <w:rFonts w:asciiTheme="minorHAnsi" w:hAnsiTheme="minorHAnsi" w:cstheme="minorHAnsi"/>
          <w:iCs/>
          <w:sz w:val="22"/>
        </w:rPr>
        <w:t xml:space="preserve">. </w:t>
      </w:r>
      <w:r w:rsidR="00A37649">
        <w:rPr>
          <w:rFonts w:asciiTheme="minorHAnsi" w:hAnsiTheme="minorHAnsi" w:cstheme="minorHAnsi"/>
          <w:iCs/>
          <w:sz w:val="22"/>
        </w:rPr>
        <w:t xml:space="preserve">Istotne jest także rozwijanie i efektywne wykorzystanie </w:t>
      </w:r>
      <w:r w:rsidR="009B7DD0" w:rsidRPr="00BE7816">
        <w:rPr>
          <w:rFonts w:asciiTheme="minorHAnsi" w:hAnsiTheme="minorHAnsi" w:cstheme="minorHAnsi"/>
          <w:iCs/>
          <w:sz w:val="22"/>
        </w:rPr>
        <w:t>kapitału ludzkiego</w:t>
      </w:r>
      <w:r w:rsidR="00A37649">
        <w:rPr>
          <w:rFonts w:asciiTheme="minorHAnsi" w:hAnsiTheme="minorHAnsi" w:cstheme="minorHAnsi"/>
          <w:iCs/>
          <w:sz w:val="22"/>
        </w:rPr>
        <w:t xml:space="preserve"> na rynku pracy</w:t>
      </w:r>
      <w:r w:rsidR="009B7DD0" w:rsidRPr="00BE7816">
        <w:rPr>
          <w:rFonts w:asciiTheme="minorHAnsi" w:hAnsiTheme="minorHAnsi" w:cstheme="minorHAnsi"/>
          <w:iCs/>
          <w:sz w:val="22"/>
        </w:rPr>
        <w:t>, w związku z czym podnoszone będą kompetencje i</w:t>
      </w:r>
      <w:r w:rsidR="00456D56">
        <w:rPr>
          <w:rFonts w:asciiTheme="minorHAnsi" w:hAnsiTheme="minorHAnsi" w:cstheme="minorHAnsi"/>
          <w:iCs/>
          <w:sz w:val="22"/>
        </w:rPr>
        <w:t> </w:t>
      </w:r>
      <w:r w:rsidR="009B7DD0" w:rsidRPr="00BE7816">
        <w:rPr>
          <w:rFonts w:asciiTheme="minorHAnsi" w:hAnsiTheme="minorHAnsi" w:cstheme="minorHAnsi"/>
          <w:iCs/>
          <w:sz w:val="22"/>
        </w:rPr>
        <w:t xml:space="preserve">kwalifikacje </w:t>
      </w:r>
      <w:r w:rsidR="009B7DD0">
        <w:rPr>
          <w:rFonts w:asciiTheme="minorHAnsi" w:hAnsiTheme="minorHAnsi" w:cstheme="minorHAnsi"/>
          <w:iCs/>
          <w:sz w:val="22"/>
        </w:rPr>
        <w:t>pracowników</w:t>
      </w:r>
      <w:r w:rsidR="009B7DD0" w:rsidRPr="00BE7816">
        <w:rPr>
          <w:rFonts w:asciiTheme="minorHAnsi" w:hAnsiTheme="minorHAnsi" w:cstheme="minorHAnsi"/>
          <w:iCs/>
          <w:sz w:val="22"/>
        </w:rPr>
        <w:t>, w szczególności pracowników z</w:t>
      </w:r>
      <w:r w:rsidR="00A37649">
        <w:rPr>
          <w:rFonts w:asciiTheme="minorHAnsi" w:hAnsiTheme="minorHAnsi" w:cstheme="minorHAnsi"/>
          <w:iCs/>
          <w:sz w:val="22"/>
        </w:rPr>
        <w:t> </w:t>
      </w:r>
      <w:r w:rsidR="009B7DD0" w:rsidRPr="00BE7816">
        <w:rPr>
          <w:rFonts w:asciiTheme="minorHAnsi" w:hAnsiTheme="minorHAnsi" w:cstheme="minorHAnsi"/>
          <w:iCs/>
          <w:sz w:val="22"/>
        </w:rPr>
        <w:t>sektorów dotkniętych TE</w:t>
      </w:r>
      <w:r w:rsidR="009B7DD0">
        <w:rPr>
          <w:rFonts w:asciiTheme="minorHAnsi" w:hAnsiTheme="minorHAnsi" w:cstheme="minorHAnsi"/>
          <w:iCs/>
          <w:sz w:val="22"/>
        </w:rPr>
        <w:t>, oraz osób poszukujących pracy</w:t>
      </w:r>
      <w:r w:rsidR="009B7DD0" w:rsidRPr="00BE7816">
        <w:rPr>
          <w:rFonts w:asciiTheme="minorHAnsi" w:hAnsiTheme="minorHAnsi" w:cstheme="minorHAnsi"/>
          <w:iCs/>
          <w:sz w:val="22"/>
        </w:rPr>
        <w:t>.</w:t>
      </w:r>
      <w:r w:rsidR="00A37649">
        <w:rPr>
          <w:rFonts w:asciiTheme="minorHAnsi" w:hAnsiTheme="minorHAnsi" w:cstheme="minorHAnsi"/>
          <w:iCs/>
          <w:sz w:val="22"/>
        </w:rPr>
        <w:t xml:space="preserve"> </w:t>
      </w:r>
      <w:r w:rsidR="003E503E">
        <w:rPr>
          <w:rFonts w:asciiTheme="minorHAnsi" w:hAnsiTheme="minorHAnsi" w:cstheme="minorHAnsi"/>
          <w:iCs/>
          <w:sz w:val="22"/>
        </w:rPr>
        <w:t>Rozwój</w:t>
      </w:r>
      <w:r w:rsidR="002B2FD9">
        <w:rPr>
          <w:rFonts w:asciiTheme="minorHAnsi" w:hAnsiTheme="minorHAnsi" w:cstheme="minorHAnsi"/>
          <w:iCs/>
          <w:sz w:val="22"/>
        </w:rPr>
        <w:t xml:space="preserve"> zdywersyfikowanej gospodarki</w:t>
      </w:r>
      <w:r w:rsidR="003B0631" w:rsidRPr="00BE7816">
        <w:rPr>
          <w:rFonts w:asciiTheme="minorHAnsi" w:hAnsiTheme="minorHAnsi" w:cstheme="minorHAnsi"/>
          <w:iCs/>
          <w:sz w:val="22"/>
        </w:rPr>
        <w:t>,</w:t>
      </w:r>
      <w:r w:rsidR="002B2FD9">
        <w:rPr>
          <w:rFonts w:asciiTheme="minorHAnsi" w:hAnsiTheme="minorHAnsi" w:cstheme="minorHAnsi"/>
          <w:iCs/>
          <w:sz w:val="22"/>
        </w:rPr>
        <w:t xml:space="preserve"> a także</w:t>
      </w:r>
      <w:r w:rsidR="003B0631" w:rsidRPr="00BE7816">
        <w:rPr>
          <w:rFonts w:asciiTheme="minorHAnsi" w:hAnsiTheme="minorHAnsi" w:cstheme="minorHAnsi"/>
          <w:iCs/>
          <w:sz w:val="22"/>
        </w:rPr>
        <w:t xml:space="preserve"> wzrost </w:t>
      </w:r>
      <w:r w:rsidR="00330C19" w:rsidRPr="00BE7816">
        <w:rPr>
          <w:rFonts w:asciiTheme="minorHAnsi" w:hAnsiTheme="minorHAnsi" w:cstheme="minorHAnsi"/>
          <w:iCs/>
          <w:sz w:val="22"/>
        </w:rPr>
        <w:t>innowacyjności</w:t>
      </w:r>
      <w:r w:rsidR="00C15AC5">
        <w:rPr>
          <w:rFonts w:asciiTheme="minorHAnsi" w:hAnsiTheme="minorHAnsi" w:cstheme="minorHAnsi"/>
          <w:iCs/>
          <w:sz w:val="22"/>
        </w:rPr>
        <w:t>, w tym cyfryzacji,</w:t>
      </w:r>
      <w:r w:rsidR="00330C19" w:rsidRPr="00BE7816">
        <w:rPr>
          <w:rFonts w:asciiTheme="minorHAnsi" w:hAnsiTheme="minorHAnsi" w:cstheme="minorHAnsi"/>
          <w:iCs/>
          <w:sz w:val="22"/>
        </w:rPr>
        <w:t xml:space="preserve"> oraz </w:t>
      </w:r>
      <w:r w:rsidR="003B0631" w:rsidRPr="00BE7816">
        <w:rPr>
          <w:rFonts w:asciiTheme="minorHAnsi" w:hAnsiTheme="minorHAnsi" w:cstheme="minorHAnsi"/>
          <w:iCs/>
          <w:sz w:val="22"/>
        </w:rPr>
        <w:t>przedsiębiorczości</w:t>
      </w:r>
      <w:r w:rsidR="002B2FD9">
        <w:rPr>
          <w:rFonts w:asciiTheme="minorHAnsi" w:hAnsiTheme="minorHAnsi" w:cstheme="minorHAnsi"/>
          <w:iCs/>
          <w:sz w:val="22"/>
        </w:rPr>
        <w:t xml:space="preserve"> p</w:t>
      </w:r>
      <w:r w:rsidR="00330C19" w:rsidRPr="00BE7816">
        <w:rPr>
          <w:rFonts w:asciiTheme="minorHAnsi" w:hAnsiTheme="minorHAnsi" w:cstheme="minorHAnsi"/>
          <w:iCs/>
          <w:sz w:val="22"/>
        </w:rPr>
        <w:t xml:space="preserve">rzeciwdziałać będzie </w:t>
      </w:r>
      <w:r w:rsidR="003B0631" w:rsidRPr="00BE7816">
        <w:rPr>
          <w:rFonts w:asciiTheme="minorHAnsi" w:hAnsiTheme="minorHAnsi" w:cstheme="minorHAnsi"/>
          <w:iCs/>
          <w:sz w:val="22"/>
        </w:rPr>
        <w:t xml:space="preserve">spowolnieniu gospodarczemu, </w:t>
      </w:r>
      <w:r w:rsidR="002B2FD9">
        <w:rPr>
          <w:rFonts w:asciiTheme="minorHAnsi" w:hAnsiTheme="minorHAnsi" w:cstheme="minorHAnsi"/>
          <w:iCs/>
          <w:sz w:val="22"/>
        </w:rPr>
        <w:t>co</w:t>
      </w:r>
      <w:r w:rsidR="003B0631" w:rsidRPr="00BE7816">
        <w:rPr>
          <w:rFonts w:asciiTheme="minorHAnsi" w:hAnsiTheme="minorHAnsi" w:cstheme="minorHAnsi"/>
          <w:iCs/>
          <w:sz w:val="22"/>
        </w:rPr>
        <w:t xml:space="preserve"> w konsekwencji ograniczy</w:t>
      </w:r>
      <w:r w:rsidR="002B2FD9">
        <w:rPr>
          <w:rFonts w:asciiTheme="minorHAnsi" w:hAnsiTheme="minorHAnsi" w:cstheme="minorHAnsi"/>
          <w:iCs/>
          <w:sz w:val="22"/>
        </w:rPr>
        <w:t xml:space="preserve"> ryzyko </w:t>
      </w:r>
      <w:r w:rsidR="003B0631" w:rsidRPr="00BE7816">
        <w:rPr>
          <w:rFonts w:asciiTheme="minorHAnsi" w:hAnsiTheme="minorHAnsi" w:cstheme="minorHAnsi"/>
          <w:iCs/>
          <w:sz w:val="22"/>
        </w:rPr>
        <w:t>marginalizacji subregionu</w:t>
      </w:r>
      <w:r w:rsidR="002B2FD9">
        <w:rPr>
          <w:rFonts w:asciiTheme="minorHAnsi" w:hAnsiTheme="minorHAnsi" w:cstheme="minorHAnsi"/>
          <w:iCs/>
          <w:sz w:val="22"/>
        </w:rPr>
        <w:t>, a także</w:t>
      </w:r>
      <w:r w:rsidR="003A2E72" w:rsidRPr="00BE7816">
        <w:rPr>
          <w:rFonts w:asciiTheme="minorHAnsi" w:hAnsiTheme="minorHAnsi" w:cstheme="minorHAnsi"/>
          <w:iCs/>
          <w:sz w:val="22"/>
        </w:rPr>
        <w:t xml:space="preserve"> przyczyni się do wzrostu dochodów jednostek samorządu terytorialnego</w:t>
      </w:r>
      <w:r w:rsidR="008371BA">
        <w:rPr>
          <w:rFonts w:asciiTheme="minorHAnsi" w:hAnsiTheme="minorHAnsi" w:cstheme="minorHAnsi"/>
          <w:iCs/>
          <w:sz w:val="22"/>
        </w:rPr>
        <w:t xml:space="preserve"> – </w:t>
      </w:r>
      <w:r w:rsidR="00920733">
        <w:rPr>
          <w:rFonts w:asciiTheme="minorHAnsi" w:hAnsiTheme="minorHAnsi" w:cstheme="minorHAnsi"/>
          <w:iCs/>
          <w:sz w:val="22"/>
        </w:rPr>
        <w:t xml:space="preserve">w szczególności </w:t>
      </w:r>
      <w:r w:rsidR="00EE5834">
        <w:rPr>
          <w:rFonts w:asciiTheme="minorHAnsi" w:hAnsiTheme="minorHAnsi" w:cstheme="minorHAnsi"/>
          <w:iCs/>
          <w:sz w:val="22"/>
        </w:rPr>
        <w:t>tych</w:t>
      </w:r>
      <w:r w:rsidR="00920733">
        <w:rPr>
          <w:rFonts w:asciiTheme="minorHAnsi" w:hAnsiTheme="minorHAnsi" w:cstheme="minorHAnsi"/>
          <w:iCs/>
          <w:sz w:val="22"/>
        </w:rPr>
        <w:t xml:space="preserve">, </w:t>
      </w:r>
      <w:r w:rsidR="00920733" w:rsidRPr="00920733">
        <w:rPr>
          <w:rFonts w:asciiTheme="minorHAnsi" w:hAnsiTheme="minorHAnsi" w:cstheme="minorHAnsi"/>
          <w:iCs/>
          <w:sz w:val="22"/>
        </w:rPr>
        <w:t xml:space="preserve">które </w:t>
      </w:r>
      <w:r w:rsidR="00EE5834">
        <w:rPr>
          <w:rFonts w:asciiTheme="minorHAnsi" w:hAnsiTheme="minorHAnsi" w:cstheme="minorHAnsi"/>
          <w:iCs/>
          <w:sz w:val="22"/>
        </w:rPr>
        <w:t>odczuwać będą</w:t>
      </w:r>
      <w:r w:rsidR="00920733" w:rsidRPr="00920733">
        <w:rPr>
          <w:rFonts w:asciiTheme="minorHAnsi" w:hAnsiTheme="minorHAnsi" w:cstheme="minorHAnsi"/>
          <w:iCs/>
          <w:sz w:val="22"/>
        </w:rPr>
        <w:t xml:space="preserve"> największy negatywny skutek finansowy zakończenia </w:t>
      </w:r>
      <w:r w:rsidR="00EE5834">
        <w:rPr>
          <w:rFonts w:asciiTheme="minorHAnsi" w:hAnsiTheme="minorHAnsi" w:cstheme="minorHAnsi"/>
          <w:iCs/>
          <w:sz w:val="22"/>
        </w:rPr>
        <w:t xml:space="preserve">dotychczasowej </w:t>
      </w:r>
      <w:r w:rsidR="00920733" w:rsidRPr="00920733">
        <w:rPr>
          <w:rFonts w:asciiTheme="minorHAnsi" w:hAnsiTheme="minorHAnsi" w:cstheme="minorHAnsi"/>
          <w:iCs/>
          <w:sz w:val="22"/>
        </w:rPr>
        <w:t xml:space="preserve">działalności </w:t>
      </w:r>
      <w:r w:rsidR="00EE5834">
        <w:rPr>
          <w:rFonts w:asciiTheme="minorHAnsi" w:hAnsiTheme="minorHAnsi" w:cstheme="minorHAnsi"/>
          <w:iCs/>
          <w:sz w:val="22"/>
        </w:rPr>
        <w:t>Grupy ZE PAK</w:t>
      </w:r>
      <w:r w:rsidR="003B0631" w:rsidRPr="00BE7816">
        <w:rPr>
          <w:rFonts w:asciiTheme="minorHAnsi" w:hAnsiTheme="minorHAnsi" w:cstheme="minorHAnsi"/>
          <w:iCs/>
          <w:sz w:val="22"/>
        </w:rPr>
        <w:t>.</w:t>
      </w:r>
      <w:r w:rsidR="00330C19" w:rsidRPr="00BE7816">
        <w:rPr>
          <w:rFonts w:asciiTheme="minorHAnsi" w:hAnsiTheme="minorHAnsi" w:cstheme="minorHAnsi"/>
          <w:iCs/>
          <w:sz w:val="22"/>
        </w:rPr>
        <w:t xml:space="preserve"> </w:t>
      </w:r>
      <w:r w:rsidR="00E12AD1">
        <w:rPr>
          <w:rFonts w:asciiTheme="minorHAnsi" w:hAnsiTheme="minorHAnsi" w:cstheme="minorHAnsi"/>
          <w:iCs/>
          <w:sz w:val="22"/>
        </w:rPr>
        <w:t>Podejmowane działania p</w:t>
      </w:r>
      <w:r w:rsidR="00E12AD1" w:rsidRPr="00B3609C">
        <w:rPr>
          <w:rFonts w:asciiTheme="minorHAnsi" w:hAnsiTheme="minorHAnsi" w:cstheme="minorHAnsi"/>
          <w:sz w:val="22"/>
        </w:rPr>
        <w:t>rzyczyni</w:t>
      </w:r>
      <w:r w:rsidR="00E12AD1">
        <w:rPr>
          <w:rFonts w:asciiTheme="minorHAnsi" w:hAnsiTheme="minorHAnsi" w:cstheme="minorHAnsi"/>
          <w:sz w:val="22"/>
        </w:rPr>
        <w:t>ą</w:t>
      </w:r>
      <w:r w:rsidR="00E12AD1" w:rsidRPr="00B3609C">
        <w:rPr>
          <w:rFonts w:asciiTheme="minorHAnsi" w:hAnsiTheme="minorHAnsi" w:cstheme="minorHAnsi"/>
          <w:sz w:val="22"/>
        </w:rPr>
        <w:t xml:space="preserve"> się</w:t>
      </w:r>
      <w:r w:rsidR="00160029">
        <w:rPr>
          <w:rFonts w:asciiTheme="minorHAnsi" w:hAnsiTheme="minorHAnsi" w:cstheme="minorHAnsi"/>
          <w:sz w:val="22"/>
        </w:rPr>
        <w:t> </w:t>
      </w:r>
      <w:r w:rsidR="00E12AD1" w:rsidRPr="00B3609C">
        <w:rPr>
          <w:rFonts w:asciiTheme="minorHAnsi" w:hAnsiTheme="minorHAnsi" w:cstheme="minorHAnsi"/>
          <w:sz w:val="22"/>
        </w:rPr>
        <w:t>do rozwoju konkurencyjnej bazy przemysłowej oraz usług rynkowych</w:t>
      </w:r>
      <w:r w:rsidR="00BE1639">
        <w:rPr>
          <w:rFonts w:asciiTheme="minorHAnsi" w:hAnsiTheme="minorHAnsi" w:cstheme="minorHAnsi"/>
          <w:sz w:val="22"/>
        </w:rPr>
        <w:t>,</w:t>
      </w:r>
      <w:r w:rsidR="00E12AD1" w:rsidRPr="00B3609C">
        <w:rPr>
          <w:rFonts w:asciiTheme="minorHAnsi" w:hAnsiTheme="minorHAnsi" w:cstheme="minorHAnsi"/>
          <w:sz w:val="22"/>
        </w:rPr>
        <w:t xml:space="preserve"> zapewniając nowe źródła wzrostu PK</w:t>
      </w:r>
      <w:r w:rsidR="00E12AD1">
        <w:rPr>
          <w:rFonts w:asciiTheme="minorHAnsi" w:hAnsiTheme="minorHAnsi" w:cstheme="minorHAnsi"/>
          <w:sz w:val="22"/>
        </w:rPr>
        <w:t>B</w:t>
      </w:r>
      <w:r w:rsidR="00BE1639">
        <w:rPr>
          <w:rFonts w:asciiTheme="minorHAnsi" w:hAnsiTheme="minorHAnsi" w:cstheme="minorHAnsi"/>
          <w:sz w:val="22"/>
        </w:rPr>
        <w:t>.</w:t>
      </w:r>
      <w:r w:rsidR="00E12AD1">
        <w:rPr>
          <w:rFonts w:asciiTheme="minorHAnsi" w:hAnsiTheme="minorHAnsi" w:cstheme="minorHAnsi"/>
          <w:sz w:val="22"/>
        </w:rPr>
        <w:t xml:space="preserve"> </w:t>
      </w:r>
      <w:r w:rsidR="00BE1639">
        <w:rPr>
          <w:rFonts w:asciiTheme="minorHAnsi" w:hAnsiTheme="minorHAnsi" w:cstheme="minorHAnsi"/>
          <w:iCs/>
          <w:sz w:val="22"/>
        </w:rPr>
        <w:t>P</w:t>
      </w:r>
      <w:r w:rsidR="00456D56">
        <w:rPr>
          <w:rFonts w:asciiTheme="minorHAnsi" w:hAnsiTheme="minorHAnsi" w:cstheme="minorHAnsi"/>
          <w:iCs/>
          <w:sz w:val="22"/>
        </w:rPr>
        <w:t xml:space="preserve">rzełożą się </w:t>
      </w:r>
      <w:r w:rsidR="008371BA">
        <w:rPr>
          <w:rFonts w:asciiTheme="minorHAnsi" w:hAnsiTheme="minorHAnsi" w:cstheme="minorHAnsi"/>
          <w:iCs/>
          <w:sz w:val="22"/>
        </w:rPr>
        <w:t xml:space="preserve">ponadto </w:t>
      </w:r>
      <w:r w:rsidR="00456D56">
        <w:rPr>
          <w:rFonts w:asciiTheme="minorHAnsi" w:hAnsiTheme="minorHAnsi" w:cstheme="minorHAnsi"/>
          <w:iCs/>
          <w:sz w:val="22"/>
        </w:rPr>
        <w:t xml:space="preserve">na </w:t>
      </w:r>
      <w:r w:rsidR="00236211" w:rsidRPr="00BE7816">
        <w:rPr>
          <w:rFonts w:asciiTheme="minorHAnsi" w:hAnsiTheme="minorHAnsi" w:cstheme="minorHAnsi"/>
          <w:iCs/>
          <w:sz w:val="22"/>
        </w:rPr>
        <w:t xml:space="preserve">wzrost atrakcyjności subregionu, dzięki czemu ograniczone </w:t>
      </w:r>
      <w:r w:rsidR="00236211">
        <w:rPr>
          <w:rFonts w:asciiTheme="minorHAnsi" w:hAnsiTheme="minorHAnsi" w:cstheme="minorHAnsi"/>
          <w:iCs/>
          <w:sz w:val="22"/>
        </w:rPr>
        <w:t>zostanie</w:t>
      </w:r>
      <w:r w:rsidR="00236211" w:rsidRPr="00BE7816">
        <w:rPr>
          <w:rFonts w:asciiTheme="minorHAnsi" w:hAnsiTheme="minorHAnsi" w:cstheme="minorHAnsi"/>
          <w:iCs/>
          <w:sz w:val="22"/>
        </w:rPr>
        <w:t xml:space="preserve"> zjawisko bezrobocia czy depopulacji. </w:t>
      </w:r>
      <w:r w:rsidR="00F43FF0" w:rsidRPr="00BE7816">
        <w:rPr>
          <w:rFonts w:asciiTheme="minorHAnsi" w:hAnsiTheme="minorHAnsi" w:cstheme="minorHAnsi"/>
          <w:iCs/>
          <w:sz w:val="22"/>
        </w:rPr>
        <w:t>W</w:t>
      </w:r>
      <w:r w:rsidR="00564C26">
        <w:rPr>
          <w:rFonts w:asciiTheme="minorHAnsi" w:hAnsiTheme="minorHAnsi" w:cstheme="minorHAnsi"/>
          <w:iCs/>
          <w:sz w:val="22"/>
        </w:rPr>
        <w:t> </w:t>
      </w:r>
      <w:r w:rsidR="00F43FF0" w:rsidRPr="00BE7816">
        <w:rPr>
          <w:rFonts w:asciiTheme="minorHAnsi" w:hAnsiTheme="minorHAnsi" w:cstheme="minorHAnsi"/>
          <w:iCs/>
          <w:sz w:val="22"/>
        </w:rPr>
        <w:t>oparciu o endogeniczne potencjały gospodarcze i</w:t>
      </w:r>
      <w:r w:rsidR="00F43FF0" w:rsidRPr="00BE7816">
        <w:rPr>
          <w:rFonts w:asciiTheme="minorHAnsi" w:hAnsiTheme="minorHAnsi" w:cs="TitilliumText25L-1wt"/>
          <w:sz w:val="22"/>
        </w:rPr>
        <w:t>stotnym aspektem będzie wspieran</w:t>
      </w:r>
      <w:r w:rsidR="00106A6F">
        <w:rPr>
          <w:rFonts w:asciiTheme="minorHAnsi" w:hAnsiTheme="minorHAnsi" w:cs="TitilliumText25L-1wt"/>
          <w:sz w:val="22"/>
        </w:rPr>
        <w:t>i</w:t>
      </w:r>
      <w:r w:rsidR="00F43FF0" w:rsidRPr="00BE7816">
        <w:rPr>
          <w:rFonts w:asciiTheme="minorHAnsi" w:hAnsiTheme="minorHAnsi" w:cs="TitilliumText25L-1wt"/>
          <w:sz w:val="22"/>
        </w:rPr>
        <w:t>e</w:t>
      </w:r>
      <w:r w:rsidR="00F43FF0" w:rsidRPr="00BE7816">
        <w:rPr>
          <w:rFonts w:asciiTheme="minorHAnsi" w:hAnsiTheme="minorHAnsi" w:cstheme="minorHAnsi"/>
          <w:iCs/>
          <w:sz w:val="22"/>
        </w:rPr>
        <w:t xml:space="preserve"> </w:t>
      </w:r>
      <w:r w:rsidR="00F43FF0">
        <w:rPr>
          <w:rFonts w:asciiTheme="minorHAnsi" w:hAnsiTheme="minorHAnsi" w:cstheme="minorHAnsi"/>
          <w:iCs/>
          <w:sz w:val="22"/>
        </w:rPr>
        <w:t>działań</w:t>
      </w:r>
      <w:r w:rsidR="00456D56">
        <w:rPr>
          <w:rFonts w:asciiTheme="minorHAnsi" w:hAnsiTheme="minorHAnsi" w:cstheme="minorHAnsi"/>
          <w:iCs/>
          <w:sz w:val="22"/>
        </w:rPr>
        <w:t xml:space="preserve"> przybliżających </w:t>
      </w:r>
      <w:r w:rsidR="004B7789">
        <w:rPr>
          <w:rFonts w:asciiTheme="minorHAnsi" w:hAnsiTheme="minorHAnsi" w:cstheme="minorHAnsi"/>
          <w:iCs/>
          <w:sz w:val="22"/>
        </w:rPr>
        <w:t>subregion do</w:t>
      </w:r>
      <w:r w:rsidR="002A5F4A">
        <w:rPr>
          <w:rFonts w:asciiTheme="minorHAnsi" w:hAnsiTheme="minorHAnsi" w:cstheme="minorHAnsi"/>
          <w:iCs/>
          <w:sz w:val="22"/>
        </w:rPr>
        <w:t xml:space="preserve"> </w:t>
      </w:r>
      <w:r w:rsidR="00BE1639" w:rsidRPr="00BE7816">
        <w:rPr>
          <w:rFonts w:asciiTheme="minorHAnsi" w:hAnsiTheme="minorHAnsi" w:cstheme="minorHAnsi"/>
          <w:iCs/>
          <w:sz w:val="22"/>
        </w:rPr>
        <w:t>osiągni</w:t>
      </w:r>
      <w:r w:rsidR="00BE1639">
        <w:rPr>
          <w:rFonts w:asciiTheme="minorHAnsi" w:hAnsiTheme="minorHAnsi" w:cstheme="minorHAnsi"/>
          <w:iCs/>
          <w:sz w:val="22"/>
        </w:rPr>
        <w:t>ę</w:t>
      </w:r>
      <w:r w:rsidR="00BE1639" w:rsidRPr="00BE7816">
        <w:rPr>
          <w:rFonts w:asciiTheme="minorHAnsi" w:hAnsiTheme="minorHAnsi" w:cstheme="minorHAnsi"/>
          <w:iCs/>
          <w:sz w:val="22"/>
        </w:rPr>
        <w:t xml:space="preserve">cia </w:t>
      </w:r>
      <w:r w:rsidR="00F43FF0" w:rsidRPr="00BE7816">
        <w:rPr>
          <w:rFonts w:asciiTheme="minorHAnsi" w:hAnsiTheme="minorHAnsi" w:cstheme="minorHAnsi"/>
          <w:iCs/>
          <w:sz w:val="22"/>
        </w:rPr>
        <w:t>neutralności klimatycznej</w:t>
      </w:r>
      <w:r w:rsidR="002A5F4A">
        <w:rPr>
          <w:rFonts w:asciiTheme="minorHAnsi" w:hAnsiTheme="minorHAnsi" w:cstheme="minorHAnsi"/>
          <w:iCs/>
          <w:sz w:val="22"/>
        </w:rPr>
        <w:t>, w ramach których i</w:t>
      </w:r>
      <w:r w:rsidR="00160029">
        <w:rPr>
          <w:rFonts w:asciiTheme="minorHAnsi" w:hAnsiTheme="minorHAnsi" w:cstheme="minorHAnsi"/>
          <w:iCs/>
          <w:sz w:val="22"/>
        </w:rPr>
        <w:t xml:space="preserve">stotnym elementem będzie ograniczenie ubóstwa energetycznego mieszkańców. </w:t>
      </w:r>
      <w:r w:rsidR="00C15AC5">
        <w:rPr>
          <w:rFonts w:asciiTheme="minorHAnsi" w:hAnsiTheme="minorHAnsi" w:cstheme="minorHAnsi"/>
          <w:iCs/>
          <w:sz w:val="22"/>
        </w:rPr>
        <w:t xml:space="preserve">Równie istotne </w:t>
      </w:r>
      <w:r w:rsidR="00483124">
        <w:rPr>
          <w:rFonts w:asciiTheme="minorHAnsi" w:hAnsiTheme="minorHAnsi" w:cstheme="minorHAnsi"/>
          <w:iCs/>
          <w:sz w:val="22"/>
        </w:rPr>
        <w:t>jest</w:t>
      </w:r>
      <w:r w:rsidR="00C15AC5">
        <w:rPr>
          <w:rFonts w:asciiTheme="minorHAnsi" w:hAnsiTheme="minorHAnsi" w:cstheme="minorHAnsi"/>
          <w:iCs/>
          <w:sz w:val="22"/>
        </w:rPr>
        <w:t xml:space="preserve"> wsparcie rozwoju </w:t>
      </w:r>
      <w:r w:rsidR="0003383D">
        <w:rPr>
          <w:rFonts w:asciiTheme="minorHAnsi" w:hAnsiTheme="minorHAnsi" w:cstheme="minorHAnsi"/>
          <w:iCs/>
          <w:sz w:val="22"/>
        </w:rPr>
        <w:t>GOZ</w:t>
      </w:r>
      <w:r w:rsidR="009A7B07">
        <w:rPr>
          <w:rFonts w:asciiTheme="minorHAnsi" w:hAnsiTheme="minorHAnsi" w:cstheme="minorHAnsi"/>
          <w:iCs/>
          <w:sz w:val="22"/>
        </w:rPr>
        <w:t xml:space="preserve">, w którym </w:t>
      </w:r>
      <w:r w:rsidR="003E503E" w:rsidRPr="004D1FAB">
        <w:rPr>
          <w:rFonts w:asciiTheme="minorHAnsi" w:hAnsiTheme="minorHAnsi" w:cstheme="minorHAnsi"/>
          <w:iCs/>
          <w:sz w:val="22"/>
        </w:rPr>
        <w:t xml:space="preserve">tkwi potencjał w zakresie rozwoju nowej działalności gospodarczej </w:t>
      </w:r>
      <w:r w:rsidR="003E503E">
        <w:rPr>
          <w:rFonts w:asciiTheme="minorHAnsi" w:hAnsiTheme="minorHAnsi" w:cstheme="minorHAnsi"/>
          <w:iCs/>
          <w:sz w:val="22"/>
        </w:rPr>
        <w:t xml:space="preserve">w </w:t>
      </w:r>
      <w:r w:rsidR="003E503E" w:rsidRPr="004D1FAB">
        <w:rPr>
          <w:rFonts w:asciiTheme="minorHAnsi" w:hAnsiTheme="minorHAnsi" w:cstheme="minorHAnsi"/>
          <w:iCs/>
          <w:sz w:val="22"/>
        </w:rPr>
        <w:t>subregion</w:t>
      </w:r>
      <w:r w:rsidR="003E503E">
        <w:rPr>
          <w:rFonts w:asciiTheme="minorHAnsi" w:hAnsiTheme="minorHAnsi" w:cstheme="minorHAnsi"/>
          <w:iCs/>
          <w:sz w:val="22"/>
        </w:rPr>
        <w:t>ie,</w:t>
      </w:r>
      <w:r w:rsidR="003E503E" w:rsidRPr="004D1FAB">
        <w:rPr>
          <w:rFonts w:asciiTheme="minorHAnsi" w:hAnsiTheme="minorHAnsi" w:cstheme="minorHAnsi"/>
          <w:iCs/>
          <w:sz w:val="22"/>
        </w:rPr>
        <w:t xml:space="preserve"> a także powstawania </w:t>
      </w:r>
      <w:r w:rsidR="003E503E">
        <w:rPr>
          <w:rFonts w:asciiTheme="minorHAnsi" w:hAnsiTheme="minorHAnsi" w:cstheme="minorHAnsi"/>
          <w:iCs/>
          <w:sz w:val="22"/>
        </w:rPr>
        <w:t xml:space="preserve">nowych </w:t>
      </w:r>
      <w:r w:rsidR="003E503E" w:rsidRPr="004D1FAB">
        <w:rPr>
          <w:rFonts w:asciiTheme="minorHAnsi" w:hAnsiTheme="minorHAnsi" w:cstheme="minorHAnsi"/>
          <w:iCs/>
          <w:sz w:val="22"/>
        </w:rPr>
        <w:t>miejsc pracy</w:t>
      </w:r>
      <w:r w:rsidR="009A7B07">
        <w:rPr>
          <w:rFonts w:asciiTheme="minorHAnsi" w:hAnsiTheme="minorHAnsi" w:cstheme="minorHAnsi"/>
          <w:iCs/>
          <w:sz w:val="22"/>
        </w:rPr>
        <w:t>.</w:t>
      </w:r>
    </w:p>
    <w:p w14:paraId="5C1EE3B7" w14:textId="4677BD58" w:rsidR="00FE7F64" w:rsidRDefault="00FE7F64" w:rsidP="00FE7F64">
      <w:pPr>
        <w:pStyle w:val="Default"/>
        <w:spacing w:before="120" w:after="120"/>
        <w:jc w:val="both"/>
        <w:rPr>
          <w:rFonts w:asciiTheme="minorHAnsi" w:hAnsiTheme="minorHAnsi" w:cstheme="minorHAnsi"/>
          <w:color w:val="auto"/>
          <w:sz w:val="22"/>
          <w:szCs w:val="22"/>
        </w:rPr>
      </w:pPr>
      <w:r w:rsidRPr="00BE7816">
        <w:rPr>
          <w:rFonts w:asciiTheme="minorHAnsi" w:hAnsiTheme="minorHAnsi" w:cstheme="minorHAnsi"/>
          <w:color w:val="auto"/>
          <w:sz w:val="22"/>
          <w:szCs w:val="22"/>
        </w:rPr>
        <w:t xml:space="preserve">Główną siłą napędową transformacji subregionu </w:t>
      </w:r>
      <w:r>
        <w:rPr>
          <w:rFonts w:asciiTheme="minorHAnsi" w:hAnsiTheme="minorHAnsi" w:cstheme="minorHAnsi"/>
          <w:color w:val="auto"/>
          <w:sz w:val="22"/>
          <w:szCs w:val="22"/>
        </w:rPr>
        <w:t>powinno być</w:t>
      </w:r>
      <w:r w:rsidRPr="00BE7816">
        <w:rPr>
          <w:rFonts w:asciiTheme="minorHAnsi" w:hAnsiTheme="minorHAnsi" w:cstheme="minorHAnsi"/>
          <w:color w:val="auto"/>
          <w:sz w:val="22"/>
          <w:szCs w:val="22"/>
        </w:rPr>
        <w:t xml:space="preserve"> </w:t>
      </w:r>
      <w:r w:rsidRPr="00306F3E">
        <w:rPr>
          <w:rFonts w:asciiTheme="minorHAnsi" w:hAnsiTheme="minorHAnsi" w:cstheme="minorHAnsi"/>
          <w:b/>
          <w:bCs/>
          <w:color w:val="auto"/>
          <w:sz w:val="22"/>
          <w:szCs w:val="22"/>
        </w:rPr>
        <w:t>aktywne społeczeństwo</w:t>
      </w:r>
      <w:r>
        <w:rPr>
          <w:rFonts w:asciiTheme="minorHAnsi" w:hAnsiTheme="minorHAnsi" w:cstheme="minorHAnsi"/>
          <w:color w:val="auto"/>
          <w:sz w:val="22"/>
          <w:szCs w:val="22"/>
        </w:rPr>
        <w:t>, d</w:t>
      </w:r>
      <w:r w:rsidRPr="00BE7816">
        <w:rPr>
          <w:rFonts w:asciiTheme="minorHAnsi" w:hAnsiTheme="minorHAnsi" w:cstheme="minorHAnsi"/>
          <w:color w:val="auto"/>
          <w:sz w:val="22"/>
          <w:szCs w:val="22"/>
        </w:rPr>
        <w:t xml:space="preserve">latego konieczne jest likwidowanie istotnych elementów </w:t>
      </w:r>
      <w:r w:rsidRPr="00306F3E">
        <w:rPr>
          <w:rFonts w:asciiTheme="minorHAnsi" w:hAnsiTheme="minorHAnsi" w:cstheme="minorHAnsi"/>
          <w:color w:val="auto"/>
          <w:sz w:val="22"/>
          <w:szCs w:val="22"/>
        </w:rPr>
        <w:t>obniżających potencjał rozwoju społeczno-gospodarczego WW</w:t>
      </w:r>
      <w:r w:rsidR="009A7B07">
        <w:rPr>
          <w:rFonts w:asciiTheme="minorHAnsi" w:hAnsiTheme="minorHAnsi" w:cstheme="minorHAnsi"/>
          <w:sz w:val="22"/>
          <w:szCs w:val="22"/>
        </w:rPr>
        <w:t xml:space="preserve">, do których należy zaliczyć występujące zróżnicowania społeczne. </w:t>
      </w:r>
      <w:r w:rsidR="007D39FA">
        <w:rPr>
          <w:rFonts w:asciiTheme="minorHAnsi" w:hAnsiTheme="minorHAnsi" w:cstheme="minorHAnsi"/>
          <w:sz w:val="22"/>
          <w:szCs w:val="22"/>
        </w:rPr>
        <w:t>P</w:t>
      </w:r>
      <w:r w:rsidR="009A7B07">
        <w:rPr>
          <w:rFonts w:asciiTheme="minorHAnsi" w:hAnsiTheme="minorHAnsi" w:cstheme="minorHAnsi"/>
          <w:color w:val="auto"/>
          <w:sz w:val="22"/>
          <w:szCs w:val="22"/>
        </w:rPr>
        <w:t>odejmowan</w:t>
      </w:r>
      <w:r w:rsidR="007D39FA">
        <w:rPr>
          <w:rFonts w:asciiTheme="minorHAnsi" w:hAnsiTheme="minorHAnsi" w:cstheme="minorHAnsi"/>
          <w:color w:val="auto"/>
          <w:sz w:val="22"/>
          <w:szCs w:val="22"/>
        </w:rPr>
        <w:t xml:space="preserve">e </w:t>
      </w:r>
      <w:r w:rsidR="009A7B07">
        <w:rPr>
          <w:rFonts w:asciiTheme="minorHAnsi" w:hAnsiTheme="minorHAnsi" w:cstheme="minorHAnsi"/>
          <w:color w:val="auto"/>
          <w:sz w:val="22"/>
          <w:szCs w:val="22"/>
        </w:rPr>
        <w:t>działa</w:t>
      </w:r>
      <w:r w:rsidR="007D39FA">
        <w:rPr>
          <w:rFonts w:asciiTheme="minorHAnsi" w:hAnsiTheme="minorHAnsi" w:cstheme="minorHAnsi"/>
          <w:color w:val="auto"/>
          <w:sz w:val="22"/>
          <w:szCs w:val="22"/>
        </w:rPr>
        <w:t>nia</w:t>
      </w:r>
      <w:r w:rsidR="009A7B07">
        <w:rPr>
          <w:rFonts w:asciiTheme="minorHAnsi" w:hAnsiTheme="minorHAnsi" w:cstheme="minorHAnsi"/>
          <w:color w:val="auto"/>
          <w:sz w:val="22"/>
          <w:szCs w:val="22"/>
        </w:rPr>
        <w:t xml:space="preserve"> </w:t>
      </w:r>
      <w:r w:rsidR="007D39FA">
        <w:rPr>
          <w:rFonts w:asciiTheme="minorHAnsi" w:hAnsiTheme="minorHAnsi" w:cstheme="minorHAnsi"/>
          <w:color w:val="auto"/>
          <w:sz w:val="22"/>
          <w:szCs w:val="22"/>
        </w:rPr>
        <w:t>przyczynią się do</w:t>
      </w:r>
      <w:r w:rsidR="009A7B07">
        <w:rPr>
          <w:rFonts w:asciiTheme="minorHAnsi" w:hAnsiTheme="minorHAnsi" w:cstheme="minorHAnsi"/>
          <w:color w:val="auto"/>
          <w:sz w:val="22"/>
          <w:szCs w:val="22"/>
        </w:rPr>
        <w:t xml:space="preserve"> ogranicz</w:t>
      </w:r>
      <w:r w:rsidR="007D39FA">
        <w:rPr>
          <w:rFonts w:asciiTheme="minorHAnsi" w:hAnsiTheme="minorHAnsi" w:cstheme="minorHAnsi"/>
          <w:color w:val="auto"/>
          <w:sz w:val="22"/>
          <w:szCs w:val="22"/>
        </w:rPr>
        <w:t>enia</w:t>
      </w:r>
      <w:r w:rsidR="009A7B07">
        <w:rPr>
          <w:rFonts w:asciiTheme="minorHAnsi" w:hAnsiTheme="minorHAnsi" w:cstheme="minorHAnsi"/>
          <w:color w:val="auto"/>
          <w:sz w:val="22"/>
          <w:szCs w:val="22"/>
        </w:rPr>
        <w:t xml:space="preserve"> </w:t>
      </w:r>
      <w:r w:rsidRPr="00306F3E">
        <w:rPr>
          <w:rFonts w:asciiTheme="minorHAnsi" w:hAnsiTheme="minorHAnsi" w:cstheme="minorHAnsi"/>
          <w:color w:val="auto"/>
          <w:sz w:val="22"/>
          <w:szCs w:val="22"/>
        </w:rPr>
        <w:t>ubóstw</w:t>
      </w:r>
      <w:r w:rsidR="007D39FA">
        <w:rPr>
          <w:rFonts w:asciiTheme="minorHAnsi" w:hAnsiTheme="minorHAnsi" w:cstheme="minorHAnsi"/>
          <w:color w:val="auto"/>
          <w:sz w:val="22"/>
          <w:szCs w:val="22"/>
        </w:rPr>
        <w:t xml:space="preserve">a </w:t>
      </w:r>
      <w:r w:rsidRPr="00306F3E">
        <w:rPr>
          <w:rFonts w:asciiTheme="minorHAnsi" w:hAnsiTheme="minorHAnsi" w:cstheme="minorHAnsi"/>
          <w:color w:val="auto"/>
          <w:sz w:val="22"/>
          <w:szCs w:val="22"/>
        </w:rPr>
        <w:t>i wykluczeni</w:t>
      </w:r>
      <w:r w:rsidR="007D39FA">
        <w:rPr>
          <w:rFonts w:asciiTheme="minorHAnsi" w:hAnsiTheme="minorHAnsi" w:cstheme="minorHAnsi"/>
          <w:color w:val="auto"/>
          <w:sz w:val="22"/>
          <w:szCs w:val="22"/>
        </w:rPr>
        <w:t>a</w:t>
      </w:r>
      <w:r w:rsidRPr="00306F3E">
        <w:rPr>
          <w:rFonts w:asciiTheme="minorHAnsi" w:hAnsiTheme="minorHAnsi" w:cstheme="minorHAnsi"/>
          <w:color w:val="auto"/>
          <w:sz w:val="22"/>
          <w:szCs w:val="22"/>
        </w:rPr>
        <w:t xml:space="preserve"> społeczne</w:t>
      </w:r>
      <w:r w:rsidR="007D39FA">
        <w:rPr>
          <w:rFonts w:asciiTheme="minorHAnsi" w:hAnsiTheme="minorHAnsi" w:cstheme="minorHAnsi"/>
          <w:color w:val="auto"/>
          <w:sz w:val="22"/>
          <w:szCs w:val="22"/>
        </w:rPr>
        <w:t>go</w:t>
      </w:r>
      <w:r w:rsidRPr="00C550FF">
        <w:rPr>
          <w:rFonts w:asciiTheme="minorHAnsi" w:hAnsiTheme="minorHAnsi" w:cstheme="minorHAnsi"/>
          <w:sz w:val="22"/>
        </w:rPr>
        <w:t xml:space="preserve"> </w:t>
      </w:r>
      <w:r w:rsidRPr="005C5C1D">
        <w:rPr>
          <w:rFonts w:asciiTheme="minorHAnsi" w:hAnsiTheme="minorHAnsi" w:cstheme="minorHAnsi"/>
          <w:sz w:val="22"/>
        </w:rPr>
        <w:t xml:space="preserve">rodzin </w:t>
      </w:r>
      <w:r>
        <w:rPr>
          <w:rFonts w:asciiTheme="minorHAnsi" w:hAnsiTheme="minorHAnsi" w:cstheme="minorHAnsi"/>
          <w:sz w:val="22"/>
        </w:rPr>
        <w:t>oraz</w:t>
      </w:r>
      <w:r w:rsidRPr="005C5C1D">
        <w:rPr>
          <w:rFonts w:asciiTheme="minorHAnsi" w:hAnsiTheme="minorHAnsi" w:cstheme="minorHAnsi"/>
          <w:sz w:val="22"/>
        </w:rPr>
        <w:t xml:space="preserve"> osób zaliczanych do</w:t>
      </w:r>
      <w:r>
        <w:rPr>
          <w:rFonts w:asciiTheme="minorHAnsi" w:hAnsiTheme="minorHAnsi" w:cstheme="minorHAnsi"/>
          <w:sz w:val="22"/>
        </w:rPr>
        <w:t xml:space="preserve"> </w:t>
      </w:r>
      <w:r w:rsidRPr="005C5C1D">
        <w:rPr>
          <w:rFonts w:asciiTheme="minorHAnsi" w:hAnsiTheme="minorHAnsi" w:cstheme="minorHAnsi"/>
          <w:sz w:val="22"/>
        </w:rPr>
        <w:t xml:space="preserve">grup </w:t>
      </w:r>
      <w:r>
        <w:rPr>
          <w:rFonts w:asciiTheme="minorHAnsi" w:hAnsiTheme="minorHAnsi" w:cstheme="minorHAnsi"/>
          <w:sz w:val="22"/>
        </w:rPr>
        <w:t>wysokiego ryzyka socjalnego</w:t>
      </w:r>
      <w:r w:rsidRPr="005C5C1D">
        <w:rPr>
          <w:rFonts w:asciiTheme="minorHAnsi" w:hAnsiTheme="minorHAnsi" w:cstheme="minorHAnsi"/>
          <w:sz w:val="22"/>
        </w:rPr>
        <w:t>, które bez wsparcia nie są w stanie poprawić swojej sytuacji</w:t>
      </w:r>
      <w:r>
        <w:rPr>
          <w:rFonts w:asciiTheme="minorHAnsi" w:hAnsiTheme="minorHAnsi" w:cstheme="minorHAnsi"/>
          <w:sz w:val="22"/>
        </w:rPr>
        <w:t xml:space="preserve"> życiowej</w:t>
      </w:r>
      <w:r>
        <w:rPr>
          <w:rFonts w:asciiTheme="minorHAnsi" w:hAnsiTheme="minorHAnsi" w:cstheme="minorHAnsi"/>
          <w:color w:val="auto"/>
          <w:sz w:val="22"/>
          <w:szCs w:val="22"/>
        </w:rPr>
        <w:t xml:space="preserve">, </w:t>
      </w:r>
      <w:r w:rsidR="009A7B07">
        <w:rPr>
          <w:rFonts w:asciiTheme="minorHAnsi" w:hAnsiTheme="minorHAnsi" w:cstheme="minorHAnsi"/>
          <w:color w:val="auto"/>
          <w:sz w:val="22"/>
          <w:szCs w:val="22"/>
        </w:rPr>
        <w:t xml:space="preserve">oraz poprawa  dostępu </w:t>
      </w:r>
      <w:r>
        <w:rPr>
          <w:rFonts w:asciiTheme="minorHAnsi" w:hAnsiTheme="minorHAnsi" w:cstheme="minorHAnsi"/>
          <w:color w:val="auto"/>
          <w:sz w:val="22"/>
          <w:szCs w:val="22"/>
        </w:rPr>
        <w:t xml:space="preserve">do </w:t>
      </w:r>
      <w:r w:rsidRPr="00C60933">
        <w:rPr>
          <w:rFonts w:asciiTheme="minorHAnsi" w:hAnsiTheme="minorHAnsi" w:cstheme="minorHAnsi"/>
          <w:color w:val="auto"/>
          <w:sz w:val="22"/>
          <w:szCs w:val="22"/>
        </w:rPr>
        <w:t>dobrej jakości, trwałych i przystępnych cenowo usług</w:t>
      </w:r>
      <w:r>
        <w:rPr>
          <w:rFonts w:asciiTheme="minorHAnsi" w:hAnsiTheme="minorHAnsi" w:cstheme="minorHAnsi"/>
          <w:color w:val="auto"/>
          <w:sz w:val="22"/>
          <w:szCs w:val="22"/>
        </w:rPr>
        <w:t xml:space="preserve"> społecznych. </w:t>
      </w:r>
      <w:r w:rsidRPr="00306F3E">
        <w:rPr>
          <w:rFonts w:asciiTheme="minorHAnsi" w:hAnsiTheme="minorHAnsi" w:cstheme="minorHAnsi"/>
          <w:color w:val="auto"/>
          <w:sz w:val="22"/>
          <w:szCs w:val="22"/>
        </w:rPr>
        <w:t>Efektem wsparcia w</w:t>
      </w:r>
      <w:r>
        <w:rPr>
          <w:rFonts w:asciiTheme="minorHAnsi" w:hAnsiTheme="minorHAnsi" w:cstheme="minorHAnsi"/>
          <w:color w:val="auto"/>
          <w:sz w:val="22"/>
          <w:szCs w:val="22"/>
        </w:rPr>
        <w:t> </w:t>
      </w:r>
      <w:r w:rsidRPr="00306F3E">
        <w:rPr>
          <w:rFonts w:asciiTheme="minorHAnsi" w:hAnsiTheme="minorHAnsi" w:cstheme="minorHAnsi"/>
          <w:color w:val="auto"/>
          <w:sz w:val="22"/>
          <w:szCs w:val="22"/>
        </w:rPr>
        <w:t>tym obszarze będzie zmniejszanie nierówności społecznych i skali wykluczeni</w:t>
      </w:r>
      <w:r>
        <w:rPr>
          <w:rFonts w:asciiTheme="minorHAnsi" w:hAnsiTheme="minorHAnsi" w:cstheme="minorHAnsi"/>
          <w:color w:val="auto"/>
          <w:sz w:val="22"/>
          <w:szCs w:val="22"/>
        </w:rPr>
        <w:t xml:space="preserve">a, do czego przyczyni również </w:t>
      </w:r>
      <w:r w:rsidRPr="0078321F">
        <w:rPr>
          <w:rFonts w:asciiTheme="minorHAnsi" w:hAnsiTheme="minorHAnsi" w:cstheme="minorHAnsi"/>
          <w:color w:val="auto"/>
          <w:sz w:val="22"/>
          <w:szCs w:val="22"/>
        </w:rPr>
        <w:t>aktywizacj</w:t>
      </w:r>
      <w:r>
        <w:rPr>
          <w:rFonts w:asciiTheme="minorHAnsi" w:hAnsiTheme="minorHAnsi" w:cstheme="minorHAnsi"/>
          <w:color w:val="auto"/>
          <w:sz w:val="22"/>
          <w:szCs w:val="22"/>
        </w:rPr>
        <w:t>a</w:t>
      </w:r>
      <w:r w:rsidRPr="0078321F">
        <w:rPr>
          <w:rFonts w:asciiTheme="minorHAnsi" w:hAnsiTheme="minorHAnsi" w:cstheme="minorHAnsi"/>
          <w:color w:val="auto"/>
          <w:sz w:val="22"/>
          <w:szCs w:val="22"/>
        </w:rPr>
        <w:t xml:space="preserve"> zawodow</w:t>
      </w:r>
      <w:r>
        <w:rPr>
          <w:rFonts w:asciiTheme="minorHAnsi" w:hAnsiTheme="minorHAnsi" w:cstheme="minorHAnsi"/>
          <w:color w:val="auto"/>
          <w:sz w:val="22"/>
          <w:szCs w:val="22"/>
        </w:rPr>
        <w:t>a</w:t>
      </w:r>
      <w:r w:rsidRPr="0078321F">
        <w:rPr>
          <w:rFonts w:asciiTheme="minorHAnsi" w:hAnsiTheme="minorHAnsi" w:cstheme="minorHAnsi"/>
          <w:color w:val="auto"/>
          <w:sz w:val="22"/>
          <w:szCs w:val="22"/>
        </w:rPr>
        <w:t xml:space="preserve"> i przekwalifikowani</w:t>
      </w:r>
      <w:r>
        <w:rPr>
          <w:rFonts w:asciiTheme="minorHAnsi" w:hAnsiTheme="minorHAnsi" w:cstheme="minorHAnsi"/>
          <w:color w:val="auto"/>
          <w:sz w:val="22"/>
          <w:szCs w:val="22"/>
        </w:rPr>
        <w:t>e pracowników</w:t>
      </w:r>
      <w:r w:rsidDel="0003383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p>
    <w:p w14:paraId="2B1AA2F9" w14:textId="4324DB51" w:rsidR="00CD3A8C" w:rsidRPr="00564C26" w:rsidRDefault="00236211" w:rsidP="00564C26">
      <w:pPr>
        <w:rPr>
          <w:rFonts w:cstheme="minorHAnsi"/>
        </w:rPr>
      </w:pPr>
      <w:r>
        <w:rPr>
          <w:rFonts w:asciiTheme="minorHAnsi" w:hAnsiTheme="minorHAnsi" w:cstheme="minorHAnsi"/>
          <w:iCs/>
          <w:sz w:val="22"/>
        </w:rPr>
        <w:t>Rozwój</w:t>
      </w:r>
      <w:r w:rsidRPr="00981F98">
        <w:rPr>
          <w:rFonts w:asciiTheme="minorHAnsi" w:hAnsiTheme="minorHAnsi" w:cstheme="minorHAnsi"/>
          <w:iCs/>
          <w:sz w:val="22"/>
        </w:rPr>
        <w:t xml:space="preserve"> gospodarcz</w:t>
      </w:r>
      <w:r>
        <w:rPr>
          <w:rFonts w:asciiTheme="minorHAnsi" w:hAnsiTheme="minorHAnsi" w:cstheme="minorHAnsi"/>
          <w:iCs/>
          <w:sz w:val="22"/>
        </w:rPr>
        <w:t xml:space="preserve">y oraz </w:t>
      </w:r>
      <w:r w:rsidRPr="00981F98">
        <w:rPr>
          <w:rFonts w:asciiTheme="minorHAnsi" w:hAnsiTheme="minorHAnsi" w:cstheme="minorHAnsi"/>
          <w:iCs/>
          <w:sz w:val="22"/>
        </w:rPr>
        <w:t>popra</w:t>
      </w:r>
      <w:r>
        <w:rPr>
          <w:rFonts w:asciiTheme="minorHAnsi" w:hAnsiTheme="minorHAnsi" w:cstheme="minorHAnsi"/>
          <w:iCs/>
          <w:sz w:val="22"/>
        </w:rPr>
        <w:t>wa</w:t>
      </w:r>
      <w:r w:rsidRPr="00981F98">
        <w:rPr>
          <w:rFonts w:asciiTheme="minorHAnsi" w:hAnsiTheme="minorHAnsi" w:cstheme="minorHAnsi"/>
          <w:iCs/>
          <w:sz w:val="22"/>
        </w:rPr>
        <w:t xml:space="preserve"> jakości życia mieszkańców, przy jednoczesnym poszanowaniu </w:t>
      </w:r>
      <w:r w:rsidRPr="009F1ABB">
        <w:rPr>
          <w:rFonts w:asciiTheme="minorHAnsi" w:hAnsiTheme="minorHAnsi" w:cstheme="minorHAnsi"/>
          <w:iCs/>
          <w:sz w:val="22"/>
        </w:rPr>
        <w:t>oraz</w:t>
      </w:r>
      <w:r>
        <w:rPr>
          <w:rFonts w:asciiTheme="minorHAnsi" w:hAnsiTheme="minorHAnsi" w:cstheme="minorHAnsi"/>
          <w:iCs/>
          <w:sz w:val="22"/>
        </w:rPr>
        <w:t> </w:t>
      </w:r>
      <w:r w:rsidRPr="009F1ABB">
        <w:rPr>
          <w:rFonts w:asciiTheme="minorHAnsi" w:hAnsiTheme="minorHAnsi" w:cstheme="minorHAnsi"/>
          <w:iCs/>
          <w:sz w:val="22"/>
        </w:rPr>
        <w:t xml:space="preserve">ochronie i odtwarzaniu </w:t>
      </w:r>
      <w:r w:rsidRPr="00981F98">
        <w:rPr>
          <w:rFonts w:asciiTheme="minorHAnsi" w:hAnsiTheme="minorHAnsi" w:cstheme="minorHAnsi"/>
          <w:iCs/>
          <w:sz w:val="22"/>
        </w:rPr>
        <w:t>zasobów środowisk</w:t>
      </w:r>
      <w:r>
        <w:rPr>
          <w:rFonts w:asciiTheme="minorHAnsi" w:hAnsiTheme="minorHAnsi" w:cstheme="minorHAnsi"/>
          <w:iCs/>
          <w:sz w:val="22"/>
        </w:rPr>
        <w:t>a, wymaga</w:t>
      </w:r>
      <w:r w:rsidR="00106A6F">
        <w:rPr>
          <w:rFonts w:asciiTheme="minorHAnsi" w:hAnsiTheme="minorHAnsi" w:cstheme="minorHAnsi"/>
          <w:iCs/>
          <w:sz w:val="22"/>
        </w:rPr>
        <w:t>ją</w:t>
      </w:r>
      <w:r>
        <w:rPr>
          <w:rFonts w:asciiTheme="minorHAnsi" w:hAnsiTheme="minorHAnsi" w:cstheme="minorHAnsi"/>
          <w:iCs/>
          <w:sz w:val="22"/>
        </w:rPr>
        <w:t xml:space="preserve"> </w:t>
      </w:r>
      <w:r w:rsidRPr="00236211">
        <w:rPr>
          <w:rFonts w:asciiTheme="minorHAnsi" w:hAnsiTheme="minorHAnsi" w:cstheme="minorHAnsi"/>
          <w:b/>
          <w:bCs/>
          <w:iCs/>
          <w:sz w:val="22"/>
        </w:rPr>
        <w:t>zintegrowanej przestrzeni wysokiej jakości</w:t>
      </w:r>
      <w:r w:rsidRPr="00106A6F">
        <w:rPr>
          <w:rFonts w:asciiTheme="minorHAnsi" w:hAnsiTheme="minorHAnsi" w:cstheme="minorHAnsi"/>
          <w:iCs/>
          <w:sz w:val="22"/>
        </w:rPr>
        <w:t>, której zasoby będą użytkowane również przez przyszł</w:t>
      </w:r>
      <w:r w:rsidRPr="002750A4">
        <w:rPr>
          <w:rFonts w:asciiTheme="minorHAnsi" w:hAnsiTheme="minorHAnsi" w:cstheme="minorHAnsi"/>
          <w:iCs/>
          <w:sz w:val="22"/>
        </w:rPr>
        <w:t>e pokole</w:t>
      </w:r>
      <w:r w:rsidRPr="00106A6F">
        <w:rPr>
          <w:rFonts w:asciiTheme="minorHAnsi" w:hAnsiTheme="minorHAnsi" w:cstheme="minorHAnsi"/>
          <w:iCs/>
          <w:sz w:val="22"/>
        </w:rPr>
        <w:t xml:space="preserve">nia. </w:t>
      </w:r>
      <w:r w:rsidR="00FB33F8" w:rsidRPr="00106A6F">
        <w:rPr>
          <w:rFonts w:asciiTheme="minorHAnsi" w:hAnsiTheme="minorHAnsi" w:cstheme="minorHAnsi"/>
          <w:iCs/>
          <w:sz w:val="22"/>
        </w:rPr>
        <w:t>J</w:t>
      </w:r>
      <w:r w:rsidR="00A83326" w:rsidRPr="00106A6F">
        <w:rPr>
          <w:rFonts w:asciiTheme="minorHAnsi" w:hAnsiTheme="minorHAnsi" w:cstheme="minorHAnsi"/>
          <w:iCs/>
          <w:sz w:val="22"/>
        </w:rPr>
        <w:t xml:space="preserve">ednym z kluczowych </w:t>
      </w:r>
      <w:r w:rsidR="006529DF" w:rsidRPr="00106A6F">
        <w:rPr>
          <w:rFonts w:asciiTheme="minorHAnsi" w:hAnsiTheme="minorHAnsi" w:cstheme="minorHAnsi"/>
          <w:iCs/>
          <w:sz w:val="22"/>
        </w:rPr>
        <w:lastRenderedPageBreak/>
        <w:t>obszarów</w:t>
      </w:r>
      <w:r w:rsidR="00A83326" w:rsidRPr="00106A6F">
        <w:rPr>
          <w:rFonts w:asciiTheme="minorHAnsi" w:hAnsiTheme="minorHAnsi" w:cstheme="minorHAnsi"/>
          <w:iCs/>
          <w:sz w:val="22"/>
        </w:rPr>
        <w:t xml:space="preserve"> mających na celu poprawę jakości przestrzeni i jej funkcjonalności, a przez to wzrost</w:t>
      </w:r>
      <w:r w:rsidR="00106A6F" w:rsidRPr="00106A6F">
        <w:rPr>
          <w:rFonts w:asciiTheme="minorHAnsi" w:hAnsiTheme="minorHAnsi" w:cstheme="minorHAnsi"/>
          <w:iCs/>
          <w:sz w:val="22"/>
        </w:rPr>
        <w:t xml:space="preserve"> </w:t>
      </w:r>
      <w:r w:rsidR="00A83326" w:rsidRPr="00106A6F">
        <w:rPr>
          <w:rFonts w:asciiTheme="minorHAnsi" w:hAnsiTheme="minorHAnsi" w:cstheme="minorHAnsi"/>
          <w:iCs/>
          <w:sz w:val="22"/>
        </w:rPr>
        <w:t>jakości życia mieszkańców</w:t>
      </w:r>
      <w:r w:rsidR="00CD3A8C" w:rsidRPr="00106A6F">
        <w:rPr>
          <w:rFonts w:asciiTheme="minorHAnsi" w:hAnsiTheme="minorHAnsi" w:cstheme="minorHAnsi"/>
          <w:iCs/>
          <w:sz w:val="22"/>
        </w:rPr>
        <w:t xml:space="preserve"> i rozw</w:t>
      </w:r>
      <w:r w:rsidR="00106A6F">
        <w:rPr>
          <w:rFonts w:asciiTheme="minorHAnsi" w:hAnsiTheme="minorHAnsi" w:cstheme="minorHAnsi"/>
          <w:iCs/>
          <w:sz w:val="22"/>
        </w:rPr>
        <w:t>ój</w:t>
      </w:r>
      <w:r w:rsidR="00CD3A8C" w:rsidRPr="00106A6F">
        <w:rPr>
          <w:rFonts w:asciiTheme="minorHAnsi" w:hAnsiTheme="minorHAnsi" w:cstheme="minorHAnsi"/>
          <w:iCs/>
          <w:sz w:val="22"/>
        </w:rPr>
        <w:t xml:space="preserve"> gospodarki</w:t>
      </w:r>
      <w:r w:rsidR="00A83326" w:rsidRPr="00106A6F">
        <w:rPr>
          <w:rFonts w:asciiTheme="minorHAnsi" w:hAnsiTheme="minorHAnsi" w:cstheme="minorHAnsi"/>
          <w:iCs/>
          <w:sz w:val="22"/>
        </w:rPr>
        <w:t xml:space="preserve">, </w:t>
      </w:r>
      <w:r w:rsidR="006529DF" w:rsidRPr="00106A6F">
        <w:rPr>
          <w:rFonts w:asciiTheme="minorHAnsi" w:hAnsiTheme="minorHAnsi" w:cstheme="minorHAnsi"/>
          <w:iCs/>
          <w:sz w:val="22"/>
        </w:rPr>
        <w:t>jest</w:t>
      </w:r>
      <w:r w:rsidR="00A83326" w:rsidRPr="00106A6F">
        <w:rPr>
          <w:rFonts w:asciiTheme="minorHAnsi" w:hAnsiTheme="minorHAnsi" w:cstheme="minorHAnsi"/>
          <w:iCs/>
          <w:sz w:val="22"/>
        </w:rPr>
        <w:t xml:space="preserve"> regeneracja obszarów przekształconych wskutek działalności przemysłowej poprzez przywrócenie im poprzednich funkcji </w:t>
      </w:r>
      <w:r w:rsidR="00CD3A8C" w:rsidRPr="009352B8">
        <w:rPr>
          <w:rFonts w:asciiTheme="minorHAnsi" w:hAnsiTheme="minorHAnsi" w:cstheme="minorHAnsi"/>
          <w:iCs/>
          <w:sz w:val="22"/>
        </w:rPr>
        <w:t>czy</w:t>
      </w:r>
      <w:r w:rsidR="00CD3A8C" w:rsidRPr="00106A6F">
        <w:rPr>
          <w:rFonts w:asciiTheme="minorHAnsi" w:hAnsiTheme="minorHAnsi" w:cstheme="minorHAnsi"/>
          <w:iCs/>
          <w:sz w:val="22"/>
        </w:rPr>
        <w:t xml:space="preserve"> </w:t>
      </w:r>
      <w:r w:rsidR="00A83326" w:rsidRPr="00106A6F">
        <w:rPr>
          <w:rFonts w:asciiTheme="minorHAnsi" w:hAnsiTheme="minorHAnsi" w:cstheme="minorHAnsi"/>
          <w:iCs/>
          <w:sz w:val="22"/>
        </w:rPr>
        <w:t>właściwości</w:t>
      </w:r>
      <w:r w:rsidR="00A83326" w:rsidRPr="00BE7816">
        <w:rPr>
          <w:rFonts w:asciiTheme="minorHAnsi" w:hAnsiTheme="minorHAnsi" w:cstheme="minorHAnsi"/>
          <w:iCs/>
          <w:sz w:val="22"/>
        </w:rPr>
        <w:t xml:space="preserve">, lub </w:t>
      </w:r>
      <w:r w:rsidR="00BE1639" w:rsidRPr="00BE7816">
        <w:rPr>
          <w:rFonts w:asciiTheme="minorHAnsi" w:hAnsiTheme="minorHAnsi" w:cstheme="minorHAnsi"/>
          <w:iCs/>
          <w:sz w:val="22"/>
        </w:rPr>
        <w:t>zmian</w:t>
      </w:r>
      <w:r w:rsidR="00BE1639">
        <w:rPr>
          <w:rFonts w:asciiTheme="minorHAnsi" w:hAnsiTheme="minorHAnsi" w:cstheme="minorHAnsi"/>
          <w:iCs/>
          <w:sz w:val="22"/>
        </w:rPr>
        <w:t>a</w:t>
      </w:r>
      <w:r w:rsidR="00BE1639" w:rsidRPr="00BE7816">
        <w:rPr>
          <w:rFonts w:asciiTheme="minorHAnsi" w:hAnsiTheme="minorHAnsi" w:cstheme="minorHAnsi"/>
          <w:iCs/>
          <w:sz w:val="22"/>
        </w:rPr>
        <w:t xml:space="preserve"> </w:t>
      </w:r>
      <w:r w:rsidR="00A83326" w:rsidRPr="00BE7816">
        <w:rPr>
          <w:rFonts w:asciiTheme="minorHAnsi" w:hAnsiTheme="minorHAnsi" w:cstheme="minorHAnsi"/>
          <w:iCs/>
          <w:sz w:val="22"/>
        </w:rPr>
        <w:t>ich sposobu zagospodarowania poprzez nadanie im nowych funkcji.</w:t>
      </w:r>
      <w:r w:rsidR="00EE5834">
        <w:rPr>
          <w:rFonts w:asciiTheme="minorHAnsi" w:hAnsiTheme="minorHAnsi" w:cstheme="minorHAnsi"/>
          <w:iCs/>
          <w:sz w:val="22"/>
        </w:rPr>
        <w:t xml:space="preserve"> </w:t>
      </w:r>
      <w:r>
        <w:rPr>
          <w:rFonts w:asciiTheme="minorHAnsi" w:hAnsiTheme="minorHAnsi" w:cstheme="minorHAnsi"/>
          <w:iCs/>
          <w:sz w:val="22"/>
        </w:rPr>
        <w:t>N</w:t>
      </w:r>
      <w:r w:rsidR="005F4EB9" w:rsidRPr="00BE7816">
        <w:rPr>
          <w:rFonts w:asciiTheme="minorHAnsi" w:hAnsiTheme="minorHAnsi" w:cstheme="minorHAnsi"/>
          <w:iCs/>
          <w:sz w:val="22"/>
        </w:rPr>
        <w:t>iezbędn</w:t>
      </w:r>
      <w:r w:rsidR="00564C26">
        <w:rPr>
          <w:rFonts w:asciiTheme="minorHAnsi" w:hAnsiTheme="minorHAnsi" w:cstheme="minorHAnsi"/>
          <w:iCs/>
          <w:sz w:val="22"/>
        </w:rPr>
        <w:t xml:space="preserve">a jest </w:t>
      </w:r>
      <w:r w:rsidR="00D84195" w:rsidRPr="00BE7816">
        <w:rPr>
          <w:rFonts w:asciiTheme="minorHAnsi" w:hAnsiTheme="minorHAnsi" w:cstheme="minorHAnsi"/>
          <w:iCs/>
          <w:sz w:val="22"/>
        </w:rPr>
        <w:t>odbudow</w:t>
      </w:r>
      <w:r w:rsidR="00564C26">
        <w:rPr>
          <w:rFonts w:asciiTheme="minorHAnsi" w:hAnsiTheme="minorHAnsi" w:cstheme="minorHAnsi"/>
          <w:iCs/>
          <w:sz w:val="22"/>
        </w:rPr>
        <w:t xml:space="preserve">a </w:t>
      </w:r>
      <w:r w:rsidR="007978A8" w:rsidRPr="00BE7816">
        <w:rPr>
          <w:rFonts w:asciiTheme="minorHAnsi" w:hAnsiTheme="minorHAnsi" w:cstheme="minorHAnsi"/>
          <w:iCs/>
          <w:sz w:val="22"/>
        </w:rPr>
        <w:t>prawidłowych stosunków wodnych</w:t>
      </w:r>
      <w:r w:rsidR="006529DF">
        <w:rPr>
          <w:rFonts w:asciiTheme="minorHAnsi" w:hAnsiTheme="minorHAnsi" w:cstheme="minorHAnsi"/>
          <w:sz w:val="22"/>
        </w:rPr>
        <w:t>,</w:t>
      </w:r>
      <w:r w:rsidR="006529DF" w:rsidRPr="00BE7816">
        <w:rPr>
          <w:rFonts w:asciiTheme="minorHAnsi" w:hAnsiTheme="minorHAnsi" w:cstheme="minorHAnsi"/>
          <w:sz w:val="22"/>
        </w:rPr>
        <w:t xml:space="preserve"> </w:t>
      </w:r>
      <w:r w:rsidR="00D84195" w:rsidRPr="00BE7816">
        <w:rPr>
          <w:rFonts w:asciiTheme="minorHAnsi" w:hAnsiTheme="minorHAnsi" w:cstheme="minorHAnsi"/>
          <w:sz w:val="22"/>
        </w:rPr>
        <w:t>a także przywracani</w:t>
      </w:r>
      <w:r w:rsidR="00F90763">
        <w:rPr>
          <w:rFonts w:asciiTheme="minorHAnsi" w:hAnsiTheme="minorHAnsi" w:cstheme="minorHAnsi"/>
          <w:sz w:val="22"/>
        </w:rPr>
        <w:t xml:space="preserve">e </w:t>
      </w:r>
      <w:r w:rsidR="00D84195" w:rsidRPr="00BE7816">
        <w:rPr>
          <w:rFonts w:asciiTheme="minorHAnsi" w:hAnsiTheme="minorHAnsi" w:cstheme="minorHAnsi"/>
          <w:sz w:val="22"/>
        </w:rPr>
        <w:t xml:space="preserve">różnorodności biologicznej </w:t>
      </w:r>
      <w:r w:rsidR="006529DF">
        <w:rPr>
          <w:rFonts w:asciiTheme="minorHAnsi" w:hAnsiTheme="minorHAnsi" w:cstheme="minorHAnsi"/>
          <w:sz w:val="22"/>
        </w:rPr>
        <w:t xml:space="preserve">oraz odtwarzanie </w:t>
      </w:r>
      <w:r w:rsidR="00D84195" w:rsidRPr="00BE7816">
        <w:rPr>
          <w:rFonts w:asciiTheme="minorHAnsi" w:hAnsiTheme="minorHAnsi" w:cstheme="minorHAnsi"/>
          <w:sz w:val="22"/>
        </w:rPr>
        <w:t>zdegradowanych siedlisk wodnych i zależnych od wody</w:t>
      </w:r>
      <w:r w:rsidR="00B63247">
        <w:rPr>
          <w:rFonts w:asciiTheme="minorHAnsi" w:hAnsiTheme="minorHAnsi" w:cstheme="minorHAnsi"/>
          <w:sz w:val="22"/>
        </w:rPr>
        <w:t xml:space="preserve">, dzięki czemu </w:t>
      </w:r>
      <w:r>
        <w:rPr>
          <w:rFonts w:asciiTheme="minorHAnsi" w:hAnsiTheme="minorHAnsi" w:cstheme="minorHAnsi"/>
          <w:iCs/>
          <w:sz w:val="22"/>
        </w:rPr>
        <w:t>nastąpi</w:t>
      </w:r>
      <w:r w:rsidR="007978A8" w:rsidRPr="00BE7816">
        <w:rPr>
          <w:rFonts w:asciiTheme="minorHAnsi" w:hAnsiTheme="minorHAnsi" w:cstheme="minorHAnsi"/>
          <w:sz w:val="22"/>
        </w:rPr>
        <w:t xml:space="preserve"> </w:t>
      </w:r>
      <w:r w:rsidR="00FA0F6E" w:rsidRPr="00BE7816">
        <w:rPr>
          <w:rFonts w:asciiTheme="minorHAnsi" w:hAnsiTheme="minorHAnsi" w:cstheme="minorHAnsi"/>
          <w:sz w:val="22"/>
        </w:rPr>
        <w:t>wzrost zdolności retencyjnej</w:t>
      </w:r>
      <w:r w:rsidR="007978A8" w:rsidRPr="00BE7816">
        <w:rPr>
          <w:rFonts w:asciiTheme="minorHAnsi" w:hAnsiTheme="minorHAnsi" w:cstheme="minorHAnsi"/>
          <w:sz w:val="22"/>
        </w:rPr>
        <w:t xml:space="preserve"> oraz powiększenie dyspozycyjnych zasobów wodnych. </w:t>
      </w:r>
      <w:r w:rsidR="00CD3A8C" w:rsidRPr="00564C26">
        <w:rPr>
          <w:rFonts w:asciiTheme="minorHAnsi" w:hAnsiTheme="minorHAnsi" w:cstheme="minorHAnsi"/>
          <w:sz w:val="22"/>
        </w:rPr>
        <w:t>Transformacja WW, w</w:t>
      </w:r>
      <w:r w:rsidR="00C04254">
        <w:rPr>
          <w:rFonts w:asciiTheme="minorHAnsi" w:hAnsiTheme="minorHAnsi" w:cstheme="minorHAnsi"/>
          <w:sz w:val="22"/>
        </w:rPr>
        <w:t> </w:t>
      </w:r>
      <w:r w:rsidR="00CD3A8C" w:rsidRPr="00564C26">
        <w:rPr>
          <w:rFonts w:asciiTheme="minorHAnsi" w:hAnsiTheme="minorHAnsi" w:cstheme="minorHAnsi"/>
          <w:sz w:val="22"/>
        </w:rPr>
        <w:t xml:space="preserve">tym zamykanie kopalń oraz rozwój </w:t>
      </w:r>
      <w:r w:rsidR="0078321F">
        <w:rPr>
          <w:rFonts w:asciiTheme="minorHAnsi" w:hAnsiTheme="minorHAnsi" w:cstheme="minorHAnsi"/>
          <w:sz w:val="22"/>
        </w:rPr>
        <w:t>zdywersyfikowanej gospodarki</w:t>
      </w:r>
      <w:r w:rsidR="00BE1639">
        <w:rPr>
          <w:rFonts w:asciiTheme="minorHAnsi" w:hAnsiTheme="minorHAnsi" w:cstheme="minorHAnsi"/>
          <w:sz w:val="22"/>
        </w:rPr>
        <w:t>,</w:t>
      </w:r>
      <w:r w:rsidR="00CD3A8C" w:rsidRPr="00564C26">
        <w:rPr>
          <w:rFonts w:asciiTheme="minorHAnsi" w:hAnsiTheme="minorHAnsi" w:cstheme="minorHAnsi"/>
          <w:sz w:val="22"/>
        </w:rPr>
        <w:t xml:space="preserve"> przyczyni się do zmiany kierunków przepływu towarów, jak i</w:t>
      </w:r>
      <w:r w:rsidR="00564C26">
        <w:rPr>
          <w:rFonts w:asciiTheme="minorHAnsi" w:hAnsiTheme="minorHAnsi" w:cstheme="minorHAnsi"/>
          <w:sz w:val="22"/>
        </w:rPr>
        <w:t> </w:t>
      </w:r>
      <w:r w:rsidR="00CD3A8C" w:rsidRPr="00564C26">
        <w:rPr>
          <w:rFonts w:asciiTheme="minorHAnsi" w:hAnsiTheme="minorHAnsi" w:cstheme="minorHAnsi"/>
          <w:sz w:val="22"/>
        </w:rPr>
        <w:t>siły roboczej. Ponadto nowe specjalizacje gospodarki będą miały inne wymagania logistyczne i infrastrukturalne niż sektor wydobywczy i energetyczny. W związku z</w:t>
      </w:r>
      <w:r w:rsidR="00C60933">
        <w:rPr>
          <w:rFonts w:asciiTheme="minorHAnsi" w:hAnsiTheme="minorHAnsi" w:cstheme="minorHAnsi"/>
          <w:sz w:val="22"/>
        </w:rPr>
        <w:t> </w:t>
      </w:r>
      <w:r w:rsidR="00CD3A8C" w:rsidRPr="00564C26">
        <w:rPr>
          <w:rFonts w:asciiTheme="minorHAnsi" w:hAnsiTheme="minorHAnsi" w:cstheme="minorHAnsi"/>
          <w:sz w:val="22"/>
        </w:rPr>
        <w:t xml:space="preserve">tym </w:t>
      </w:r>
      <w:r w:rsidR="00BE1639" w:rsidRPr="00564C26">
        <w:rPr>
          <w:rFonts w:asciiTheme="minorHAnsi" w:hAnsiTheme="minorHAnsi" w:cstheme="minorHAnsi"/>
          <w:sz w:val="22"/>
        </w:rPr>
        <w:t>konieczn</w:t>
      </w:r>
      <w:r w:rsidR="00BE1639">
        <w:rPr>
          <w:rFonts w:asciiTheme="minorHAnsi" w:hAnsiTheme="minorHAnsi" w:cstheme="minorHAnsi"/>
          <w:sz w:val="22"/>
        </w:rPr>
        <w:t>e</w:t>
      </w:r>
      <w:r w:rsidR="00BE1639" w:rsidRPr="00564C26">
        <w:rPr>
          <w:rFonts w:asciiTheme="minorHAnsi" w:hAnsiTheme="minorHAnsi" w:cstheme="minorHAnsi"/>
          <w:sz w:val="22"/>
        </w:rPr>
        <w:t xml:space="preserve"> </w:t>
      </w:r>
      <w:r w:rsidR="00CD3A8C" w:rsidRPr="00564C26">
        <w:rPr>
          <w:rFonts w:asciiTheme="minorHAnsi" w:hAnsiTheme="minorHAnsi" w:cstheme="minorHAnsi"/>
          <w:sz w:val="22"/>
        </w:rPr>
        <w:t>są działania w</w:t>
      </w:r>
      <w:r w:rsidR="00564C26">
        <w:rPr>
          <w:rFonts w:asciiTheme="minorHAnsi" w:hAnsiTheme="minorHAnsi" w:cstheme="minorHAnsi"/>
          <w:sz w:val="22"/>
        </w:rPr>
        <w:t> </w:t>
      </w:r>
      <w:r w:rsidR="00CD3A8C" w:rsidRPr="00564C26">
        <w:rPr>
          <w:rFonts w:asciiTheme="minorHAnsi" w:hAnsiTheme="minorHAnsi" w:cstheme="minorHAnsi"/>
          <w:sz w:val="22"/>
        </w:rPr>
        <w:t xml:space="preserve">zakresie rozbudowy/modyfikacji </w:t>
      </w:r>
      <w:r w:rsidR="00CD3A8C" w:rsidRPr="00BE1639">
        <w:rPr>
          <w:rFonts w:asciiTheme="minorHAnsi" w:hAnsiTheme="minorHAnsi" w:cstheme="minorHAnsi"/>
          <w:sz w:val="22"/>
        </w:rPr>
        <w:t>systemu transportowego subregionu w celu dostosowana</w:t>
      </w:r>
      <w:r w:rsidR="006529DF" w:rsidRPr="00BE1639">
        <w:rPr>
          <w:rFonts w:asciiTheme="minorHAnsi" w:hAnsiTheme="minorHAnsi" w:cstheme="minorHAnsi"/>
          <w:sz w:val="22"/>
        </w:rPr>
        <w:t xml:space="preserve"> go</w:t>
      </w:r>
      <w:r w:rsidR="00564C26">
        <w:rPr>
          <w:rFonts w:asciiTheme="minorHAnsi" w:hAnsiTheme="minorHAnsi" w:cstheme="minorHAnsi"/>
          <w:sz w:val="22"/>
        </w:rPr>
        <w:t> </w:t>
      </w:r>
      <w:r w:rsidR="00CD3A8C" w:rsidRPr="00BE1639">
        <w:rPr>
          <w:rFonts w:asciiTheme="minorHAnsi" w:hAnsiTheme="minorHAnsi" w:cstheme="minorHAnsi"/>
          <w:sz w:val="22"/>
        </w:rPr>
        <w:t xml:space="preserve">do potrzeb nowego profilu gospodarczego </w:t>
      </w:r>
      <w:r w:rsidR="006529DF" w:rsidRPr="00BE1639">
        <w:rPr>
          <w:rFonts w:asciiTheme="minorHAnsi" w:hAnsiTheme="minorHAnsi" w:cstheme="minorHAnsi"/>
          <w:sz w:val="22"/>
        </w:rPr>
        <w:t xml:space="preserve">subregionu </w:t>
      </w:r>
      <w:r w:rsidR="00CD3A8C" w:rsidRPr="00BE1639">
        <w:rPr>
          <w:rFonts w:asciiTheme="minorHAnsi" w:hAnsiTheme="minorHAnsi" w:cstheme="minorHAnsi"/>
          <w:sz w:val="22"/>
        </w:rPr>
        <w:t xml:space="preserve">oraz potrzeb mieszkańców, w której priorytetem będzie rozwój transportu publicznego. </w:t>
      </w:r>
    </w:p>
    <w:p w14:paraId="30F1FF57" w14:textId="1996FB1E" w:rsidR="008D5E47" w:rsidRPr="00795861" w:rsidRDefault="00795861" w:rsidP="00795861">
      <w:pPr>
        <w:rPr>
          <w:rFonts w:asciiTheme="minorHAnsi" w:hAnsiTheme="minorHAnsi" w:cstheme="minorHAnsi"/>
          <w:iCs/>
          <w:sz w:val="22"/>
        </w:rPr>
      </w:pPr>
      <w:r w:rsidRPr="00795861">
        <w:rPr>
          <w:rFonts w:asciiTheme="minorHAnsi" w:hAnsiTheme="minorHAnsi" w:cstheme="minorHAnsi"/>
          <w:iCs/>
          <w:sz w:val="22"/>
        </w:rPr>
        <w:t xml:space="preserve">Transformacja subregionu dotyczyć będzie całego obszaru WW, natomiast szczególna uwaga skierowana zostanie na tereny, gdzie skala problemów rozwojowych jest największa, w szczególności </w:t>
      </w:r>
      <w:r>
        <w:rPr>
          <w:rFonts w:asciiTheme="minorHAnsi" w:hAnsiTheme="minorHAnsi" w:cstheme="minorHAnsi"/>
          <w:iCs/>
          <w:sz w:val="22"/>
        </w:rPr>
        <w:t xml:space="preserve">na </w:t>
      </w:r>
      <w:r w:rsidRPr="00795861">
        <w:rPr>
          <w:rFonts w:asciiTheme="minorHAnsi" w:hAnsiTheme="minorHAnsi" w:cstheme="minorHAnsi"/>
          <w:iCs/>
          <w:sz w:val="22"/>
        </w:rPr>
        <w:t>gminy, które w największym stopni</w:t>
      </w:r>
      <w:r w:rsidR="002A5F4A">
        <w:rPr>
          <w:rFonts w:asciiTheme="minorHAnsi" w:hAnsiTheme="minorHAnsi" w:cstheme="minorHAnsi"/>
          <w:iCs/>
          <w:sz w:val="22"/>
        </w:rPr>
        <w:t xml:space="preserve">u </w:t>
      </w:r>
      <w:r w:rsidRPr="00795861">
        <w:rPr>
          <w:rFonts w:asciiTheme="minorHAnsi" w:hAnsiTheme="minorHAnsi" w:cstheme="minorHAnsi"/>
          <w:iCs/>
          <w:sz w:val="22"/>
        </w:rPr>
        <w:t xml:space="preserve"> dotknięte </w:t>
      </w:r>
      <w:r>
        <w:rPr>
          <w:rFonts w:asciiTheme="minorHAnsi" w:hAnsiTheme="minorHAnsi" w:cstheme="minorHAnsi"/>
          <w:iCs/>
          <w:sz w:val="22"/>
        </w:rPr>
        <w:t xml:space="preserve">zostaną </w:t>
      </w:r>
      <w:r w:rsidRPr="00795861">
        <w:rPr>
          <w:rFonts w:asciiTheme="minorHAnsi" w:hAnsiTheme="minorHAnsi" w:cstheme="minorHAnsi"/>
          <w:iCs/>
          <w:sz w:val="22"/>
        </w:rPr>
        <w:t>transformacj</w:t>
      </w:r>
      <w:r w:rsidR="00794C8C">
        <w:rPr>
          <w:rFonts w:asciiTheme="minorHAnsi" w:hAnsiTheme="minorHAnsi" w:cstheme="minorHAnsi"/>
          <w:iCs/>
          <w:sz w:val="22"/>
        </w:rPr>
        <w:t>ą</w:t>
      </w:r>
      <w:r w:rsidRPr="00795861">
        <w:rPr>
          <w:rFonts w:asciiTheme="minorHAnsi" w:hAnsiTheme="minorHAnsi" w:cstheme="minorHAnsi"/>
          <w:iCs/>
          <w:sz w:val="22"/>
        </w:rPr>
        <w:t xml:space="preserve"> w kierunku neutralności klimatycznej.</w:t>
      </w:r>
      <w:r w:rsidR="008D5E47" w:rsidRPr="008D5E47">
        <w:rPr>
          <w:rFonts w:cstheme="minorHAnsi"/>
          <w:b/>
          <w:bCs/>
          <w:color w:val="0070C0"/>
        </w:rPr>
        <w:t xml:space="preserve"> </w:t>
      </w:r>
      <w:r w:rsidR="008D5E47" w:rsidRPr="008D5E47">
        <w:rPr>
          <w:rFonts w:asciiTheme="minorHAnsi" w:hAnsiTheme="minorHAnsi" w:cstheme="minorHAnsi"/>
          <w:iCs/>
          <w:sz w:val="22"/>
        </w:rPr>
        <w:t xml:space="preserve">Ponadto przewiduje się możliwość </w:t>
      </w:r>
      <w:r w:rsidR="008D5E47">
        <w:rPr>
          <w:rFonts w:asciiTheme="minorHAnsi" w:hAnsiTheme="minorHAnsi" w:cstheme="minorHAnsi"/>
          <w:iCs/>
          <w:sz w:val="22"/>
        </w:rPr>
        <w:t>realizacji działań z</w:t>
      </w:r>
      <w:r w:rsidR="008D5E47" w:rsidRPr="008D5E47">
        <w:rPr>
          <w:rFonts w:asciiTheme="minorHAnsi" w:hAnsiTheme="minorHAnsi" w:cstheme="minorHAnsi"/>
          <w:iCs/>
          <w:sz w:val="22"/>
        </w:rPr>
        <w:t>integrowan</w:t>
      </w:r>
      <w:r w:rsidR="008D5E47">
        <w:rPr>
          <w:rFonts w:asciiTheme="minorHAnsi" w:hAnsiTheme="minorHAnsi" w:cstheme="minorHAnsi"/>
          <w:iCs/>
          <w:sz w:val="22"/>
        </w:rPr>
        <w:t xml:space="preserve">ych </w:t>
      </w:r>
      <w:r w:rsidR="008D5E47" w:rsidRPr="008D5E47">
        <w:rPr>
          <w:rFonts w:asciiTheme="minorHAnsi" w:hAnsiTheme="minorHAnsi" w:cstheme="minorHAnsi"/>
          <w:iCs/>
          <w:sz w:val="22"/>
        </w:rPr>
        <w:t>polegając</w:t>
      </w:r>
      <w:r w:rsidR="008D5E47">
        <w:rPr>
          <w:rFonts w:asciiTheme="minorHAnsi" w:hAnsiTheme="minorHAnsi" w:cstheme="minorHAnsi"/>
          <w:iCs/>
          <w:sz w:val="22"/>
        </w:rPr>
        <w:t>ych</w:t>
      </w:r>
      <w:r w:rsidR="008D5E47" w:rsidRPr="008D5E47">
        <w:rPr>
          <w:rFonts w:asciiTheme="minorHAnsi" w:hAnsiTheme="minorHAnsi" w:cstheme="minorHAnsi"/>
          <w:iCs/>
          <w:sz w:val="22"/>
        </w:rPr>
        <w:t xml:space="preserve"> na</w:t>
      </w:r>
      <w:r w:rsidR="007D39FA">
        <w:rPr>
          <w:rFonts w:asciiTheme="minorHAnsi" w:hAnsiTheme="minorHAnsi" w:cstheme="minorHAnsi"/>
          <w:iCs/>
          <w:sz w:val="22"/>
        </w:rPr>
        <w:t> </w:t>
      </w:r>
      <w:r w:rsidR="008D5E47" w:rsidRPr="008D5E47">
        <w:rPr>
          <w:rFonts w:asciiTheme="minorHAnsi" w:hAnsiTheme="minorHAnsi" w:cstheme="minorHAnsi"/>
          <w:iCs/>
          <w:sz w:val="22"/>
        </w:rPr>
        <w:t xml:space="preserve">integracji </w:t>
      </w:r>
      <w:r w:rsidR="008D5E47">
        <w:rPr>
          <w:rFonts w:asciiTheme="minorHAnsi" w:hAnsiTheme="minorHAnsi" w:cstheme="minorHAnsi"/>
          <w:iCs/>
          <w:sz w:val="22"/>
        </w:rPr>
        <w:t xml:space="preserve">w ramach projektów </w:t>
      </w:r>
      <w:r w:rsidR="007A15AE">
        <w:rPr>
          <w:rFonts w:asciiTheme="minorHAnsi" w:hAnsiTheme="minorHAnsi" w:cstheme="minorHAnsi"/>
          <w:iCs/>
          <w:sz w:val="22"/>
        </w:rPr>
        <w:t xml:space="preserve">różnych </w:t>
      </w:r>
      <w:r w:rsidR="008D5E47">
        <w:rPr>
          <w:rFonts w:asciiTheme="minorHAnsi" w:hAnsiTheme="minorHAnsi" w:cstheme="minorHAnsi"/>
          <w:iCs/>
          <w:sz w:val="22"/>
        </w:rPr>
        <w:t>aspektów</w:t>
      </w:r>
      <w:r w:rsidR="008D5E47" w:rsidRPr="008D5E47">
        <w:rPr>
          <w:rFonts w:asciiTheme="minorHAnsi" w:hAnsiTheme="minorHAnsi" w:cstheme="minorHAnsi"/>
          <w:iCs/>
          <w:sz w:val="22"/>
        </w:rPr>
        <w:t xml:space="preserve"> społecz</w:t>
      </w:r>
      <w:r w:rsidR="008D5E47">
        <w:rPr>
          <w:rFonts w:asciiTheme="minorHAnsi" w:hAnsiTheme="minorHAnsi" w:cstheme="minorHAnsi"/>
          <w:iCs/>
          <w:sz w:val="22"/>
        </w:rPr>
        <w:t>nych</w:t>
      </w:r>
      <w:r w:rsidR="008D5E47" w:rsidRPr="008D5E47">
        <w:rPr>
          <w:rFonts w:asciiTheme="minorHAnsi" w:hAnsiTheme="minorHAnsi" w:cstheme="minorHAnsi"/>
          <w:iCs/>
          <w:sz w:val="22"/>
        </w:rPr>
        <w:t>, gospodarcz</w:t>
      </w:r>
      <w:r w:rsidR="008D5E47">
        <w:rPr>
          <w:rFonts w:asciiTheme="minorHAnsi" w:hAnsiTheme="minorHAnsi" w:cstheme="minorHAnsi"/>
          <w:iCs/>
          <w:sz w:val="22"/>
        </w:rPr>
        <w:t>ych czy</w:t>
      </w:r>
      <w:r w:rsidR="008D5E47" w:rsidRPr="008D5E47">
        <w:rPr>
          <w:rFonts w:asciiTheme="minorHAnsi" w:hAnsiTheme="minorHAnsi" w:cstheme="minorHAnsi"/>
          <w:iCs/>
          <w:sz w:val="22"/>
        </w:rPr>
        <w:t> </w:t>
      </w:r>
      <w:r w:rsidR="008D5E47">
        <w:rPr>
          <w:rFonts w:asciiTheme="minorHAnsi" w:hAnsiTheme="minorHAnsi" w:cstheme="minorHAnsi"/>
          <w:iCs/>
          <w:sz w:val="22"/>
        </w:rPr>
        <w:t xml:space="preserve">przestrzennych będących źródłem synergii. </w:t>
      </w:r>
    </w:p>
    <w:p w14:paraId="1612F6CA" w14:textId="77777777" w:rsidR="00795861" w:rsidRPr="00795861" w:rsidRDefault="00795861" w:rsidP="00B30B1B">
      <w:pPr>
        <w:pStyle w:val="Default"/>
        <w:spacing w:before="120" w:after="120"/>
        <w:contextualSpacing/>
        <w:jc w:val="both"/>
        <w:rPr>
          <w:rFonts w:asciiTheme="minorHAnsi" w:hAnsiTheme="minorHAnsi" w:cstheme="minorHAnsi"/>
          <w:color w:val="auto"/>
          <w:sz w:val="22"/>
          <w:szCs w:val="22"/>
        </w:rPr>
      </w:pPr>
    </w:p>
    <w:p w14:paraId="4D73A764" w14:textId="1A5647D0" w:rsidR="004A6D78" w:rsidRPr="00F725B8" w:rsidRDefault="00352966" w:rsidP="00BE7816">
      <w:pPr>
        <w:pStyle w:val="Nagwek2"/>
        <w:numPr>
          <w:ilvl w:val="1"/>
          <w:numId w:val="1"/>
        </w:numPr>
        <w:pBdr>
          <w:top w:val="single" w:sz="8" w:space="1" w:color="0070C0"/>
          <w:bottom w:val="single" w:sz="8" w:space="1" w:color="0070C0"/>
        </w:pBdr>
        <w:spacing w:before="0" w:after="120"/>
        <w:rPr>
          <w:rFonts w:asciiTheme="minorHAnsi" w:hAnsiTheme="minorHAnsi" w:cstheme="minorHAnsi"/>
          <w:sz w:val="22"/>
          <w:szCs w:val="22"/>
        </w:rPr>
      </w:pPr>
      <w:bookmarkStart w:id="28" w:name="_Toc64268562"/>
      <w:r w:rsidRPr="00F725B8">
        <w:rPr>
          <w:rFonts w:asciiTheme="minorHAnsi" w:hAnsiTheme="minorHAnsi" w:cstheme="minorHAnsi"/>
          <w:color w:val="auto"/>
          <w:sz w:val="22"/>
          <w:szCs w:val="22"/>
        </w:rPr>
        <w:t>Spójność z innymi krajowymi, regionalnymi lub terytorialnymi strategiami i planami</w:t>
      </w:r>
      <w:r w:rsidR="00B41415">
        <w:rPr>
          <w:rStyle w:val="Odwoanieprzypisudolnego"/>
          <w:rFonts w:asciiTheme="minorHAnsi" w:hAnsiTheme="minorHAnsi" w:cstheme="minorHAnsi"/>
          <w:color w:val="auto"/>
          <w:sz w:val="22"/>
          <w:szCs w:val="22"/>
        </w:rPr>
        <w:footnoteReference w:id="5"/>
      </w:r>
      <w:bookmarkEnd w:id="28"/>
      <w:r w:rsidRPr="00F725B8">
        <w:rPr>
          <w:rFonts w:asciiTheme="minorHAnsi" w:hAnsiTheme="minorHAnsi" w:cstheme="minorHAnsi"/>
          <w:color w:val="auto"/>
          <w:sz w:val="22"/>
          <w:szCs w:val="22"/>
        </w:rPr>
        <w:t xml:space="preserve"> </w:t>
      </w:r>
    </w:p>
    <w:p w14:paraId="61189FC6" w14:textId="77777777" w:rsidR="004A6D78" w:rsidRPr="00F725B8" w:rsidRDefault="00352966" w:rsidP="00BE7816">
      <w:pPr>
        <w:pStyle w:val="Akapitzlist"/>
        <w:spacing w:after="120" w:line="240" w:lineRule="auto"/>
        <w:contextualSpacing w:val="0"/>
        <w:rPr>
          <w:rFonts w:cstheme="minorHAnsi"/>
          <w:i/>
        </w:rPr>
      </w:pPr>
      <w:r w:rsidRPr="00F725B8">
        <w:rPr>
          <w:rFonts w:cstheme="minorHAnsi"/>
          <w:i/>
        </w:rPr>
        <w:t>Odniesienie: art. 7 ust. 2 lit. e)</w:t>
      </w:r>
    </w:p>
    <w:p w14:paraId="7CAC608A" w14:textId="2A8A7FBF" w:rsidR="001D4812" w:rsidRPr="001D4812" w:rsidRDefault="001D4812" w:rsidP="00BE7816">
      <w:pPr>
        <w:autoSpaceDE w:val="0"/>
        <w:autoSpaceDN w:val="0"/>
        <w:adjustRightInd w:val="0"/>
        <w:spacing w:before="0" w:after="0"/>
        <w:rPr>
          <w:rFonts w:asciiTheme="minorHAnsi" w:hAnsiTheme="minorHAnsi" w:cstheme="minorHAnsi"/>
          <w:sz w:val="22"/>
        </w:rPr>
      </w:pPr>
      <w:r w:rsidRPr="001D4812">
        <w:rPr>
          <w:rFonts w:asciiTheme="minorHAnsi" w:hAnsiTheme="minorHAnsi" w:cstheme="minorHAnsi"/>
          <w:sz w:val="22"/>
        </w:rPr>
        <w:t xml:space="preserve">W </w:t>
      </w:r>
      <w:r>
        <w:rPr>
          <w:rFonts w:asciiTheme="minorHAnsi" w:hAnsiTheme="minorHAnsi" w:cstheme="minorHAnsi"/>
          <w:sz w:val="22"/>
        </w:rPr>
        <w:t>ramach Planu</w:t>
      </w:r>
      <w:r w:rsidRPr="001D4812">
        <w:rPr>
          <w:rFonts w:asciiTheme="minorHAnsi" w:hAnsiTheme="minorHAnsi" w:cstheme="minorHAnsi"/>
          <w:sz w:val="22"/>
        </w:rPr>
        <w:t xml:space="preserve"> podejmowane będą działania przyczyniające się do realizacji </w:t>
      </w:r>
      <w:proofErr w:type="spellStart"/>
      <w:r>
        <w:rPr>
          <w:rFonts w:asciiTheme="minorHAnsi" w:hAnsiTheme="minorHAnsi" w:cstheme="minorHAnsi"/>
          <w:sz w:val="22"/>
        </w:rPr>
        <w:t>KPEiK</w:t>
      </w:r>
      <w:proofErr w:type="spellEnd"/>
      <w:r w:rsidRPr="001D4812">
        <w:rPr>
          <w:rFonts w:asciiTheme="minorHAnsi" w:hAnsiTheme="minorHAnsi" w:cstheme="minorHAnsi"/>
          <w:sz w:val="22"/>
        </w:rPr>
        <w:t xml:space="preserve">, który prezentuje zintegrowane podejście do wdrażania pięciu wymiarów unii energetycznej, tj. dotyczących obniżenia emisyjności, </w:t>
      </w:r>
      <w:r w:rsidR="00306F3E">
        <w:rPr>
          <w:rFonts w:asciiTheme="minorHAnsi" w:hAnsiTheme="minorHAnsi" w:cstheme="minorHAnsi"/>
          <w:sz w:val="22"/>
        </w:rPr>
        <w:t>EE</w:t>
      </w:r>
      <w:r w:rsidRPr="001D4812">
        <w:rPr>
          <w:rFonts w:asciiTheme="minorHAnsi" w:hAnsiTheme="minorHAnsi" w:cstheme="minorHAnsi"/>
          <w:sz w:val="22"/>
        </w:rPr>
        <w:t>, bezpieczeństwa energetycznego, wewnętrznego rynku energii oraz badań naukowych, innowacji i konkurencyjności. Transformacja subregionu służyć będzie osiągnięciu wskazanych w ww. dokumencie krajowych celów określonych na 2030 r., tj.:</w:t>
      </w:r>
    </w:p>
    <w:p w14:paraId="7C009A8C" w14:textId="77777777" w:rsidR="001D4812" w:rsidRPr="001D4812" w:rsidRDefault="001D4812" w:rsidP="00736F7B">
      <w:pPr>
        <w:pStyle w:val="Akapitzlist"/>
        <w:numPr>
          <w:ilvl w:val="0"/>
          <w:numId w:val="2"/>
        </w:numPr>
        <w:autoSpaceDE w:val="0"/>
        <w:autoSpaceDN w:val="0"/>
        <w:adjustRightInd w:val="0"/>
        <w:spacing w:after="0" w:line="240" w:lineRule="auto"/>
        <w:contextualSpacing w:val="0"/>
        <w:jc w:val="both"/>
        <w:rPr>
          <w:rFonts w:cstheme="minorHAnsi"/>
        </w:rPr>
      </w:pPr>
      <w:r w:rsidRPr="001D4812">
        <w:rPr>
          <w:rFonts w:cstheme="minorHAnsi"/>
        </w:rPr>
        <w:t>udziału OZE w finalnym zużyciu energii określonego na poziomie 23%;</w:t>
      </w:r>
    </w:p>
    <w:p w14:paraId="3E35D5FC" w14:textId="77777777" w:rsidR="001D4812" w:rsidRPr="001D4812" w:rsidRDefault="001D4812" w:rsidP="00736F7B">
      <w:pPr>
        <w:pStyle w:val="Akapitzlist"/>
        <w:numPr>
          <w:ilvl w:val="0"/>
          <w:numId w:val="2"/>
        </w:numPr>
        <w:autoSpaceDE w:val="0"/>
        <w:autoSpaceDN w:val="0"/>
        <w:adjustRightInd w:val="0"/>
        <w:spacing w:after="0" w:line="240" w:lineRule="auto"/>
        <w:contextualSpacing w:val="0"/>
        <w:jc w:val="both"/>
        <w:rPr>
          <w:rFonts w:cstheme="minorHAnsi"/>
        </w:rPr>
      </w:pPr>
      <w:r w:rsidRPr="001D4812">
        <w:rPr>
          <w:rFonts w:cstheme="minorHAnsi"/>
        </w:rPr>
        <w:t>udziału OZE w transporcie określonego na poziomie 14%;</w:t>
      </w:r>
    </w:p>
    <w:p w14:paraId="325EF865" w14:textId="77777777" w:rsidR="001D4812" w:rsidRPr="001D4812" w:rsidRDefault="001D4812" w:rsidP="00736F7B">
      <w:pPr>
        <w:pStyle w:val="Akapitzlist"/>
        <w:numPr>
          <w:ilvl w:val="0"/>
          <w:numId w:val="2"/>
        </w:numPr>
        <w:autoSpaceDE w:val="0"/>
        <w:autoSpaceDN w:val="0"/>
        <w:adjustRightInd w:val="0"/>
        <w:spacing w:after="0" w:line="240" w:lineRule="auto"/>
        <w:contextualSpacing w:val="0"/>
        <w:jc w:val="both"/>
        <w:rPr>
          <w:rFonts w:cstheme="minorHAnsi"/>
        </w:rPr>
      </w:pPr>
      <w:r w:rsidRPr="001D4812">
        <w:rPr>
          <w:rFonts w:cstheme="minorHAnsi"/>
        </w:rPr>
        <w:t>redukcji emisji gazów cieplarnianych w sektorach nieobjętych systemem ETS określonej na poziomie -7% w porównaniu do poziomu w roku 2005;</w:t>
      </w:r>
    </w:p>
    <w:p w14:paraId="006BF7FD" w14:textId="2220D19C" w:rsidR="001D4812" w:rsidRPr="001D4812" w:rsidRDefault="001D4812" w:rsidP="00736F7B">
      <w:pPr>
        <w:pStyle w:val="Akapitzlist"/>
        <w:numPr>
          <w:ilvl w:val="0"/>
          <w:numId w:val="2"/>
        </w:numPr>
        <w:autoSpaceDE w:val="0"/>
        <w:autoSpaceDN w:val="0"/>
        <w:adjustRightInd w:val="0"/>
        <w:spacing w:after="0" w:line="240" w:lineRule="auto"/>
        <w:contextualSpacing w:val="0"/>
        <w:jc w:val="both"/>
        <w:rPr>
          <w:rFonts w:cstheme="minorHAnsi"/>
        </w:rPr>
      </w:pPr>
      <w:r w:rsidRPr="001D4812">
        <w:rPr>
          <w:rFonts w:cstheme="minorHAnsi"/>
        </w:rPr>
        <w:t xml:space="preserve">poprawy </w:t>
      </w:r>
      <w:r w:rsidR="00306F3E">
        <w:rPr>
          <w:rFonts w:cstheme="minorHAnsi"/>
        </w:rPr>
        <w:t>EE</w:t>
      </w:r>
      <w:r w:rsidRPr="001D4812">
        <w:rPr>
          <w:rFonts w:cstheme="minorHAnsi"/>
        </w:rPr>
        <w:t xml:space="preserve"> ustalonej na poziomie 23% w odniesieniu do zużycia energii pierwotnej według prognozy PRIMES 2007, co odpowiada zużyciu energii pierwotnej na poziomie 91,3 </w:t>
      </w:r>
      <w:proofErr w:type="spellStart"/>
      <w:r w:rsidRPr="001D4812">
        <w:rPr>
          <w:rFonts w:cstheme="minorHAnsi"/>
        </w:rPr>
        <w:t>Mtoe</w:t>
      </w:r>
      <w:proofErr w:type="spellEnd"/>
      <w:r w:rsidRPr="001D4812">
        <w:rPr>
          <w:rFonts w:cstheme="minorHAnsi"/>
        </w:rPr>
        <w:t xml:space="preserve"> w roku 2030;</w:t>
      </w:r>
    </w:p>
    <w:p w14:paraId="4915485A" w14:textId="77777777" w:rsidR="001D4812" w:rsidRPr="001D4812" w:rsidRDefault="001D4812" w:rsidP="00736F7B">
      <w:pPr>
        <w:pStyle w:val="Akapitzlist"/>
        <w:numPr>
          <w:ilvl w:val="0"/>
          <w:numId w:val="2"/>
        </w:numPr>
        <w:autoSpaceDE w:val="0"/>
        <w:autoSpaceDN w:val="0"/>
        <w:adjustRightInd w:val="0"/>
        <w:spacing w:after="120" w:line="240" w:lineRule="auto"/>
        <w:contextualSpacing w:val="0"/>
        <w:jc w:val="both"/>
        <w:rPr>
          <w:rFonts w:cstheme="minorHAnsi"/>
          <w:iCs/>
        </w:rPr>
      </w:pPr>
      <w:r w:rsidRPr="001D4812">
        <w:rPr>
          <w:rFonts w:cstheme="minorHAnsi"/>
        </w:rPr>
        <w:t>zmniejszeniu udziału węgla w wytwarzaniu energii elektrycznej do 56-60%.</w:t>
      </w:r>
    </w:p>
    <w:p w14:paraId="2BD89078" w14:textId="77FC1246" w:rsidR="001D4812" w:rsidRPr="001D4812" w:rsidRDefault="001D4812" w:rsidP="00BE7816">
      <w:pPr>
        <w:spacing w:before="0"/>
        <w:rPr>
          <w:rFonts w:asciiTheme="minorHAnsi" w:hAnsiTheme="minorHAnsi" w:cstheme="minorHAnsi"/>
          <w:iCs/>
          <w:sz w:val="22"/>
        </w:rPr>
      </w:pPr>
      <w:r>
        <w:rPr>
          <w:rFonts w:asciiTheme="minorHAnsi" w:hAnsiTheme="minorHAnsi" w:cstheme="minorHAnsi"/>
          <w:iCs/>
          <w:sz w:val="22"/>
        </w:rPr>
        <w:t>Plan</w:t>
      </w:r>
      <w:r w:rsidRPr="001D4812">
        <w:rPr>
          <w:rFonts w:asciiTheme="minorHAnsi" w:hAnsiTheme="minorHAnsi" w:cstheme="minorHAnsi"/>
          <w:iCs/>
          <w:sz w:val="22"/>
        </w:rPr>
        <w:t xml:space="preserve"> przyczyni się do realizacji </w:t>
      </w:r>
      <w:r w:rsidRPr="001D4812">
        <w:rPr>
          <w:rFonts w:asciiTheme="minorHAnsi" w:hAnsiTheme="minorHAnsi" w:cstheme="minorHAnsi"/>
          <w:i/>
          <w:sz w:val="22"/>
        </w:rPr>
        <w:t>Strategii rozwoju województwa wielkopolskiego do 2030 roku</w:t>
      </w:r>
      <w:r w:rsidRPr="001D4812">
        <w:rPr>
          <w:rFonts w:asciiTheme="minorHAnsi" w:hAnsiTheme="minorHAnsi" w:cstheme="minorHAnsi"/>
          <w:iCs/>
          <w:sz w:val="22"/>
        </w:rPr>
        <w:t xml:space="preserve">, w której </w:t>
      </w:r>
      <w:r w:rsidR="001D570C">
        <w:rPr>
          <w:rFonts w:asciiTheme="minorHAnsi" w:hAnsiTheme="minorHAnsi" w:cstheme="minorHAnsi"/>
          <w:iCs/>
          <w:sz w:val="22"/>
        </w:rPr>
        <w:t>WW</w:t>
      </w:r>
      <w:r w:rsidRPr="001D4812">
        <w:rPr>
          <w:rFonts w:asciiTheme="minorHAnsi" w:hAnsiTheme="minorHAnsi" w:cstheme="minorHAnsi"/>
          <w:iCs/>
          <w:sz w:val="22"/>
        </w:rPr>
        <w:t xml:space="preserve"> została wyznaczona jako Obszar Strategicznej Interwencji. </w:t>
      </w:r>
      <w:r w:rsidR="00697734">
        <w:rPr>
          <w:rFonts w:asciiTheme="minorHAnsi" w:hAnsiTheme="minorHAnsi" w:cstheme="minorHAnsi"/>
          <w:iCs/>
          <w:sz w:val="22"/>
        </w:rPr>
        <w:t>Plan</w:t>
      </w:r>
      <w:r w:rsidRPr="001D4812">
        <w:rPr>
          <w:rFonts w:asciiTheme="minorHAnsi" w:hAnsiTheme="minorHAnsi" w:cstheme="minorHAnsi"/>
          <w:iCs/>
          <w:sz w:val="22"/>
        </w:rPr>
        <w:t xml:space="preserve"> zawiera ustalenia zawarte w</w:t>
      </w:r>
      <w:r w:rsidR="00697734">
        <w:rPr>
          <w:rFonts w:asciiTheme="minorHAnsi" w:hAnsiTheme="minorHAnsi" w:cstheme="minorHAnsi"/>
          <w:iCs/>
          <w:sz w:val="22"/>
        </w:rPr>
        <w:t> </w:t>
      </w:r>
      <w:r w:rsidRPr="001D4812">
        <w:rPr>
          <w:rFonts w:asciiTheme="minorHAnsi" w:hAnsiTheme="minorHAnsi" w:cstheme="minorHAnsi"/>
          <w:iCs/>
          <w:sz w:val="22"/>
        </w:rPr>
        <w:t>Strategii w zakresie transformacji tej części regionu nie tylko w zakresie przekształcenia jej w wymiarze neutralności klimatycznej, ale także transformacji społeczno-gospodarczej. Zgodnie z</w:t>
      </w:r>
      <w:r w:rsidR="00697734">
        <w:rPr>
          <w:rFonts w:asciiTheme="minorHAnsi" w:hAnsiTheme="minorHAnsi" w:cstheme="minorHAnsi"/>
          <w:iCs/>
          <w:sz w:val="22"/>
        </w:rPr>
        <w:t> </w:t>
      </w:r>
      <w:r w:rsidR="00106A6F">
        <w:rPr>
          <w:rFonts w:asciiTheme="minorHAnsi" w:hAnsiTheme="minorHAnsi" w:cstheme="minorHAnsi"/>
          <w:iCs/>
          <w:sz w:val="22"/>
        </w:rPr>
        <w:t xml:space="preserve">jej </w:t>
      </w:r>
      <w:r w:rsidRPr="001D4812">
        <w:rPr>
          <w:rFonts w:asciiTheme="minorHAnsi" w:hAnsiTheme="minorHAnsi" w:cstheme="minorHAnsi"/>
          <w:iCs/>
          <w:sz w:val="22"/>
        </w:rPr>
        <w:t>założeniami celem transformacji jest bezpieczne i płynne przejście z</w:t>
      </w:r>
      <w:r w:rsidR="001D570C">
        <w:rPr>
          <w:rFonts w:asciiTheme="minorHAnsi" w:hAnsiTheme="minorHAnsi" w:cstheme="minorHAnsi"/>
          <w:iCs/>
          <w:sz w:val="22"/>
        </w:rPr>
        <w:t> </w:t>
      </w:r>
      <w:r w:rsidRPr="001D4812">
        <w:rPr>
          <w:rFonts w:asciiTheme="minorHAnsi" w:hAnsiTheme="minorHAnsi" w:cstheme="minorHAnsi"/>
          <w:iCs/>
          <w:sz w:val="22"/>
        </w:rPr>
        <w:t>gospodarki opartej na</w:t>
      </w:r>
      <w:r w:rsidR="00697734">
        <w:rPr>
          <w:rFonts w:asciiTheme="minorHAnsi" w:hAnsiTheme="minorHAnsi" w:cstheme="minorHAnsi"/>
          <w:iCs/>
          <w:sz w:val="22"/>
        </w:rPr>
        <w:t> </w:t>
      </w:r>
      <w:r w:rsidRPr="001D4812">
        <w:rPr>
          <w:rFonts w:asciiTheme="minorHAnsi" w:hAnsiTheme="minorHAnsi" w:cstheme="minorHAnsi"/>
          <w:iCs/>
          <w:sz w:val="22"/>
        </w:rPr>
        <w:t>węglu do</w:t>
      </w:r>
      <w:r w:rsidR="00106A6F">
        <w:rPr>
          <w:rFonts w:asciiTheme="minorHAnsi" w:hAnsiTheme="minorHAnsi" w:cstheme="minorHAnsi"/>
          <w:iCs/>
          <w:sz w:val="22"/>
        </w:rPr>
        <w:t> </w:t>
      </w:r>
      <w:r w:rsidRPr="001D4812">
        <w:rPr>
          <w:rFonts w:asciiTheme="minorHAnsi" w:hAnsiTheme="minorHAnsi" w:cstheme="minorHAnsi"/>
          <w:iCs/>
          <w:sz w:val="22"/>
        </w:rPr>
        <w:t>gospodarki nowoczesnej opartej na energii ze źródeł alternatywnych, w tym OZE, wodoru, z</w:t>
      </w:r>
      <w:r w:rsidR="00106A6F">
        <w:rPr>
          <w:rFonts w:asciiTheme="minorHAnsi" w:hAnsiTheme="minorHAnsi" w:cstheme="minorHAnsi"/>
          <w:iCs/>
          <w:sz w:val="22"/>
        </w:rPr>
        <w:t> </w:t>
      </w:r>
      <w:r w:rsidRPr="001D4812">
        <w:rPr>
          <w:rFonts w:asciiTheme="minorHAnsi" w:hAnsiTheme="minorHAnsi" w:cstheme="minorHAnsi"/>
          <w:iCs/>
          <w:sz w:val="22"/>
        </w:rPr>
        <w:t xml:space="preserve">uwzględnieniem zrównoważonego rozwoju i poszanowaniem strony społecznej. Transformacja subregionu wnosić będzie istotny wkład w realizację działań przewidzianych dla </w:t>
      </w:r>
      <w:r w:rsidR="001D570C">
        <w:rPr>
          <w:rFonts w:asciiTheme="minorHAnsi" w:hAnsiTheme="minorHAnsi" w:cstheme="minorHAnsi"/>
          <w:iCs/>
          <w:sz w:val="22"/>
        </w:rPr>
        <w:t>WW</w:t>
      </w:r>
      <w:r w:rsidRPr="001D4812">
        <w:rPr>
          <w:rFonts w:asciiTheme="minorHAnsi" w:hAnsiTheme="minorHAnsi" w:cstheme="minorHAnsi"/>
          <w:iCs/>
          <w:sz w:val="22"/>
        </w:rPr>
        <w:t xml:space="preserve"> w ramach wszystkich celów strategicznych Strategii, tj.:</w:t>
      </w:r>
    </w:p>
    <w:p w14:paraId="2E2B0E5B" w14:textId="563E653A" w:rsidR="001D4812" w:rsidRPr="001D4812" w:rsidRDefault="001D4812" w:rsidP="00BE7816">
      <w:pPr>
        <w:spacing w:before="0"/>
        <w:ind w:left="449"/>
        <w:jc w:val="left"/>
        <w:rPr>
          <w:rFonts w:asciiTheme="minorHAnsi" w:hAnsiTheme="minorHAnsi" w:cstheme="minorHAnsi"/>
          <w:iCs/>
          <w:sz w:val="22"/>
        </w:rPr>
      </w:pPr>
      <w:r w:rsidRPr="001D4812">
        <w:rPr>
          <w:rFonts w:asciiTheme="minorHAnsi" w:hAnsiTheme="minorHAnsi" w:cstheme="minorHAnsi"/>
          <w:iCs/>
          <w:sz w:val="22"/>
        </w:rPr>
        <w:t>Celu 1. Wzrost gospodarczy Wielkopolski bazujący na wiedzy swoich mieszkańców</w:t>
      </w:r>
      <w:r w:rsidRPr="001D4812">
        <w:rPr>
          <w:rFonts w:asciiTheme="minorHAnsi" w:hAnsiTheme="minorHAnsi" w:cstheme="minorHAnsi"/>
          <w:iCs/>
          <w:sz w:val="22"/>
        </w:rPr>
        <w:br/>
        <w:t xml:space="preserve">Celu 2. Rozwój społeczny Wielkopolski oparty na zasobach materialnych i niematerialnych </w:t>
      </w:r>
      <w:r w:rsidRPr="001D4812">
        <w:rPr>
          <w:rFonts w:asciiTheme="minorHAnsi" w:hAnsiTheme="minorHAnsi" w:cstheme="minorHAnsi"/>
          <w:iCs/>
          <w:sz w:val="22"/>
        </w:rPr>
        <w:lastRenderedPageBreak/>
        <w:t>regionu</w:t>
      </w:r>
      <w:r w:rsidRPr="001D4812">
        <w:rPr>
          <w:rFonts w:asciiTheme="minorHAnsi" w:hAnsiTheme="minorHAnsi" w:cstheme="minorHAnsi"/>
          <w:iCs/>
          <w:sz w:val="22"/>
        </w:rPr>
        <w:br/>
        <w:t>Celu 3. Rozwój infrastruktury z poszanowaniem środowiska przyrodniczego Wielkopolski</w:t>
      </w:r>
      <w:r w:rsidRPr="001D4812">
        <w:rPr>
          <w:rFonts w:asciiTheme="minorHAnsi" w:hAnsiTheme="minorHAnsi" w:cstheme="minorHAnsi"/>
          <w:iCs/>
          <w:sz w:val="22"/>
        </w:rPr>
        <w:br/>
        <w:t>Celu 4. Wzrost skuteczności wielkopolskich instytucji i sprawności zarządzania regionem</w:t>
      </w:r>
    </w:p>
    <w:p w14:paraId="44D28CD4" w14:textId="1C5611F9" w:rsidR="001D4812" w:rsidRPr="001D4812" w:rsidRDefault="00697734" w:rsidP="00BE7816">
      <w:pPr>
        <w:spacing w:before="0"/>
        <w:rPr>
          <w:rFonts w:asciiTheme="minorHAnsi" w:hAnsiTheme="minorHAnsi" w:cstheme="minorHAnsi"/>
          <w:iCs/>
          <w:sz w:val="22"/>
        </w:rPr>
      </w:pPr>
      <w:r>
        <w:rPr>
          <w:rFonts w:asciiTheme="minorHAnsi" w:hAnsiTheme="minorHAnsi" w:cstheme="minorHAnsi"/>
          <w:iCs/>
          <w:sz w:val="22"/>
        </w:rPr>
        <w:t>D</w:t>
      </w:r>
      <w:r w:rsidR="001D4812" w:rsidRPr="001D4812">
        <w:rPr>
          <w:rFonts w:asciiTheme="minorHAnsi" w:hAnsiTheme="minorHAnsi" w:cstheme="minorHAnsi"/>
          <w:iCs/>
          <w:sz w:val="22"/>
        </w:rPr>
        <w:t xml:space="preserve">rugim podstawowym dokumentem wyznaczającym kierunki rozwoju </w:t>
      </w:r>
      <w:r>
        <w:rPr>
          <w:rFonts w:asciiTheme="minorHAnsi" w:hAnsiTheme="minorHAnsi" w:cstheme="minorHAnsi"/>
          <w:iCs/>
          <w:sz w:val="22"/>
        </w:rPr>
        <w:t>WW</w:t>
      </w:r>
      <w:r w:rsidR="001D4812" w:rsidRPr="001D4812">
        <w:rPr>
          <w:rFonts w:asciiTheme="minorHAnsi" w:hAnsiTheme="minorHAnsi" w:cstheme="minorHAnsi"/>
          <w:iCs/>
          <w:sz w:val="22"/>
        </w:rPr>
        <w:t xml:space="preserve"> jest </w:t>
      </w:r>
      <w:r w:rsidR="001D4812" w:rsidRPr="001D4812">
        <w:rPr>
          <w:rFonts w:asciiTheme="minorHAnsi" w:hAnsiTheme="minorHAnsi" w:cstheme="minorHAnsi"/>
          <w:i/>
          <w:sz w:val="22"/>
        </w:rPr>
        <w:t>Plan zagospodarowania przestrzennego województwa wielkopolskiego. Wielkopolska 2020+</w:t>
      </w:r>
      <w:r w:rsidR="00106A6F">
        <w:rPr>
          <w:rFonts w:asciiTheme="minorHAnsi" w:hAnsiTheme="minorHAnsi" w:cstheme="minorHAnsi"/>
          <w:iCs/>
          <w:sz w:val="22"/>
        </w:rPr>
        <w:t xml:space="preserve"> (PZPWW)</w:t>
      </w:r>
      <w:r w:rsidR="001D4812" w:rsidRPr="001D4812">
        <w:rPr>
          <w:rFonts w:asciiTheme="minorHAnsi" w:hAnsiTheme="minorHAnsi" w:cstheme="minorHAnsi"/>
          <w:i/>
          <w:sz w:val="22"/>
        </w:rPr>
        <w:t xml:space="preserve">. </w:t>
      </w:r>
      <w:r w:rsidR="00106A6F">
        <w:rPr>
          <w:rFonts w:asciiTheme="minorHAnsi" w:hAnsiTheme="minorHAnsi" w:cstheme="minorHAnsi"/>
          <w:iCs/>
          <w:sz w:val="22"/>
        </w:rPr>
        <w:t>O</w:t>
      </w:r>
      <w:r w:rsidR="001D4812" w:rsidRPr="001D4812">
        <w:rPr>
          <w:rFonts w:asciiTheme="minorHAnsi" w:hAnsiTheme="minorHAnsi" w:cstheme="minorHAnsi"/>
          <w:iCs/>
          <w:sz w:val="22"/>
        </w:rPr>
        <w:t xml:space="preserve">kreśla </w:t>
      </w:r>
      <w:r w:rsidR="00106A6F">
        <w:rPr>
          <w:rFonts w:asciiTheme="minorHAnsi" w:hAnsiTheme="minorHAnsi" w:cstheme="minorHAnsi"/>
          <w:iCs/>
          <w:sz w:val="22"/>
        </w:rPr>
        <w:t>on </w:t>
      </w:r>
      <w:r w:rsidR="001D4812" w:rsidRPr="001D4812">
        <w:rPr>
          <w:rFonts w:asciiTheme="minorHAnsi" w:hAnsiTheme="minorHAnsi" w:cstheme="minorHAnsi"/>
          <w:iCs/>
          <w:sz w:val="22"/>
        </w:rPr>
        <w:t xml:space="preserve">politykę przestrzenną, docelową strukturę funkcjonalno-przestrzenną regionu oraz działania służące realizacji ponadlokalnych celów publicznych. Wielkopolska Wschodnia, ze względu na występowanie specyficznych problemów z zakresu gospodarki przestrzennej, została wskazana w Planie jako jeden z obszarów funkcjonalnych o znaczeniu regionalnym: Wschodni Obszar Funkcjonalny. Zgodnie z PZPWW kluczowym celem rozwoju przestrzennego </w:t>
      </w:r>
      <w:r w:rsidR="001D570C">
        <w:rPr>
          <w:rFonts w:asciiTheme="minorHAnsi" w:hAnsiTheme="minorHAnsi" w:cstheme="minorHAnsi"/>
          <w:iCs/>
          <w:sz w:val="22"/>
        </w:rPr>
        <w:t>WW</w:t>
      </w:r>
      <w:r w:rsidR="001D4812" w:rsidRPr="001D4812">
        <w:rPr>
          <w:rFonts w:asciiTheme="minorHAnsi" w:hAnsiTheme="minorHAnsi" w:cstheme="minorHAnsi"/>
          <w:iCs/>
          <w:sz w:val="22"/>
        </w:rPr>
        <w:t xml:space="preserve"> jest stworzenie nowych podstaw dla podtrzymania funkcjonowania istniejącego przemysłu energetycznego i oparcia go na innych nośnikach energii, zarówno istniejących w regionie, jak i zewnętrznych. Ważne jest też przestawienie gospodarki obszaru opartej na energetyce i górnictwie na wielofunkcyjne profile działalności, ze szczególnym uwzględnieniem wzbogacania funkcji usługowych. Dla realizacji celu kluczowego zdefiniowano następujące cele polityki przestrzennej:</w:t>
      </w:r>
    </w:p>
    <w:p w14:paraId="5C717DB3" w14:textId="77777777" w:rsidR="001D4812" w:rsidRPr="001D4812" w:rsidRDefault="001D4812" w:rsidP="00BE7816">
      <w:pPr>
        <w:spacing w:before="0" w:after="0"/>
        <w:ind w:left="720"/>
        <w:rPr>
          <w:rFonts w:asciiTheme="minorHAnsi" w:hAnsiTheme="minorHAnsi" w:cstheme="minorHAnsi"/>
          <w:iCs/>
          <w:sz w:val="22"/>
        </w:rPr>
      </w:pPr>
      <w:r w:rsidRPr="001D4812">
        <w:rPr>
          <w:rFonts w:asciiTheme="minorHAnsi" w:hAnsiTheme="minorHAnsi" w:cstheme="minorHAnsi"/>
          <w:iCs/>
          <w:sz w:val="22"/>
        </w:rPr>
        <w:t>Cel 1. Podtrzymanie i restrukturyzacja przemysłu energetycznego</w:t>
      </w:r>
    </w:p>
    <w:p w14:paraId="08F03052" w14:textId="77777777" w:rsidR="001D4812" w:rsidRPr="001D4812" w:rsidRDefault="001D4812" w:rsidP="00BE7816">
      <w:pPr>
        <w:spacing w:before="0" w:after="0"/>
        <w:ind w:left="720"/>
        <w:rPr>
          <w:rFonts w:asciiTheme="minorHAnsi" w:hAnsiTheme="minorHAnsi" w:cstheme="minorHAnsi"/>
          <w:iCs/>
          <w:sz w:val="22"/>
        </w:rPr>
      </w:pPr>
      <w:r w:rsidRPr="001D4812">
        <w:rPr>
          <w:rFonts w:asciiTheme="minorHAnsi" w:hAnsiTheme="minorHAnsi" w:cstheme="minorHAnsi"/>
          <w:iCs/>
          <w:sz w:val="22"/>
        </w:rPr>
        <w:t>Cel 2. Kształtowanie nowych funkcji stanowiących podstawę rozwoju obszaru</w:t>
      </w:r>
    </w:p>
    <w:p w14:paraId="017A69AC" w14:textId="77777777" w:rsidR="001D4812" w:rsidRPr="001D4812" w:rsidRDefault="001D4812" w:rsidP="00BE7816">
      <w:pPr>
        <w:spacing w:before="0"/>
        <w:ind w:left="720"/>
        <w:rPr>
          <w:rFonts w:asciiTheme="minorHAnsi" w:hAnsiTheme="minorHAnsi" w:cstheme="minorHAnsi"/>
          <w:iCs/>
          <w:sz w:val="22"/>
        </w:rPr>
      </w:pPr>
      <w:r w:rsidRPr="001D4812">
        <w:rPr>
          <w:rFonts w:asciiTheme="minorHAnsi" w:hAnsiTheme="minorHAnsi" w:cstheme="minorHAnsi"/>
          <w:iCs/>
          <w:sz w:val="22"/>
        </w:rPr>
        <w:t>Cel 3. Kształtowanie środowiska przyrodniczego</w:t>
      </w:r>
    </w:p>
    <w:p w14:paraId="5034A195" w14:textId="4D51B563" w:rsidR="001D4812" w:rsidRPr="001D4812" w:rsidRDefault="00047E2F" w:rsidP="00BE7816">
      <w:pPr>
        <w:spacing w:before="0"/>
        <w:rPr>
          <w:rFonts w:asciiTheme="minorHAnsi" w:hAnsiTheme="minorHAnsi" w:cstheme="minorHAnsi"/>
          <w:sz w:val="22"/>
        </w:rPr>
      </w:pPr>
      <w:r>
        <w:rPr>
          <w:rFonts w:asciiTheme="minorHAnsi" w:hAnsiTheme="minorHAnsi" w:cstheme="minorHAnsi"/>
          <w:iCs/>
          <w:sz w:val="22"/>
        </w:rPr>
        <w:t>Plan jest również spójny z</w:t>
      </w:r>
      <w:r w:rsidR="001D4812" w:rsidRPr="001D4812">
        <w:rPr>
          <w:rFonts w:asciiTheme="minorHAnsi" w:hAnsiTheme="minorHAnsi" w:cstheme="minorHAnsi"/>
          <w:iCs/>
          <w:sz w:val="22"/>
        </w:rPr>
        <w:t xml:space="preserve"> </w:t>
      </w:r>
      <w:r w:rsidR="009D5A12">
        <w:rPr>
          <w:rFonts w:asciiTheme="minorHAnsi" w:hAnsiTheme="minorHAnsi" w:cstheme="minorHAnsi"/>
          <w:iCs/>
          <w:sz w:val="22"/>
        </w:rPr>
        <w:t xml:space="preserve">projektem </w:t>
      </w:r>
      <w:r w:rsidR="001D4812" w:rsidRPr="009D5A12">
        <w:rPr>
          <w:rFonts w:asciiTheme="minorHAnsi" w:hAnsiTheme="minorHAnsi" w:cstheme="minorHAnsi"/>
          <w:i/>
          <w:sz w:val="22"/>
        </w:rPr>
        <w:t>Regionaln</w:t>
      </w:r>
      <w:r w:rsidR="009D5A12" w:rsidRPr="009D5A12">
        <w:rPr>
          <w:rFonts w:asciiTheme="minorHAnsi" w:hAnsiTheme="minorHAnsi" w:cstheme="minorHAnsi"/>
          <w:i/>
          <w:sz w:val="22"/>
        </w:rPr>
        <w:t>ej</w:t>
      </w:r>
      <w:r w:rsidR="001D4812" w:rsidRPr="009D5A12">
        <w:rPr>
          <w:rFonts w:asciiTheme="minorHAnsi" w:hAnsiTheme="minorHAnsi" w:cstheme="minorHAnsi"/>
          <w:i/>
          <w:sz w:val="22"/>
        </w:rPr>
        <w:t xml:space="preserve"> Strategi</w:t>
      </w:r>
      <w:r w:rsidR="009D5A12" w:rsidRPr="009D5A12">
        <w:rPr>
          <w:rFonts w:asciiTheme="minorHAnsi" w:hAnsiTheme="minorHAnsi" w:cstheme="minorHAnsi"/>
          <w:i/>
          <w:sz w:val="22"/>
        </w:rPr>
        <w:t>i</w:t>
      </w:r>
      <w:r w:rsidR="001D4812" w:rsidRPr="009D5A12">
        <w:rPr>
          <w:rFonts w:asciiTheme="minorHAnsi" w:hAnsiTheme="minorHAnsi" w:cstheme="minorHAnsi"/>
          <w:i/>
          <w:sz w:val="22"/>
        </w:rPr>
        <w:t xml:space="preserve"> Innowacji</w:t>
      </w:r>
      <w:r w:rsidRPr="009D5A12">
        <w:rPr>
          <w:rFonts w:asciiTheme="minorHAnsi" w:hAnsiTheme="minorHAnsi" w:cstheme="minorHAnsi"/>
          <w:i/>
          <w:sz w:val="22"/>
        </w:rPr>
        <w:t xml:space="preserve"> </w:t>
      </w:r>
      <w:r w:rsidR="009D5A12" w:rsidRPr="009D5A12">
        <w:rPr>
          <w:rFonts w:asciiTheme="minorHAnsi" w:hAnsiTheme="minorHAnsi" w:cstheme="minorHAnsi"/>
          <w:i/>
          <w:sz w:val="22"/>
        </w:rPr>
        <w:t>dla Wielkopolsk</w:t>
      </w:r>
      <w:r w:rsidR="00106A6F">
        <w:rPr>
          <w:rFonts w:asciiTheme="minorHAnsi" w:hAnsiTheme="minorHAnsi" w:cstheme="minorHAnsi"/>
          <w:i/>
          <w:sz w:val="22"/>
        </w:rPr>
        <w:t>i</w:t>
      </w:r>
      <w:r w:rsidR="009D5A12" w:rsidRPr="009D5A12">
        <w:rPr>
          <w:rFonts w:asciiTheme="minorHAnsi" w:hAnsiTheme="minorHAnsi" w:cstheme="minorHAnsi"/>
          <w:i/>
          <w:sz w:val="22"/>
        </w:rPr>
        <w:t xml:space="preserve"> 2030 r.</w:t>
      </w:r>
      <w:r w:rsidR="009D5A12">
        <w:rPr>
          <w:rFonts w:asciiTheme="minorHAnsi" w:hAnsiTheme="minorHAnsi" w:cstheme="minorHAnsi"/>
          <w:iCs/>
          <w:sz w:val="22"/>
        </w:rPr>
        <w:t xml:space="preserve"> </w:t>
      </w:r>
      <w:r>
        <w:rPr>
          <w:rFonts w:asciiTheme="minorHAnsi" w:hAnsiTheme="minorHAnsi" w:cstheme="minorHAnsi"/>
          <w:iCs/>
          <w:sz w:val="22"/>
        </w:rPr>
        <w:t>mającej na celu p</w:t>
      </w:r>
      <w:r w:rsidRPr="00047E2F">
        <w:rPr>
          <w:rFonts w:asciiTheme="minorHAnsi" w:hAnsiTheme="minorHAnsi" w:cstheme="minorHAnsi"/>
          <w:iCs/>
          <w:sz w:val="22"/>
        </w:rPr>
        <w:t xml:space="preserve">odniesienie innowacyjności i konkurencyjności </w:t>
      </w:r>
      <w:r>
        <w:rPr>
          <w:rFonts w:asciiTheme="minorHAnsi" w:hAnsiTheme="minorHAnsi" w:cstheme="minorHAnsi"/>
          <w:iCs/>
          <w:sz w:val="22"/>
        </w:rPr>
        <w:t>regionu</w:t>
      </w:r>
      <w:r w:rsidRPr="00047E2F">
        <w:rPr>
          <w:rFonts w:asciiTheme="minorHAnsi" w:hAnsiTheme="minorHAnsi" w:cstheme="minorHAnsi"/>
          <w:iCs/>
          <w:sz w:val="22"/>
        </w:rPr>
        <w:t xml:space="preserve"> poprzez rozwój </w:t>
      </w:r>
      <w:r w:rsidR="00CD16A0">
        <w:rPr>
          <w:rFonts w:asciiTheme="minorHAnsi" w:hAnsiTheme="minorHAnsi" w:cstheme="minorHAnsi"/>
          <w:iCs/>
          <w:sz w:val="22"/>
        </w:rPr>
        <w:t>IS</w:t>
      </w:r>
      <w:r>
        <w:rPr>
          <w:rFonts w:asciiTheme="minorHAnsi" w:hAnsiTheme="minorHAnsi" w:cstheme="minorHAnsi"/>
          <w:iCs/>
          <w:sz w:val="22"/>
        </w:rPr>
        <w:t>. W związku z</w:t>
      </w:r>
      <w:r w:rsidR="00106A6F">
        <w:rPr>
          <w:rFonts w:asciiTheme="minorHAnsi" w:hAnsiTheme="minorHAnsi" w:cstheme="minorHAnsi"/>
          <w:iCs/>
          <w:sz w:val="22"/>
        </w:rPr>
        <w:t> </w:t>
      </w:r>
      <w:r>
        <w:rPr>
          <w:rFonts w:asciiTheme="minorHAnsi" w:hAnsiTheme="minorHAnsi" w:cstheme="minorHAnsi"/>
          <w:iCs/>
          <w:sz w:val="22"/>
        </w:rPr>
        <w:t xml:space="preserve">powyższym </w:t>
      </w:r>
      <w:r w:rsidRPr="001D4812">
        <w:rPr>
          <w:rFonts w:asciiTheme="minorHAnsi" w:hAnsiTheme="minorHAnsi" w:cstheme="minorHAnsi"/>
          <w:iCs/>
          <w:sz w:val="22"/>
        </w:rPr>
        <w:t xml:space="preserve">w procesie dywersyfikacji </w:t>
      </w:r>
      <w:proofErr w:type="spellStart"/>
      <w:r>
        <w:rPr>
          <w:rFonts w:asciiTheme="minorHAnsi" w:hAnsiTheme="minorHAnsi" w:cstheme="minorHAnsi"/>
          <w:iCs/>
          <w:sz w:val="22"/>
        </w:rPr>
        <w:t>subregionalnej</w:t>
      </w:r>
      <w:proofErr w:type="spellEnd"/>
      <w:r>
        <w:rPr>
          <w:rFonts w:asciiTheme="minorHAnsi" w:hAnsiTheme="minorHAnsi" w:cstheme="minorHAnsi"/>
          <w:iCs/>
          <w:sz w:val="22"/>
        </w:rPr>
        <w:t xml:space="preserve"> </w:t>
      </w:r>
      <w:r w:rsidRPr="001D4812">
        <w:rPr>
          <w:rFonts w:asciiTheme="minorHAnsi" w:hAnsiTheme="minorHAnsi" w:cstheme="minorHAnsi"/>
          <w:iCs/>
          <w:sz w:val="22"/>
        </w:rPr>
        <w:t>gospodarki</w:t>
      </w:r>
      <w:r>
        <w:rPr>
          <w:rFonts w:asciiTheme="minorHAnsi" w:hAnsiTheme="minorHAnsi" w:cstheme="minorHAnsi"/>
          <w:iCs/>
          <w:sz w:val="22"/>
        </w:rPr>
        <w:t xml:space="preserve"> istotne miejsce zajmować będą</w:t>
      </w:r>
      <w:r w:rsidR="001D4812" w:rsidRPr="001D4812">
        <w:rPr>
          <w:rFonts w:asciiTheme="minorHAnsi" w:hAnsiTheme="minorHAnsi" w:cstheme="minorHAnsi"/>
          <w:iCs/>
          <w:sz w:val="22"/>
        </w:rPr>
        <w:t xml:space="preserve"> </w:t>
      </w:r>
      <w:r w:rsidR="00CD16A0">
        <w:rPr>
          <w:rFonts w:asciiTheme="minorHAnsi" w:hAnsiTheme="minorHAnsi" w:cstheme="minorHAnsi"/>
          <w:iCs/>
          <w:sz w:val="22"/>
        </w:rPr>
        <w:t>IS</w:t>
      </w:r>
      <w:r w:rsidR="001D4812" w:rsidRPr="001D4812">
        <w:rPr>
          <w:rFonts w:asciiTheme="minorHAnsi" w:hAnsiTheme="minorHAnsi" w:cstheme="minorHAnsi"/>
          <w:sz w:val="22"/>
        </w:rPr>
        <w:t>, co powinno przyczynić się</w:t>
      </w:r>
      <w:r w:rsidR="009D5A12">
        <w:rPr>
          <w:rFonts w:asciiTheme="minorHAnsi" w:hAnsiTheme="minorHAnsi" w:cstheme="minorHAnsi"/>
          <w:sz w:val="22"/>
        </w:rPr>
        <w:t> </w:t>
      </w:r>
      <w:r w:rsidR="001D4812" w:rsidRPr="001D4812">
        <w:rPr>
          <w:rFonts w:asciiTheme="minorHAnsi" w:hAnsiTheme="minorHAnsi" w:cstheme="minorHAnsi"/>
          <w:sz w:val="22"/>
        </w:rPr>
        <w:t>do</w:t>
      </w:r>
      <w:r w:rsidR="009D5A12">
        <w:rPr>
          <w:rFonts w:asciiTheme="minorHAnsi" w:hAnsiTheme="minorHAnsi" w:cstheme="minorHAnsi"/>
          <w:sz w:val="22"/>
        </w:rPr>
        <w:t> </w:t>
      </w:r>
      <w:r w:rsidRPr="001D4812">
        <w:rPr>
          <w:rFonts w:asciiTheme="minorHAnsi" w:hAnsiTheme="minorHAnsi" w:cstheme="minorHAnsi"/>
          <w:sz w:val="22"/>
        </w:rPr>
        <w:t xml:space="preserve">wzrostu </w:t>
      </w:r>
      <w:r w:rsidR="001D4812" w:rsidRPr="001D4812">
        <w:rPr>
          <w:rFonts w:asciiTheme="minorHAnsi" w:hAnsiTheme="minorHAnsi" w:cstheme="minorHAnsi"/>
          <w:sz w:val="22"/>
        </w:rPr>
        <w:t>poziomu</w:t>
      </w:r>
      <w:r w:rsidR="00697734">
        <w:rPr>
          <w:rFonts w:asciiTheme="minorHAnsi" w:hAnsiTheme="minorHAnsi" w:cstheme="minorHAnsi"/>
          <w:sz w:val="22"/>
        </w:rPr>
        <w:t xml:space="preserve"> konkurencyjności i</w:t>
      </w:r>
      <w:r w:rsidR="001D4812" w:rsidRPr="001D4812">
        <w:rPr>
          <w:rFonts w:asciiTheme="minorHAnsi" w:hAnsiTheme="minorHAnsi" w:cstheme="minorHAnsi"/>
          <w:sz w:val="22"/>
        </w:rPr>
        <w:t xml:space="preserve"> innowacyjności </w:t>
      </w:r>
      <w:r w:rsidR="00106A6F">
        <w:rPr>
          <w:rFonts w:asciiTheme="minorHAnsi" w:hAnsiTheme="minorHAnsi" w:cstheme="minorHAnsi"/>
          <w:sz w:val="22"/>
        </w:rPr>
        <w:t>WW</w:t>
      </w:r>
      <w:r w:rsidR="001D4812" w:rsidRPr="001D4812">
        <w:rPr>
          <w:rFonts w:asciiTheme="minorHAnsi" w:hAnsiTheme="minorHAnsi" w:cstheme="minorHAnsi"/>
          <w:iCs/>
          <w:sz w:val="22"/>
        </w:rPr>
        <w:t xml:space="preserve">. </w:t>
      </w:r>
      <w:r w:rsidR="001D4812" w:rsidRPr="001D4812">
        <w:rPr>
          <w:rFonts w:asciiTheme="minorHAnsi" w:hAnsiTheme="minorHAnsi" w:cstheme="minorHAnsi"/>
          <w:sz w:val="22"/>
        </w:rPr>
        <w:t xml:space="preserve">W procesie tym wykorzystane będą </w:t>
      </w:r>
      <w:r w:rsidR="001D570C">
        <w:rPr>
          <w:rFonts w:asciiTheme="minorHAnsi" w:hAnsiTheme="minorHAnsi" w:cstheme="minorHAnsi"/>
          <w:sz w:val="22"/>
        </w:rPr>
        <w:t>regionalne oraz</w:t>
      </w:r>
      <w:r w:rsidR="001D4812" w:rsidRPr="001D4812">
        <w:rPr>
          <w:rFonts w:asciiTheme="minorHAnsi" w:hAnsiTheme="minorHAnsi" w:cstheme="minorHAnsi"/>
          <w:sz w:val="22"/>
        </w:rPr>
        <w:t xml:space="preserve"> </w:t>
      </w:r>
      <w:r w:rsidR="00B06626">
        <w:rPr>
          <w:rFonts w:asciiTheme="minorHAnsi" w:hAnsiTheme="minorHAnsi" w:cstheme="minorHAnsi"/>
          <w:sz w:val="22"/>
        </w:rPr>
        <w:t>podregionalne</w:t>
      </w:r>
      <w:r>
        <w:rPr>
          <w:rFonts w:asciiTheme="minorHAnsi" w:hAnsiTheme="minorHAnsi" w:cstheme="minorHAnsi"/>
          <w:sz w:val="22"/>
        </w:rPr>
        <w:t xml:space="preserve"> </w:t>
      </w:r>
      <w:r w:rsidR="00CD16A0">
        <w:rPr>
          <w:rFonts w:asciiTheme="minorHAnsi" w:hAnsiTheme="minorHAnsi" w:cstheme="minorHAnsi"/>
          <w:sz w:val="22"/>
        </w:rPr>
        <w:t>IS</w:t>
      </w:r>
      <w:r>
        <w:rPr>
          <w:rFonts w:asciiTheme="minorHAnsi" w:hAnsiTheme="minorHAnsi" w:cstheme="minorHAnsi"/>
          <w:sz w:val="22"/>
        </w:rPr>
        <w:t>, jak</w:t>
      </w:r>
      <w:r w:rsidR="001D4812" w:rsidRPr="001D4812">
        <w:rPr>
          <w:rFonts w:asciiTheme="minorHAnsi" w:hAnsiTheme="minorHAnsi" w:cstheme="minorHAnsi"/>
          <w:sz w:val="22"/>
        </w:rPr>
        <w:t xml:space="preserve"> </w:t>
      </w:r>
      <w:r w:rsidR="001D4812" w:rsidRPr="001D4812">
        <w:rPr>
          <w:rFonts w:asciiTheme="minorHAnsi" w:hAnsiTheme="minorHAnsi" w:cstheme="minorHAnsi"/>
          <w:iCs/>
          <w:sz w:val="22"/>
        </w:rPr>
        <w:t>Odnawialne Źródła Energii i</w:t>
      </w:r>
      <w:r w:rsidR="009D5A12">
        <w:rPr>
          <w:rFonts w:asciiTheme="minorHAnsi" w:hAnsiTheme="minorHAnsi" w:cstheme="minorHAnsi"/>
          <w:iCs/>
          <w:sz w:val="22"/>
        </w:rPr>
        <w:t> </w:t>
      </w:r>
      <w:r w:rsidR="001D4812" w:rsidRPr="001D4812">
        <w:rPr>
          <w:rFonts w:asciiTheme="minorHAnsi" w:hAnsiTheme="minorHAnsi" w:cstheme="minorHAnsi"/>
          <w:iCs/>
          <w:sz w:val="22"/>
        </w:rPr>
        <w:t>nowoczesne technologie energetyczne</w:t>
      </w:r>
      <w:r w:rsidR="001D4812" w:rsidRPr="001D4812">
        <w:rPr>
          <w:rFonts w:asciiTheme="minorHAnsi" w:hAnsiTheme="minorHAnsi" w:cstheme="minorHAnsi"/>
          <w:sz w:val="22"/>
        </w:rPr>
        <w:t xml:space="preserve"> oraz Turystyka, wywodzące się z tradycji tego subregionu oraz jego potencjału wewnętrznego. </w:t>
      </w:r>
    </w:p>
    <w:p w14:paraId="1CFFA711" w14:textId="5ED88FF9" w:rsidR="001D4812" w:rsidRPr="00EE6493" w:rsidRDefault="001D4812" w:rsidP="00BE7816">
      <w:pPr>
        <w:spacing w:before="0"/>
        <w:rPr>
          <w:rFonts w:asciiTheme="minorHAnsi" w:hAnsiTheme="minorHAnsi" w:cstheme="minorHAnsi"/>
          <w:sz w:val="22"/>
        </w:rPr>
      </w:pPr>
      <w:r w:rsidRPr="001D4812">
        <w:rPr>
          <w:rFonts w:asciiTheme="minorHAnsi" w:hAnsiTheme="minorHAnsi" w:cstheme="minorHAnsi"/>
          <w:sz w:val="22"/>
        </w:rPr>
        <w:t xml:space="preserve">W zakresie ochrony środowiska kluczowym dokumentem poziomu regionalnego jest </w:t>
      </w:r>
      <w:r w:rsidRPr="001D4812">
        <w:rPr>
          <w:rFonts w:asciiTheme="minorHAnsi" w:hAnsiTheme="minorHAnsi" w:cstheme="minorHAnsi"/>
          <w:i/>
          <w:iCs/>
          <w:sz w:val="22"/>
        </w:rPr>
        <w:t>Program ochrony środowiska dla województwa wielkopolskiego do roku 2030</w:t>
      </w:r>
      <w:r w:rsidR="00125D5F">
        <w:rPr>
          <w:rFonts w:asciiTheme="minorHAnsi" w:hAnsiTheme="minorHAnsi" w:cstheme="minorHAnsi"/>
          <w:sz w:val="22"/>
        </w:rPr>
        <w:t xml:space="preserve">, </w:t>
      </w:r>
      <w:r w:rsidRPr="001D4812">
        <w:rPr>
          <w:rFonts w:asciiTheme="minorHAnsi" w:hAnsiTheme="minorHAnsi" w:cstheme="minorHAnsi"/>
          <w:sz w:val="22"/>
        </w:rPr>
        <w:t>określa</w:t>
      </w:r>
      <w:r w:rsidR="00125D5F">
        <w:rPr>
          <w:rFonts w:asciiTheme="minorHAnsi" w:hAnsiTheme="minorHAnsi" w:cstheme="minorHAnsi"/>
          <w:sz w:val="22"/>
        </w:rPr>
        <w:t>jący</w:t>
      </w:r>
      <w:r w:rsidR="001D570C">
        <w:rPr>
          <w:rFonts w:asciiTheme="minorHAnsi" w:hAnsiTheme="minorHAnsi" w:cstheme="minorHAnsi"/>
          <w:sz w:val="22"/>
        </w:rPr>
        <w:t xml:space="preserve"> </w:t>
      </w:r>
      <w:r w:rsidRPr="001D4812">
        <w:rPr>
          <w:rFonts w:asciiTheme="minorHAnsi" w:hAnsiTheme="minorHAnsi" w:cstheme="minorHAnsi"/>
          <w:sz w:val="22"/>
        </w:rPr>
        <w:t>cele i kierunki interwencji oraz działania zmierzające do</w:t>
      </w:r>
      <w:r w:rsidR="001D570C">
        <w:rPr>
          <w:rFonts w:asciiTheme="minorHAnsi" w:hAnsiTheme="minorHAnsi" w:cstheme="minorHAnsi"/>
          <w:sz w:val="22"/>
        </w:rPr>
        <w:t> </w:t>
      </w:r>
      <w:r w:rsidRPr="001D4812">
        <w:rPr>
          <w:rFonts w:asciiTheme="minorHAnsi" w:hAnsiTheme="minorHAnsi" w:cstheme="minorHAnsi"/>
          <w:sz w:val="22"/>
        </w:rPr>
        <w:t xml:space="preserve">poprawy stanu środowiska, z którymi będą </w:t>
      </w:r>
      <w:r w:rsidR="00697734">
        <w:rPr>
          <w:rFonts w:asciiTheme="minorHAnsi" w:hAnsiTheme="minorHAnsi" w:cstheme="minorHAnsi"/>
          <w:sz w:val="22"/>
        </w:rPr>
        <w:t>zgodne</w:t>
      </w:r>
      <w:r w:rsidRPr="001D4812">
        <w:rPr>
          <w:rFonts w:asciiTheme="minorHAnsi" w:hAnsiTheme="minorHAnsi" w:cstheme="minorHAnsi"/>
          <w:sz w:val="22"/>
        </w:rPr>
        <w:t xml:space="preserve"> działania podejmowane w ramach transformacji subregionu. </w:t>
      </w:r>
      <w:r w:rsidR="001D570C">
        <w:rPr>
          <w:rFonts w:asciiTheme="minorHAnsi" w:hAnsiTheme="minorHAnsi" w:cstheme="minorHAnsi"/>
          <w:sz w:val="22"/>
        </w:rPr>
        <w:t>Plan</w:t>
      </w:r>
      <w:r w:rsidRPr="001D4812">
        <w:rPr>
          <w:rFonts w:asciiTheme="minorHAnsi" w:hAnsiTheme="minorHAnsi" w:cstheme="minorHAnsi"/>
          <w:sz w:val="22"/>
        </w:rPr>
        <w:t xml:space="preserve"> </w:t>
      </w:r>
      <w:r w:rsidR="00697734">
        <w:rPr>
          <w:rFonts w:asciiTheme="minorHAnsi" w:hAnsiTheme="minorHAnsi" w:cstheme="minorHAnsi"/>
          <w:sz w:val="22"/>
        </w:rPr>
        <w:t xml:space="preserve">jest również </w:t>
      </w:r>
      <w:r w:rsidR="001D570C">
        <w:rPr>
          <w:rFonts w:asciiTheme="minorHAnsi" w:hAnsiTheme="minorHAnsi" w:cstheme="minorHAnsi"/>
          <w:sz w:val="22"/>
        </w:rPr>
        <w:t>spójn</w:t>
      </w:r>
      <w:r w:rsidR="00697734">
        <w:rPr>
          <w:rFonts w:asciiTheme="minorHAnsi" w:hAnsiTheme="minorHAnsi" w:cstheme="minorHAnsi"/>
          <w:sz w:val="22"/>
        </w:rPr>
        <w:t>y</w:t>
      </w:r>
      <w:r w:rsidRPr="001D4812">
        <w:rPr>
          <w:rFonts w:asciiTheme="minorHAnsi" w:hAnsiTheme="minorHAnsi" w:cstheme="minorHAnsi"/>
          <w:sz w:val="22"/>
        </w:rPr>
        <w:t xml:space="preserve"> z </w:t>
      </w:r>
      <w:r w:rsidRPr="001D4812">
        <w:rPr>
          <w:rFonts w:asciiTheme="minorHAnsi" w:hAnsiTheme="minorHAnsi" w:cstheme="minorHAnsi"/>
          <w:i/>
          <w:iCs/>
          <w:sz w:val="22"/>
        </w:rPr>
        <w:t>Planem gospodarki odpadami dla województwa wielkopolskiego na lata 2019-2025 wraz z planem inwestycyjnym</w:t>
      </w:r>
      <w:r w:rsidRPr="001D4812">
        <w:rPr>
          <w:rFonts w:asciiTheme="minorHAnsi" w:hAnsiTheme="minorHAnsi" w:cstheme="minorHAnsi"/>
          <w:sz w:val="22"/>
        </w:rPr>
        <w:t xml:space="preserve">, a także </w:t>
      </w:r>
      <w:r w:rsidRPr="001D4812">
        <w:rPr>
          <w:rFonts w:asciiTheme="minorHAnsi" w:hAnsiTheme="minorHAnsi" w:cstheme="minorHAnsi"/>
          <w:i/>
          <w:iCs/>
          <w:sz w:val="22"/>
        </w:rPr>
        <w:t>Programem ochrony powietrza dla strefy wielkopolskiej</w:t>
      </w:r>
      <w:r w:rsidRPr="001D4812">
        <w:rPr>
          <w:rFonts w:asciiTheme="minorHAnsi" w:hAnsiTheme="minorHAnsi" w:cstheme="minorHAnsi"/>
          <w:sz w:val="22"/>
        </w:rPr>
        <w:t xml:space="preserve"> oraz </w:t>
      </w:r>
      <w:r w:rsidRPr="001D4812">
        <w:rPr>
          <w:rFonts w:asciiTheme="minorHAnsi" w:hAnsiTheme="minorHAnsi" w:cstheme="minorHAnsi"/>
          <w:i/>
          <w:iCs/>
          <w:sz w:val="22"/>
        </w:rPr>
        <w:t>Programem ochrony powietrza w</w:t>
      </w:r>
      <w:r w:rsidR="00564C26">
        <w:rPr>
          <w:rFonts w:asciiTheme="minorHAnsi" w:hAnsiTheme="minorHAnsi" w:cstheme="minorHAnsi"/>
          <w:i/>
          <w:iCs/>
          <w:sz w:val="22"/>
        </w:rPr>
        <w:t> </w:t>
      </w:r>
      <w:r w:rsidRPr="001D4812">
        <w:rPr>
          <w:rFonts w:asciiTheme="minorHAnsi" w:hAnsiTheme="minorHAnsi" w:cstheme="minorHAnsi"/>
          <w:i/>
          <w:iCs/>
          <w:sz w:val="22"/>
        </w:rPr>
        <w:t>zakresie ozonu dla strefy wielkopolskiej</w:t>
      </w:r>
      <w:r w:rsidRPr="001D4812">
        <w:rPr>
          <w:rFonts w:asciiTheme="minorHAnsi" w:hAnsiTheme="minorHAnsi" w:cstheme="minorHAnsi"/>
          <w:sz w:val="22"/>
        </w:rPr>
        <w:t>. Głównym celem pierwszego dokumentu jest przygotowanie funkcjonowania systemu gospodarki odpadami komunalnymi w perspektywie 2019-2025 z</w:t>
      </w:r>
      <w:r w:rsidR="00564C26">
        <w:rPr>
          <w:rFonts w:asciiTheme="minorHAnsi" w:hAnsiTheme="minorHAnsi" w:cstheme="minorHAnsi"/>
          <w:sz w:val="22"/>
        </w:rPr>
        <w:t> </w:t>
      </w:r>
      <w:r w:rsidRPr="001D4812">
        <w:rPr>
          <w:rFonts w:asciiTheme="minorHAnsi" w:hAnsiTheme="minorHAnsi" w:cstheme="minorHAnsi"/>
          <w:sz w:val="22"/>
        </w:rPr>
        <w:t>uwzględnieniem konieczności spełnienia wymagań wprowadzonego przez Komisję Europejską w lipcu 2018 r. pakietu gospodarki o obiegu zamkniętym. Programy ochrony powietrza mają natomiast na celu przede wszystkim ochronę zdrowia mieszkańców poprzez działania zmierzające do osiągnięcia poziomów dopuszczalnych oraz pułapu stężenia ekspozycji lub osiągnięcia poziomów docelowych substancji w powietrzu.</w:t>
      </w:r>
    </w:p>
    <w:p w14:paraId="12A78F85" w14:textId="08DCCAD6" w:rsidR="001D4812" w:rsidRDefault="001D4812" w:rsidP="00BE7816">
      <w:pPr>
        <w:spacing w:before="0"/>
        <w:ind w:left="2160"/>
        <w:rPr>
          <w:rFonts w:asciiTheme="minorHAnsi" w:eastAsia="Times New Roman" w:hAnsiTheme="minorHAnsi" w:cstheme="minorHAnsi"/>
          <w:sz w:val="22"/>
        </w:rPr>
      </w:pPr>
    </w:p>
    <w:p w14:paraId="155A7AA7" w14:textId="5E6A03B1" w:rsidR="004A6D78" w:rsidRPr="00564C26" w:rsidRDefault="00352966" w:rsidP="00BE7816">
      <w:pPr>
        <w:pStyle w:val="Nagwek2"/>
        <w:numPr>
          <w:ilvl w:val="1"/>
          <w:numId w:val="1"/>
        </w:numPr>
        <w:pBdr>
          <w:top w:val="single" w:sz="8" w:space="1" w:color="0070C0"/>
          <w:bottom w:val="single" w:sz="8" w:space="1" w:color="0070C0"/>
        </w:pBdr>
        <w:spacing w:before="0" w:after="120"/>
        <w:rPr>
          <w:rFonts w:asciiTheme="minorHAnsi" w:hAnsiTheme="minorHAnsi" w:cstheme="minorHAnsi"/>
          <w:sz w:val="22"/>
          <w:szCs w:val="22"/>
        </w:rPr>
      </w:pPr>
      <w:bookmarkStart w:id="29" w:name="_Toc64268563"/>
      <w:r w:rsidRPr="00F90763">
        <w:rPr>
          <w:rFonts w:asciiTheme="minorHAnsi" w:hAnsiTheme="minorHAnsi" w:cstheme="minorHAnsi"/>
          <w:color w:val="auto"/>
          <w:sz w:val="22"/>
          <w:szCs w:val="22"/>
        </w:rPr>
        <w:t>Rodzaje planowanych operacji</w:t>
      </w:r>
      <w:r w:rsidR="00ED2C9E" w:rsidRPr="00F90763">
        <w:rPr>
          <w:rStyle w:val="Odwoanieprzypisudolnego"/>
          <w:rFonts w:asciiTheme="minorHAnsi" w:hAnsiTheme="minorHAnsi" w:cstheme="minorHAnsi"/>
          <w:color w:val="auto"/>
          <w:sz w:val="22"/>
          <w:szCs w:val="22"/>
        </w:rPr>
        <w:footnoteReference w:id="6"/>
      </w:r>
      <w:bookmarkEnd w:id="29"/>
    </w:p>
    <w:p w14:paraId="50B34A66" w14:textId="74A9A211" w:rsidR="00343D64" w:rsidRPr="00C3375A" w:rsidRDefault="00843CC5" w:rsidP="00843CC5">
      <w:pPr>
        <w:rPr>
          <w:rFonts w:asciiTheme="minorHAnsi" w:hAnsiTheme="minorHAnsi" w:cstheme="minorHAnsi"/>
          <w:iCs/>
          <w:sz w:val="22"/>
        </w:rPr>
      </w:pPr>
      <w:r w:rsidRPr="00C3375A">
        <w:rPr>
          <w:rFonts w:asciiTheme="minorHAnsi" w:hAnsiTheme="minorHAnsi" w:cstheme="minorHAnsi"/>
          <w:iCs/>
          <w:sz w:val="22"/>
        </w:rPr>
        <w:t xml:space="preserve">Łagodzenia skutków transformacji klimatycznej należy upatrywać w zdywersyfikowanej strukturze gospodarczej, wzroście przedsiębiorczości oraz innowacyjności, </w:t>
      </w:r>
      <w:r w:rsidR="00343D64" w:rsidRPr="00C3375A">
        <w:rPr>
          <w:rFonts w:asciiTheme="minorHAnsi" w:hAnsiTheme="minorHAnsi" w:cstheme="minorHAnsi"/>
          <w:iCs/>
          <w:sz w:val="22"/>
        </w:rPr>
        <w:t>w tym</w:t>
      </w:r>
      <w:r w:rsidRPr="00C3375A">
        <w:rPr>
          <w:rFonts w:asciiTheme="minorHAnsi" w:hAnsiTheme="minorHAnsi" w:cstheme="minorHAnsi"/>
          <w:iCs/>
          <w:sz w:val="22"/>
        </w:rPr>
        <w:t xml:space="preserve"> w obszarach IS, co</w:t>
      </w:r>
      <w:r w:rsidR="0062409B">
        <w:rPr>
          <w:rFonts w:asciiTheme="minorHAnsi" w:hAnsiTheme="minorHAnsi" w:cstheme="minorHAnsi"/>
          <w:iCs/>
          <w:sz w:val="22"/>
        </w:rPr>
        <w:t> </w:t>
      </w:r>
      <w:r w:rsidRPr="00C3375A">
        <w:rPr>
          <w:rFonts w:asciiTheme="minorHAnsi" w:hAnsiTheme="minorHAnsi" w:cstheme="minorHAnsi"/>
          <w:iCs/>
          <w:sz w:val="22"/>
        </w:rPr>
        <w:t xml:space="preserve">przeciwdziałać będzie spowolnieniu gospodarczemu, a w konsekwencji ograniczy ryzyko marginalizacji subregionu. Przekształcenie gospodarki subregionu innowacyjną i konkurencyjną gospodarkę wymaga pobudzenia aktywności MŚP oraz innych podmiotów w zakresie B+R. Kluczowym czynnikiem niezbędnym do dywersyfikacji gospodarki oraz ograniczenia negatywnego wpływu </w:t>
      </w:r>
      <w:r w:rsidRPr="00C3375A">
        <w:rPr>
          <w:rFonts w:asciiTheme="minorHAnsi" w:hAnsiTheme="minorHAnsi" w:cstheme="minorHAnsi"/>
          <w:iCs/>
          <w:sz w:val="22"/>
        </w:rPr>
        <w:lastRenderedPageBreak/>
        <w:t>transformacji klimatycznej na zatrudnienie jest również budowa innowacyjnego i konkurencyjnego sektora MŚP, w którym ważne będzie tworzenie nowych miejsc pracy</w:t>
      </w:r>
      <w:r w:rsidR="00343D64" w:rsidRPr="00C3375A">
        <w:rPr>
          <w:rFonts w:asciiTheme="minorHAnsi" w:hAnsiTheme="minorHAnsi" w:cstheme="minorHAnsi"/>
          <w:iCs/>
          <w:sz w:val="22"/>
        </w:rPr>
        <w:t xml:space="preserve"> (</w:t>
      </w:r>
      <w:r w:rsidRPr="00C3375A">
        <w:rPr>
          <w:rFonts w:asciiTheme="minorHAnsi" w:hAnsiTheme="minorHAnsi" w:cstheme="minorHAnsi"/>
          <w:iCs/>
          <w:sz w:val="22"/>
        </w:rPr>
        <w:t>z preferencją dla zatrudniania osób, które utraciły pracę w wyniku TE</w:t>
      </w:r>
      <w:r w:rsidR="00343D64" w:rsidRPr="00C3375A">
        <w:rPr>
          <w:rFonts w:asciiTheme="minorHAnsi" w:hAnsiTheme="minorHAnsi" w:cstheme="minorHAnsi"/>
          <w:iCs/>
          <w:sz w:val="22"/>
        </w:rPr>
        <w:t>), co powinno przyczynić się do aktywizacji zawodowej mieszkańców.</w:t>
      </w:r>
    </w:p>
    <w:p w14:paraId="151BB601" w14:textId="77777777" w:rsidR="00843CC5" w:rsidRPr="00C3375A" w:rsidRDefault="00843CC5" w:rsidP="00843CC5">
      <w:pPr>
        <w:pStyle w:val="Akapitzlist"/>
        <w:spacing w:after="0" w:line="240" w:lineRule="auto"/>
        <w:ind w:left="788"/>
        <w:contextualSpacing w:val="0"/>
        <w:jc w:val="both"/>
        <w:rPr>
          <w:rFonts w:cstheme="minorHAnsi"/>
          <w:iCs/>
          <w:u w:val="single"/>
        </w:rPr>
      </w:pPr>
      <w:r w:rsidRPr="00C3375A">
        <w:rPr>
          <w:rFonts w:cstheme="minorHAnsi"/>
          <w:iCs/>
          <w:u w:val="single"/>
        </w:rPr>
        <w:t>Rodzaje planowanych operacji:</w:t>
      </w:r>
    </w:p>
    <w:p w14:paraId="6321EE8C" w14:textId="790B6F15" w:rsidR="00843CC5" w:rsidRPr="00C3375A" w:rsidRDefault="00843CC5" w:rsidP="000859A0">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inwestycje w infrastrukturę B+R jednostek naukowych i/lub przedsiębiorstw (w tym ich konsorcjów), a także wsparcie projektów badawczo-rozwojowych</w:t>
      </w:r>
      <w:r w:rsidR="00F07875" w:rsidRPr="00C3375A">
        <w:rPr>
          <w:rFonts w:cstheme="minorHAnsi"/>
          <w:iCs/>
        </w:rPr>
        <w:t xml:space="preserve"> </w:t>
      </w:r>
      <w:r w:rsidRPr="00C3375A">
        <w:rPr>
          <w:rFonts w:cstheme="minorHAnsi"/>
          <w:iCs/>
        </w:rPr>
        <w:t>oraz w zakresie komercjalizacji wyników prac B+R;</w:t>
      </w:r>
    </w:p>
    <w:p w14:paraId="2E0545FF" w14:textId="0BB62A37" w:rsidR="00F07875" w:rsidRPr="00C3375A" w:rsidRDefault="00F07875" w:rsidP="000859A0">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bony na innowacje, tj. dofinansowanie zakupu przez MŚP usług doradczych i</w:t>
      </w:r>
      <w:r w:rsidR="000859A0">
        <w:rPr>
          <w:rFonts w:cstheme="minorHAnsi"/>
          <w:iCs/>
        </w:rPr>
        <w:t> </w:t>
      </w:r>
      <w:r w:rsidRPr="00C3375A">
        <w:rPr>
          <w:rFonts w:cstheme="minorHAnsi"/>
          <w:iCs/>
        </w:rPr>
        <w:t xml:space="preserve">badawczych ze strony jednostek naukowych oraz </w:t>
      </w:r>
      <w:r w:rsidR="00CE08F9" w:rsidRPr="00C3375A">
        <w:rPr>
          <w:rFonts w:cstheme="minorHAnsi"/>
          <w:iCs/>
        </w:rPr>
        <w:t>IOB</w:t>
      </w:r>
      <w:r w:rsidR="00864C96" w:rsidRPr="00C3375A">
        <w:rPr>
          <w:rFonts w:cstheme="minorHAnsi"/>
          <w:iCs/>
        </w:rPr>
        <w:t>;</w:t>
      </w:r>
    </w:p>
    <w:p w14:paraId="27C954D1" w14:textId="5414AD15" w:rsidR="00843CC5" w:rsidRPr="00C3375A" w:rsidRDefault="00843CC5" w:rsidP="000859A0">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projekty z zakresu budowy ekosystemu start-</w:t>
      </w:r>
      <w:proofErr w:type="spellStart"/>
      <w:r w:rsidRPr="00C3375A">
        <w:rPr>
          <w:rFonts w:cstheme="minorHAnsi"/>
          <w:iCs/>
        </w:rPr>
        <w:t>up’owego</w:t>
      </w:r>
      <w:proofErr w:type="spellEnd"/>
      <w:r w:rsidRPr="000859A0">
        <w:rPr>
          <w:rFonts w:cstheme="minorHAnsi"/>
          <w:iCs/>
        </w:rPr>
        <w:t>, w tym rozwój inkubatorów czy</w:t>
      </w:r>
      <w:r w:rsidR="00072DFC">
        <w:rPr>
          <w:rFonts w:cstheme="minorHAnsi"/>
          <w:iCs/>
        </w:rPr>
        <w:t> </w:t>
      </w:r>
      <w:r w:rsidRPr="000859A0">
        <w:rPr>
          <w:rFonts w:cstheme="minorHAnsi"/>
          <w:iCs/>
        </w:rPr>
        <w:t>przestrzeni coworkingowych;</w:t>
      </w:r>
    </w:p>
    <w:p w14:paraId="71C7953D" w14:textId="77777777" w:rsidR="00843CC5" w:rsidRPr="00C3375A" w:rsidRDefault="00843CC5" w:rsidP="000859A0">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kompleksowe wsparcie inkubacji początkujących firm;</w:t>
      </w:r>
    </w:p>
    <w:p w14:paraId="10B531A9" w14:textId="537DF5D6" w:rsidR="00843CC5" w:rsidRPr="00C3375A" w:rsidRDefault="00843CC5" w:rsidP="000859A0">
      <w:pPr>
        <w:pStyle w:val="Akapitzlist"/>
        <w:numPr>
          <w:ilvl w:val="1"/>
          <w:numId w:val="4"/>
        </w:numPr>
        <w:spacing w:after="160" w:line="240" w:lineRule="auto"/>
        <w:ind w:left="1299" w:hanging="431"/>
        <w:contextualSpacing w:val="0"/>
        <w:jc w:val="both"/>
        <w:rPr>
          <w:rFonts w:cstheme="minorHAnsi"/>
          <w:iCs/>
        </w:rPr>
      </w:pPr>
      <w:r w:rsidRPr="000859A0">
        <w:rPr>
          <w:rFonts w:cstheme="minorHAnsi"/>
          <w:iCs/>
        </w:rPr>
        <w:t>wsparcie inwestycji w przedsiębiorstwach z sektora MŚP w zakresie dostosowywania do zmieniających się warunków rynkowych i technologicznych</w:t>
      </w:r>
      <w:r w:rsidRPr="00C3375A">
        <w:rPr>
          <w:rFonts w:cstheme="minorHAnsi"/>
          <w:iCs/>
        </w:rPr>
        <w:t>.</w:t>
      </w:r>
    </w:p>
    <w:p w14:paraId="1A575390" w14:textId="2E25EDB3" w:rsidR="00843CC5" w:rsidRPr="00C3375A" w:rsidRDefault="00843CC5" w:rsidP="00843CC5">
      <w:pPr>
        <w:rPr>
          <w:rFonts w:asciiTheme="minorHAnsi" w:hAnsiTheme="minorHAnsi" w:cstheme="minorHAnsi"/>
          <w:iCs/>
          <w:sz w:val="22"/>
        </w:rPr>
      </w:pPr>
      <w:r w:rsidRPr="00C3375A">
        <w:rPr>
          <w:rFonts w:asciiTheme="minorHAnsi" w:hAnsiTheme="minorHAnsi" w:cstheme="minorHAnsi"/>
          <w:iCs/>
          <w:sz w:val="22"/>
        </w:rPr>
        <w:t xml:space="preserve">W obliczu transformacji gospodarczej </w:t>
      </w:r>
      <w:r w:rsidR="0062409B">
        <w:rPr>
          <w:rFonts w:asciiTheme="minorHAnsi" w:hAnsiTheme="minorHAnsi" w:cstheme="minorHAnsi"/>
          <w:iCs/>
          <w:sz w:val="22"/>
        </w:rPr>
        <w:t>WW</w:t>
      </w:r>
      <w:r w:rsidRPr="00C3375A">
        <w:rPr>
          <w:rFonts w:asciiTheme="minorHAnsi" w:hAnsiTheme="minorHAnsi" w:cstheme="minorHAnsi"/>
          <w:iCs/>
          <w:sz w:val="22"/>
        </w:rPr>
        <w:t xml:space="preserve"> oraz coraz szybszych zmian technologicznych rozwój gospodarki cyfrowej będzie jednym z istotnych czynników przemian społecznych i gospodarczych. Będzie przyczyniać się do wzrostu produktywności i wydajności pracy, rozwoju nowych form pracy czy racjonalizacji wydatków. Nowoczesna gospodarka, oparta o </w:t>
      </w:r>
      <w:r w:rsidR="00D72364">
        <w:rPr>
          <w:rFonts w:asciiTheme="minorHAnsi" w:hAnsiTheme="minorHAnsi" w:cstheme="minorHAnsi"/>
          <w:iCs/>
          <w:sz w:val="22"/>
        </w:rPr>
        <w:t xml:space="preserve">rozwiązania </w:t>
      </w:r>
      <w:r w:rsidRPr="00C3375A">
        <w:rPr>
          <w:rFonts w:asciiTheme="minorHAnsi" w:hAnsiTheme="minorHAnsi" w:cstheme="minorHAnsi"/>
          <w:iCs/>
          <w:sz w:val="22"/>
        </w:rPr>
        <w:t>cyfrowe</w:t>
      </w:r>
      <w:r w:rsidR="00D72364">
        <w:rPr>
          <w:rFonts w:asciiTheme="minorHAnsi" w:hAnsiTheme="minorHAnsi" w:cstheme="minorHAnsi"/>
          <w:iCs/>
          <w:sz w:val="22"/>
        </w:rPr>
        <w:t xml:space="preserve"> </w:t>
      </w:r>
      <w:r w:rsidRPr="00C3375A">
        <w:rPr>
          <w:rFonts w:asciiTheme="minorHAnsi" w:hAnsiTheme="minorHAnsi" w:cstheme="minorHAnsi"/>
          <w:iCs/>
          <w:sz w:val="22"/>
        </w:rPr>
        <w:t>pobudzać będzie innowacje, przekształcając w ten sposób modele biznesowe, procesy wytwórcze czy same produkty. Wspierać będzie także efektywniejsze użytkowanie zasobów czy mniejszego zużycia materiałów. Powszechne udostępnienie zasobów publicznych pozwoli m.in. na większe wykorzystanie ich przez przedsiębiorców, zarówno pod względem korzystania z informacji publicznej w podstawnym zakresie, jak i budowania przedsiębiorczości w oparciu o dane publiczne.</w:t>
      </w:r>
    </w:p>
    <w:p w14:paraId="232D899D" w14:textId="77777777" w:rsidR="00843CC5" w:rsidRPr="00C3375A" w:rsidRDefault="00843CC5" w:rsidP="00843CC5">
      <w:pPr>
        <w:pStyle w:val="Akapitzlist"/>
        <w:spacing w:after="0" w:line="240" w:lineRule="auto"/>
        <w:ind w:left="788"/>
        <w:contextualSpacing w:val="0"/>
        <w:jc w:val="both"/>
        <w:rPr>
          <w:rFonts w:cstheme="minorHAnsi"/>
          <w:iCs/>
          <w:u w:val="single"/>
        </w:rPr>
      </w:pPr>
      <w:r w:rsidRPr="00C3375A">
        <w:rPr>
          <w:rFonts w:cstheme="minorHAnsi"/>
          <w:iCs/>
          <w:u w:val="single"/>
        </w:rPr>
        <w:t>Rodzaje planowanych operacji:</w:t>
      </w:r>
    </w:p>
    <w:p w14:paraId="22156E85" w14:textId="1BCBCC5E" w:rsidR="00843CC5" w:rsidRPr="00C3375A" w:rsidRDefault="00843CC5"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wsparcie cyfryzacji działalności przedsiębiorstw;</w:t>
      </w:r>
    </w:p>
    <w:p w14:paraId="63B914B9" w14:textId="77777777" w:rsidR="000859A0" w:rsidRDefault="00843CC5" w:rsidP="000859A0">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wsparcie rozwoju elektronicznych usług publicznych oraz zwiększenie do nich dostępu dla przedsiębiorców i mieszkańców;</w:t>
      </w:r>
    </w:p>
    <w:p w14:paraId="78C66C72" w14:textId="4D522743" w:rsidR="00843CC5" w:rsidRPr="000859A0" w:rsidRDefault="00843CC5" w:rsidP="000859A0">
      <w:pPr>
        <w:pStyle w:val="Akapitzlist"/>
        <w:numPr>
          <w:ilvl w:val="1"/>
          <w:numId w:val="4"/>
        </w:numPr>
        <w:spacing w:after="160" w:line="240" w:lineRule="auto"/>
        <w:ind w:left="1299" w:hanging="431"/>
        <w:contextualSpacing w:val="0"/>
        <w:jc w:val="both"/>
        <w:rPr>
          <w:rFonts w:cstheme="minorHAnsi"/>
          <w:iCs/>
        </w:rPr>
      </w:pPr>
      <w:r w:rsidRPr="000859A0">
        <w:rPr>
          <w:rFonts w:cstheme="minorHAnsi"/>
        </w:rPr>
        <w:t>powstanie i rozwój cyfrowych baz danych o terenach poprzemysłowych wraz z waloryzacją tych obszarów.</w:t>
      </w:r>
    </w:p>
    <w:p w14:paraId="6F3B3D15" w14:textId="650CA582" w:rsidR="00843CC5" w:rsidRPr="00C3375A" w:rsidRDefault="00843CC5" w:rsidP="00843CC5">
      <w:pPr>
        <w:pStyle w:val="Akapitzlist"/>
        <w:spacing w:after="120" w:line="240" w:lineRule="auto"/>
        <w:ind w:left="0"/>
        <w:contextualSpacing w:val="0"/>
        <w:jc w:val="both"/>
        <w:rPr>
          <w:rFonts w:cstheme="minorHAnsi"/>
        </w:rPr>
      </w:pPr>
      <w:r w:rsidRPr="00C3375A">
        <w:rPr>
          <w:rFonts w:cstheme="minorHAnsi"/>
        </w:rPr>
        <w:t>Duży potencjał w zakresie rozwoju nowej działalności gospodarczej w subregionie, a także powstawania nowych miejsc pracy</w:t>
      </w:r>
      <w:r w:rsidR="007D39FA">
        <w:rPr>
          <w:rFonts w:cstheme="minorHAnsi"/>
        </w:rPr>
        <w:t xml:space="preserve"> </w:t>
      </w:r>
      <w:r w:rsidRPr="00C3375A">
        <w:rPr>
          <w:rFonts w:cstheme="minorHAnsi"/>
        </w:rPr>
        <w:t>tkwi w gospodarce o obiegu zamkniętym</w:t>
      </w:r>
      <w:r w:rsidR="00B76F5F">
        <w:rPr>
          <w:rFonts w:cstheme="minorHAnsi"/>
        </w:rPr>
        <w:t xml:space="preserve">, która wiąże się również </w:t>
      </w:r>
      <w:r w:rsidRPr="00C3375A">
        <w:rPr>
          <w:rFonts w:cstheme="minorHAnsi"/>
        </w:rPr>
        <w:t xml:space="preserve">z ochroną środowiska oraz dużymi oszczędnościami. </w:t>
      </w:r>
    </w:p>
    <w:p w14:paraId="4EA34F94" w14:textId="4FCF7E48" w:rsidR="00843CC5" w:rsidRPr="00C3375A" w:rsidRDefault="00843CC5" w:rsidP="00843CC5">
      <w:pPr>
        <w:pStyle w:val="Akapitzlist"/>
        <w:spacing w:after="0" w:line="240" w:lineRule="auto"/>
        <w:ind w:left="788"/>
        <w:contextualSpacing w:val="0"/>
        <w:jc w:val="both"/>
        <w:rPr>
          <w:rFonts w:cstheme="minorHAnsi"/>
          <w:iCs/>
          <w:u w:val="single"/>
        </w:rPr>
      </w:pPr>
      <w:r w:rsidRPr="00C3375A">
        <w:rPr>
          <w:rFonts w:cstheme="minorHAnsi"/>
          <w:iCs/>
          <w:u w:val="single"/>
        </w:rPr>
        <w:t>Rodzaje planowanych operacji:</w:t>
      </w:r>
    </w:p>
    <w:p w14:paraId="6A30D1D5" w14:textId="001CA50D" w:rsidR="00843CC5" w:rsidRPr="00C3375A" w:rsidRDefault="00843CC5"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 xml:space="preserve">projekty z zakresu zmniejszenia </w:t>
      </w:r>
      <w:proofErr w:type="spellStart"/>
      <w:r w:rsidRPr="00C3375A">
        <w:rPr>
          <w:rFonts w:cstheme="minorHAnsi"/>
          <w:iCs/>
        </w:rPr>
        <w:t>zasobo</w:t>
      </w:r>
      <w:proofErr w:type="spellEnd"/>
      <w:r w:rsidRPr="00C3375A">
        <w:rPr>
          <w:rFonts w:cstheme="minorHAnsi"/>
          <w:iCs/>
        </w:rPr>
        <w:t>- i materiałochłonności procesów produkcyjnych w przedsiębiorstwach</w:t>
      </w:r>
      <w:r w:rsidR="009B7E04" w:rsidRPr="00C3375A">
        <w:rPr>
          <w:rFonts w:cstheme="minorHAnsi"/>
          <w:iCs/>
        </w:rPr>
        <w:t xml:space="preserve"> oraz zapobiegania powstawania odpadów</w:t>
      </w:r>
      <w:r w:rsidRPr="00C3375A">
        <w:rPr>
          <w:rFonts w:cstheme="minorHAnsi"/>
          <w:iCs/>
        </w:rPr>
        <w:t>;</w:t>
      </w:r>
    </w:p>
    <w:p w14:paraId="6DEEB5E3" w14:textId="06255BF8" w:rsidR="00843CC5" w:rsidRPr="00C3375A" w:rsidRDefault="00843CC5"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 xml:space="preserve">projekty z zakresu rozwijania infrastruktury wspomagającej </w:t>
      </w:r>
      <w:r w:rsidR="00864C96" w:rsidRPr="00C3375A">
        <w:rPr>
          <w:rFonts w:cstheme="minorHAnsi"/>
          <w:iCs/>
        </w:rPr>
        <w:t>selektywną zbiórkę i </w:t>
      </w:r>
      <w:r w:rsidRPr="00C3375A">
        <w:rPr>
          <w:rFonts w:cstheme="minorHAnsi"/>
          <w:iCs/>
        </w:rPr>
        <w:t xml:space="preserve">recykling odpadów </w:t>
      </w:r>
      <w:r w:rsidR="00864C96" w:rsidRPr="00C3375A">
        <w:rPr>
          <w:rFonts w:cstheme="minorHAnsi"/>
          <w:iCs/>
        </w:rPr>
        <w:t>oraz</w:t>
      </w:r>
      <w:r w:rsidRPr="00C3375A">
        <w:rPr>
          <w:rFonts w:cstheme="minorHAnsi"/>
          <w:iCs/>
        </w:rPr>
        <w:t> przygotowania ich do ponownego użycia;</w:t>
      </w:r>
    </w:p>
    <w:p w14:paraId="79C4B9AD" w14:textId="77777777" w:rsidR="00843CC5" w:rsidRPr="000859A0" w:rsidRDefault="00843CC5" w:rsidP="000859A0">
      <w:pPr>
        <w:pStyle w:val="Akapitzlist"/>
        <w:numPr>
          <w:ilvl w:val="1"/>
          <w:numId w:val="4"/>
        </w:numPr>
        <w:spacing w:after="160" w:line="240" w:lineRule="auto"/>
        <w:ind w:left="1299" w:hanging="431"/>
        <w:contextualSpacing w:val="0"/>
        <w:jc w:val="both"/>
        <w:rPr>
          <w:rFonts w:cstheme="minorHAnsi"/>
        </w:rPr>
      </w:pPr>
      <w:r w:rsidRPr="000859A0">
        <w:rPr>
          <w:rFonts w:cstheme="minorHAnsi"/>
        </w:rPr>
        <w:t>tworzenie punktów napraw i ponownego użycia produktów.</w:t>
      </w:r>
    </w:p>
    <w:p w14:paraId="20877794" w14:textId="1B61CD8B" w:rsidR="00351327" w:rsidRPr="00C3375A" w:rsidRDefault="00115EF5" w:rsidP="00C82DB9">
      <w:pPr>
        <w:rPr>
          <w:rFonts w:asciiTheme="minorHAnsi" w:hAnsiTheme="minorHAnsi" w:cstheme="minorHAnsi"/>
          <w:iCs/>
          <w:sz w:val="22"/>
        </w:rPr>
      </w:pPr>
      <w:r w:rsidRPr="00C3375A">
        <w:rPr>
          <w:rFonts w:asciiTheme="minorHAnsi" w:hAnsiTheme="minorHAnsi" w:cstheme="minorHAnsi"/>
          <w:iCs/>
          <w:sz w:val="22"/>
        </w:rPr>
        <w:t xml:space="preserve">Budowa nowych przewag konkurencyjnych subregionu z myślą o warunkach życia przyszłych pokoleń a także ograniczenie globalnego ocieplenia oraz zanieczyszczenia środowiska wymaga przeprowadzenia </w:t>
      </w:r>
      <w:r w:rsidR="00F17E9E" w:rsidRPr="00C3375A">
        <w:rPr>
          <w:rFonts w:asciiTheme="minorHAnsi" w:hAnsiTheme="minorHAnsi" w:cstheme="minorHAnsi"/>
          <w:iCs/>
          <w:sz w:val="22"/>
        </w:rPr>
        <w:t>TE</w:t>
      </w:r>
      <w:r w:rsidRPr="00C3375A">
        <w:rPr>
          <w:rFonts w:asciiTheme="minorHAnsi" w:hAnsiTheme="minorHAnsi" w:cstheme="minorHAnsi"/>
          <w:iCs/>
          <w:sz w:val="22"/>
        </w:rPr>
        <w:t>, dzięki której WW przybliży się do osiągniecia neutralności klimatycznej oraz zapewni atrakcyjne miejsce do życia i pracy. Podejmowane działania</w:t>
      </w:r>
      <w:r w:rsidR="00F46BB2" w:rsidRPr="00C3375A">
        <w:rPr>
          <w:rFonts w:asciiTheme="minorHAnsi" w:hAnsiTheme="minorHAnsi" w:cstheme="minorHAnsi"/>
          <w:iCs/>
          <w:sz w:val="22"/>
        </w:rPr>
        <w:t xml:space="preserve"> będą miały</w:t>
      </w:r>
      <w:r w:rsidR="00C96165" w:rsidRPr="00C3375A">
        <w:rPr>
          <w:rFonts w:asciiTheme="minorHAnsi" w:hAnsiTheme="minorHAnsi" w:cstheme="minorHAnsi"/>
          <w:iCs/>
          <w:sz w:val="22"/>
        </w:rPr>
        <w:t xml:space="preserve"> na celu </w:t>
      </w:r>
      <w:r w:rsidR="00611B8D" w:rsidRPr="00C3375A">
        <w:rPr>
          <w:rFonts w:asciiTheme="minorHAnsi" w:hAnsiTheme="minorHAnsi" w:cstheme="minorHAnsi"/>
          <w:iCs/>
          <w:sz w:val="22"/>
        </w:rPr>
        <w:t>w</w:t>
      </w:r>
      <w:r w:rsidR="00D72364">
        <w:rPr>
          <w:rFonts w:asciiTheme="minorHAnsi" w:hAnsiTheme="minorHAnsi" w:cstheme="minorHAnsi"/>
          <w:iCs/>
          <w:sz w:val="22"/>
        </w:rPr>
        <w:t> </w:t>
      </w:r>
      <w:r w:rsidR="00611B8D" w:rsidRPr="00C3375A">
        <w:rPr>
          <w:rFonts w:asciiTheme="minorHAnsi" w:hAnsiTheme="minorHAnsi" w:cstheme="minorHAnsi"/>
          <w:iCs/>
          <w:sz w:val="22"/>
        </w:rPr>
        <w:t xml:space="preserve">szczególności rozwój energetyki </w:t>
      </w:r>
      <w:proofErr w:type="spellStart"/>
      <w:r w:rsidR="00611B8D" w:rsidRPr="00C3375A">
        <w:rPr>
          <w:rFonts w:asciiTheme="minorHAnsi" w:hAnsiTheme="minorHAnsi" w:cstheme="minorHAnsi"/>
          <w:iCs/>
          <w:sz w:val="22"/>
        </w:rPr>
        <w:t>prosumeckiej</w:t>
      </w:r>
      <w:proofErr w:type="spellEnd"/>
      <w:r w:rsidR="00611B8D" w:rsidRPr="00C3375A">
        <w:rPr>
          <w:rFonts w:asciiTheme="minorHAnsi" w:hAnsiTheme="minorHAnsi" w:cstheme="minorHAnsi"/>
          <w:iCs/>
          <w:sz w:val="22"/>
        </w:rPr>
        <w:t xml:space="preserve"> oraz wymianę źródeł ciepła na proekologiczne i</w:t>
      </w:r>
      <w:r w:rsidR="00D72364">
        <w:rPr>
          <w:rFonts w:asciiTheme="minorHAnsi" w:hAnsiTheme="minorHAnsi" w:cstheme="minorHAnsi"/>
          <w:iCs/>
          <w:sz w:val="22"/>
        </w:rPr>
        <w:t> </w:t>
      </w:r>
      <w:r w:rsidR="00611B8D" w:rsidRPr="00C3375A">
        <w:rPr>
          <w:rFonts w:asciiTheme="minorHAnsi" w:hAnsiTheme="minorHAnsi" w:cstheme="minorHAnsi"/>
          <w:iCs/>
          <w:sz w:val="22"/>
        </w:rPr>
        <w:t>przyjazne dla środowiska</w:t>
      </w:r>
      <w:r w:rsidR="00BE7816" w:rsidRPr="00C3375A">
        <w:rPr>
          <w:rFonts w:asciiTheme="minorHAnsi" w:hAnsiTheme="minorHAnsi" w:cstheme="minorHAnsi"/>
          <w:iCs/>
          <w:sz w:val="22"/>
        </w:rPr>
        <w:t>.</w:t>
      </w:r>
      <w:r w:rsidR="00C96165" w:rsidRPr="00C3375A">
        <w:rPr>
          <w:rFonts w:asciiTheme="minorHAnsi" w:hAnsiTheme="minorHAnsi" w:cstheme="minorHAnsi"/>
          <w:iCs/>
          <w:sz w:val="22"/>
        </w:rPr>
        <w:t xml:space="preserve"> </w:t>
      </w:r>
      <w:r w:rsidR="009216AD">
        <w:rPr>
          <w:rFonts w:asciiTheme="minorHAnsi" w:hAnsiTheme="minorHAnsi" w:cstheme="minorHAnsi"/>
          <w:sz w:val="22"/>
        </w:rPr>
        <w:t xml:space="preserve">Zakłada </w:t>
      </w:r>
      <w:r w:rsidR="00351327" w:rsidRPr="003C7204">
        <w:rPr>
          <w:rFonts w:asciiTheme="minorHAnsi" w:hAnsiTheme="minorHAnsi" w:cstheme="minorHAnsi"/>
          <w:sz w:val="22"/>
        </w:rPr>
        <w:t>się, że zielone inwestycje</w:t>
      </w:r>
      <w:r w:rsidR="0030515D">
        <w:rPr>
          <w:rFonts w:asciiTheme="minorHAnsi" w:hAnsiTheme="minorHAnsi" w:cstheme="minorHAnsi"/>
          <w:sz w:val="22"/>
        </w:rPr>
        <w:t xml:space="preserve"> </w:t>
      </w:r>
      <w:r w:rsidR="00351327" w:rsidRPr="003C7204">
        <w:rPr>
          <w:rFonts w:asciiTheme="minorHAnsi" w:hAnsiTheme="minorHAnsi" w:cstheme="minorHAnsi"/>
          <w:sz w:val="22"/>
        </w:rPr>
        <w:t>staną się czynnikiem aktywizującym lokalną gospodarkę, wpływającym na podniesienie jej konkurencyjności i</w:t>
      </w:r>
      <w:r w:rsidR="00351327">
        <w:rPr>
          <w:rFonts w:asciiTheme="minorHAnsi" w:hAnsiTheme="minorHAnsi" w:cstheme="minorHAnsi"/>
          <w:sz w:val="22"/>
        </w:rPr>
        <w:t> </w:t>
      </w:r>
      <w:r w:rsidR="00351327" w:rsidRPr="003C7204">
        <w:rPr>
          <w:rFonts w:asciiTheme="minorHAnsi" w:hAnsiTheme="minorHAnsi" w:cstheme="minorHAnsi"/>
          <w:sz w:val="22"/>
        </w:rPr>
        <w:t>zapewniającym nowe atrakcyjne miejsca pracy.</w:t>
      </w:r>
    </w:p>
    <w:p w14:paraId="3F4759A7" w14:textId="77777777" w:rsidR="00BE7816" w:rsidRPr="00C3375A" w:rsidRDefault="00BE7816" w:rsidP="00C82DB9">
      <w:pPr>
        <w:pStyle w:val="Akapitzlist"/>
        <w:spacing w:after="0" w:line="240" w:lineRule="auto"/>
        <w:ind w:left="788"/>
        <w:contextualSpacing w:val="0"/>
        <w:jc w:val="both"/>
        <w:rPr>
          <w:rFonts w:cstheme="minorHAnsi"/>
          <w:iCs/>
          <w:u w:val="single"/>
        </w:rPr>
      </w:pPr>
      <w:r w:rsidRPr="00C3375A">
        <w:rPr>
          <w:rFonts w:cstheme="minorHAnsi"/>
          <w:iCs/>
          <w:u w:val="single"/>
        </w:rPr>
        <w:lastRenderedPageBreak/>
        <w:t xml:space="preserve">Rodzaje planowanych operacji: </w:t>
      </w:r>
    </w:p>
    <w:p w14:paraId="09407AA7" w14:textId="139FE211" w:rsidR="007C4BC8" w:rsidRPr="00C3375A" w:rsidRDefault="005876CE"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w</w:t>
      </w:r>
      <w:r w:rsidR="007D1EDF" w:rsidRPr="00C3375A">
        <w:rPr>
          <w:rFonts w:cstheme="minorHAnsi"/>
          <w:iCs/>
        </w:rPr>
        <w:t xml:space="preserve">sparcie OZE w zakresie wytwarzania energii elektrycznej i cieplnej, w tym projekty parasolowe </w:t>
      </w:r>
      <w:r w:rsidR="00B40526" w:rsidRPr="00C3375A">
        <w:rPr>
          <w:rFonts w:cstheme="minorHAnsi"/>
          <w:iCs/>
        </w:rPr>
        <w:t>JST</w:t>
      </w:r>
      <w:r w:rsidR="007D1EDF" w:rsidRPr="00C3375A">
        <w:rPr>
          <w:rFonts w:cstheme="minorHAnsi"/>
          <w:iCs/>
        </w:rPr>
        <w:t xml:space="preserve"> dla odbiorców z danego obszaru;</w:t>
      </w:r>
    </w:p>
    <w:p w14:paraId="7DA2F2E5" w14:textId="46245E08" w:rsidR="00001F90" w:rsidRPr="00C3375A" w:rsidRDefault="007C4BC8"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 xml:space="preserve">poprawa </w:t>
      </w:r>
      <w:r w:rsidR="00306F3E" w:rsidRPr="00C3375A">
        <w:rPr>
          <w:rFonts w:cstheme="minorHAnsi"/>
          <w:iCs/>
        </w:rPr>
        <w:t>EE</w:t>
      </w:r>
      <w:r w:rsidRPr="00C3375A">
        <w:rPr>
          <w:rFonts w:cstheme="minorHAnsi"/>
          <w:iCs/>
        </w:rPr>
        <w:t xml:space="preserve"> budynków publicznych i mieszkalnych wraz z instalacją urządzeń OZE</w:t>
      </w:r>
      <w:r w:rsidR="00611B8D" w:rsidRPr="00C3375A">
        <w:rPr>
          <w:rFonts w:cstheme="minorHAnsi"/>
        </w:rPr>
        <w:t>, w tym wymiana/modernizacja źródeł ciepła czy podłączenie do sieci ciepłowniczej/ chłodniczej</w:t>
      </w:r>
      <w:r w:rsidR="00001F90" w:rsidRPr="00C3375A">
        <w:rPr>
          <w:rFonts w:cstheme="minorHAnsi"/>
          <w:iCs/>
        </w:rPr>
        <w:t>;</w:t>
      </w:r>
    </w:p>
    <w:p w14:paraId="370FBBFB" w14:textId="61C7EFD9" w:rsidR="00DF7E62" w:rsidRPr="00C3375A" w:rsidRDefault="00864C96" w:rsidP="000859A0">
      <w:pPr>
        <w:pStyle w:val="Akapitzlist"/>
        <w:numPr>
          <w:ilvl w:val="1"/>
          <w:numId w:val="4"/>
        </w:numPr>
        <w:spacing w:after="160" w:line="240" w:lineRule="auto"/>
        <w:ind w:left="1299" w:hanging="431"/>
        <w:contextualSpacing w:val="0"/>
        <w:jc w:val="both"/>
        <w:rPr>
          <w:rFonts w:cstheme="minorHAnsi"/>
          <w:iCs/>
        </w:rPr>
      </w:pPr>
      <w:r w:rsidRPr="00C3375A">
        <w:rPr>
          <w:rFonts w:cstheme="minorHAnsi"/>
          <w:iCs/>
        </w:rPr>
        <w:t xml:space="preserve">działania </w:t>
      </w:r>
      <w:r w:rsidR="007C4BC8" w:rsidRPr="00C3375A">
        <w:rPr>
          <w:rFonts w:cstheme="minorHAnsi"/>
          <w:iCs/>
        </w:rPr>
        <w:t>ogranicz</w:t>
      </w:r>
      <w:r w:rsidRPr="00C3375A">
        <w:rPr>
          <w:rFonts w:cstheme="minorHAnsi"/>
          <w:iCs/>
        </w:rPr>
        <w:t>ające</w:t>
      </w:r>
      <w:r w:rsidR="007C4BC8" w:rsidRPr="00C3375A">
        <w:rPr>
          <w:rFonts w:cstheme="minorHAnsi"/>
          <w:iCs/>
        </w:rPr>
        <w:t xml:space="preserve"> </w:t>
      </w:r>
      <w:r w:rsidR="00DF7E62" w:rsidRPr="00C3375A">
        <w:rPr>
          <w:rFonts w:cstheme="minorHAnsi"/>
          <w:iCs/>
        </w:rPr>
        <w:t>zjawisk</w:t>
      </w:r>
      <w:r w:rsidRPr="00C3375A">
        <w:rPr>
          <w:rFonts w:cstheme="minorHAnsi"/>
          <w:iCs/>
        </w:rPr>
        <w:t>o</w:t>
      </w:r>
      <w:r w:rsidR="00DF7E62" w:rsidRPr="00C3375A">
        <w:rPr>
          <w:rFonts w:cstheme="minorHAnsi"/>
          <w:iCs/>
        </w:rPr>
        <w:t xml:space="preserve"> </w:t>
      </w:r>
      <w:r w:rsidR="007C4BC8" w:rsidRPr="00C3375A">
        <w:rPr>
          <w:rFonts w:cstheme="minorHAnsi"/>
          <w:iCs/>
        </w:rPr>
        <w:t xml:space="preserve">ubóstwa </w:t>
      </w:r>
      <w:r w:rsidR="00DF7E62" w:rsidRPr="00C3375A">
        <w:rPr>
          <w:rFonts w:cstheme="minorHAnsi"/>
          <w:iCs/>
        </w:rPr>
        <w:t>energetycznego</w:t>
      </w:r>
      <w:r w:rsidRPr="00C3375A">
        <w:rPr>
          <w:rFonts w:cstheme="minorHAnsi"/>
          <w:iCs/>
        </w:rPr>
        <w:t>, w tym uzupełniające działania społeczne dla osób dotkniętych ubóstwem energetycznym</w:t>
      </w:r>
      <w:r w:rsidR="00841956" w:rsidRPr="00C3375A">
        <w:rPr>
          <w:rFonts w:cstheme="minorHAnsi"/>
          <w:iCs/>
        </w:rPr>
        <w:t xml:space="preserve">. </w:t>
      </w:r>
    </w:p>
    <w:p w14:paraId="0BD97474" w14:textId="35CE827B" w:rsidR="00C71A04" w:rsidRPr="00C3375A" w:rsidRDefault="00E42689" w:rsidP="00C82DB9">
      <w:pPr>
        <w:rPr>
          <w:rFonts w:asciiTheme="minorHAnsi" w:hAnsiTheme="minorHAnsi" w:cstheme="minorHAnsi"/>
          <w:iCs/>
          <w:sz w:val="22"/>
        </w:rPr>
      </w:pPr>
      <w:r w:rsidRPr="00C3375A">
        <w:rPr>
          <w:rFonts w:asciiTheme="minorHAnsi" w:hAnsiTheme="minorHAnsi" w:cstheme="minorHAnsi"/>
          <w:iCs/>
          <w:sz w:val="22"/>
        </w:rPr>
        <w:t>W transformacji subregionu</w:t>
      </w:r>
      <w:r w:rsidR="005F7457" w:rsidRPr="00C3375A">
        <w:rPr>
          <w:rFonts w:asciiTheme="minorHAnsi" w:hAnsiTheme="minorHAnsi" w:cstheme="minorHAnsi"/>
          <w:iCs/>
          <w:sz w:val="22"/>
        </w:rPr>
        <w:t xml:space="preserve"> oraz przeciwdziałaniu bezrobociu</w:t>
      </w:r>
      <w:r w:rsidR="00C2111A" w:rsidRPr="00C3375A">
        <w:rPr>
          <w:rFonts w:asciiTheme="minorHAnsi" w:hAnsiTheme="minorHAnsi" w:cstheme="minorHAnsi"/>
          <w:iCs/>
          <w:sz w:val="22"/>
        </w:rPr>
        <w:t>, którego wzrost może nastąpić w wyniku TE,</w:t>
      </w:r>
      <w:r w:rsidR="005F7457" w:rsidRPr="00C3375A">
        <w:rPr>
          <w:rFonts w:asciiTheme="minorHAnsi" w:hAnsiTheme="minorHAnsi" w:cstheme="minorHAnsi"/>
          <w:iCs/>
          <w:sz w:val="22"/>
        </w:rPr>
        <w:t xml:space="preserve"> </w:t>
      </w:r>
      <w:r w:rsidRPr="00C3375A">
        <w:rPr>
          <w:rFonts w:asciiTheme="minorHAnsi" w:hAnsiTheme="minorHAnsi" w:cstheme="minorHAnsi"/>
          <w:iCs/>
          <w:sz w:val="22"/>
        </w:rPr>
        <w:t xml:space="preserve">kluczową rolę odgrywać będzie </w:t>
      </w:r>
      <w:r w:rsidR="00A35910">
        <w:rPr>
          <w:rFonts w:asciiTheme="minorHAnsi" w:hAnsiTheme="minorHAnsi" w:cstheme="minorHAnsi"/>
          <w:iCs/>
          <w:sz w:val="22"/>
        </w:rPr>
        <w:t>wspieranie odporności rynku pracy na zachodzące zmiany</w:t>
      </w:r>
      <w:r w:rsidR="00FF75DB">
        <w:rPr>
          <w:rFonts w:asciiTheme="minorHAnsi" w:hAnsiTheme="minorHAnsi" w:cstheme="minorHAnsi"/>
          <w:iCs/>
          <w:sz w:val="22"/>
        </w:rPr>
        <w:t xml:space="preserve">. W tym zakresie </w:t>
      </w:r>
      <w:r w:rsidR="0030515D">
        <w:rPr>
          <w:rFonts w:asciiTheme="minorHAnsi" w:hAnsiTheme="minorHAnsi" w:cstheme="minorHAnsi"/>
          <w:iCs/>
          <w:sz w:val="22"/>
        </w:rPr>
        <w:t>istotna jest</w:t>
      </w:r>
      <w:r w:rsidR="002527E1">
        <w:rPr>
          <w:rFonts w:asciiTheme="minorHAnsi" w:hAnsiTheme="minorHAnsi" w:cstheme="minorHAnsi"/>
          <w:iCs/>
          <w:sz w:val="22"/>
        </w:rPr>
        <w:t xml:space="preserve"> </w:t>
      </w:r>
      <w:r w:rsidRPr="00C3375A">
        <w:rPr>
          <w:rFonts w:asciiTheme="minorHAnsi" w:hAnsiTheme="minorHAnsi" w:cstheme="minorHAnsi"/>
          <w:iCs/>
          <w:sz w:val="22"/>
        </w:rPr>
        <w:t>aktywizacj</w:t>
      </w:r>
      <w:r w:rsidR="002527E1">
        <w:rPr>
          <w:rFonts w:asciiTheme="minorHAnsi" w:hAnsiTheme="minorHAnsi" w:cstheme="minorHAnsi"/>
          <w:iCs/>
          <w:sz w:val="22"/>
        </w:rPr>
        <w:t xml:space="preserve">a </w:t>
      </w:r>
      <w:r w:rsidRPr="00C3375A">
        <w:rPr>
          <w:rFonts w:asciiTheme="minorHAnsi" w:hAnsiTheme="minorHAnsi" w:cstheme="minorHAnsi"/>
          <w:iCs/>
          <w:sz w:val="22"/>
        </w:rPr>
        <w:t>zawodow</w:t>
      </w:r>
      <w:r w:rsidR="002527E1">
        <w:rPr>
          <w:rFonts w:asciiTheme="minorHAnsi" w:hAnsiTheme="minorHAnsi" w:cstheme="minorHAnsi"/>
          <w:iCs/>
          <w:sz w:val="22"/>
        </w:rPr>
        <w:t>a</w:t>
      </w:r>
      <w:r w:rsidRPr="00C3375A">
        <w:rPr>
          <w:rFonts w:asciiTheme="minorHAnsi" w:hAnsiTheme="minorHAnsi" w:cstheme="minorHAnsi"/>
          <w:iCs/>
          <w:sz w:val="22"/>
        </w:rPr>
        <w:t xml:space="preserve"> kapitału ludzkiego z grup </w:t>
      </w:r>
      <w:r w:rsidR="001C4F6E" w:rsidRPr="00C3375A">
        <w:rPr>
          <w:rFonts w:asciiTheme="minorHAnsi" w:hAnsiTheme="minorHAnsi" w:cstheme="minorHAnsi"/>
          <w:iCs/>
          <w:sz w:val="22"/>
        </w:rPr>
        <w:t>nieaktywnych</w:t>
      </w:r>
      <w:r w:rsidRPr="00C3375A">
        <w:rPr>
          <w:rFonts w:asciiTheme="minorHAnsi" w:hAnsiTheme="minorHAnsi" w:cstheme="minorHAnsi"/>
          <w:iCs/>
          <w:sz w:val="22"/>
        </w:rPr>
        <w:t xml:space="preserve"> i</w:t>
      </w:r>
      <w:r w:rsidR="002527E1">
        <w:rPr>
          <w:rFonts w:asciiTheme="minorHAnsi" w:hAnsiTheme="minorHAnsi" w:cstheme="minorHAnsi"/>
          <w:iCs/>
          <w:sz w:val="22"/>
        </w:rPr>
        <w:t> </w:t>
      </w:r>
      <w:r w:rsidR="001C4F6E" w:rsidRPr="00C3375A">
        <w:rPr>
          <w:rFonts w:asciiTheme="minorHAnsi" w:hAnsiTheme="minorHAnsi" w:cstheme="minorHAnsi"/>
          <w:iCs/>
          <w:sz w:val="22"/>
        </w:rPr>
        <w:t xml:space="preserve">zagrożonych </w:t>
      </w:r>
      <w:r w:rsidRPr="00C3375A">
        <w:rPr>
          <w:rFonts w:asciiTheme="minorHAnsi" w:hAnsiTheme="minorHAnsi" w:cstheme="minorHAnsi"/>
          <w:iCs/>
          <w:sz w:val="22"/>
        </w:rPr>
        <w:t xml:space="preserve">dezaktywizacją zawodową, </w:t>
      </w:r>
      <w:r w:rsidR="00D53964" w:rsidRPr="00C3375A">
        <w:rPr>
          <w:rFonts w:asciiTheme="minorHAnsi" w:hAnsiTheme="minorHAnsi" w:cstheme="minorHAnsi"/>
          <w:iCs/>
          <w:sz w:val="22"/>
        </w:rPr>
        <w:t>w szczególności</w:t>
      </w:r>
      <w:r w:rsidRPr="00C3375A">
        <w:rPr>
          <w:rFonts w:asciiTheme="minorHAnsi" w:hAnsiTheme="minorHAnsi" w:cstheme="minorHAnsi"/>
          <w:iCs/>
          <w:sz w:val="22"/>
        </w:rPr>
        <w:t xml:space="preserve"> osób powiązanych z sektorem paliwowo-energetycznym</w:t>
      </w:r>
      <w:r w:rsidR="00BB426E">
        <w:rPr>
          <w:rFonts w:asciiTheme="minorHAnsi" w:hAnsiTheme="minorHAnsi" w:cstheme="minorHAnsi"/>
          <w:iCs/>
          <w:sz w:val="22"/>
        </w:rPr>
        <w:t>, a także lepsze dostosowanie pracowników, przedsiębiorstw i przedsiębiorców do zachodzących</w:t>
      </w:r>
      <w:r w:rsidR="00AB084B">
        <w:rPr>
          <w:rFonts w:asciiTheme="minorHAnsi" w:hAnsiTheme="minorHAnsi" w:cstheme="minorHAnsi"/>
          <w:iCs/>
          <w:sz w:val="22"/>
        </w:rPr>
        <w:t xml:space="preserve"> zamian</w:t>
      </w:r>
      <w:r w:rsidR="00A35910" w:rsidRPr="00C3375A">
        <w:rPr>
          <w:rFonts w:asciiTheme="minorHAnsi" w:hAnsiTheme="minorHAnsi" w:cstheme="minorHAnsi"/>
          <w:iCs/>
          <w:sz w:val="22"/>
        </w:rPr>
        <w:t>,</w:t>
      </w:r>
      <w:r w:rsidR="00BB426E">
        <w:rPr>
          <w:rFonts w:asciiTheme="minorHAnsi" w:hAnsiTheme="minorHAnsi" w:cstheme="minorHAnsi"/>
          <w:iCs/>
          <w:sz w:val="22"/>
        </w:rPr>
        <w:t xml:space="preserve"> w tym</w:t>
      </w:r>
      <w:r w:rsidR="00A35910" w:rsidRPr="00C3375A">
        <w:rPr>
          <w:rFonts w:asciiTheme="minorHAnsi" w:hAnsiTheme="minorHAnsi" w:cstheme="minorHAnsi"/>
          <w:iCs/>
          <w:sz w:val="22"/>
        </w:rPr>
        <w:t xml:space="preserve"> dostosowywanie do wymogów gospodarki zeroemisyjnej czy o obiegu zamkniętym, a także postęp</w:t>
      </w:r>
      <w:r w:rsidR="00BB426E">
        <w:rPr>
          <w:rFonts w:asciiTheme="minorHAnsi" w:hAnsiTheme="minorHAnsi" w:cstheme="minorHAnsi"/>
          <w:iCs/>
          <w:sz w:val="22"/>
        </w:rPr>
        <w:t>u</w:t>
      </w:r>
      <w:r w:rsidR="00A35910" w:rsidRPr="00C3375A">
        <w:rPr>
          <w:rFonts w:asciiTheme="minorHAnsi" w:hAnsiTheme="minorHAnsi" w:cstheme="minorHAnsi"/>
          <w:iCs/>
          <w:sz w:val="22"/>
        </w:rPr>
        <w:t xml:space="preserve"> technologiczn</w:t>
      </w:r>
      <w:r w:rsidR="00BB426E">
        <w:rPr>
          <w:rFonts w:asciiTheme="minorHAnsi" w:hAnsiTheme="minorHAnsi" w:cstheme="minorHAnsi"/>
          <w:iCs/>
          <w:sz w:val="22"/>
        </w:rPr>
        <w:t>ego</w:t>
      </w:r>
      <w:r w:rsidR="00A35910" w:rsidRPr="00C3375A">
        <w:rPr>
          <w:rFonts w:asciiTheme="minorHAnsi" w:hAnsiTheme="minorHAnsi" w:cstheme="minorHAnsi"/>
          <w:iCs/>
          <w:sz w:val="22"/>
        </w:rPr>
        <w:t xml:space="preserve">. Ponadto coraz szybsze zmiany na rynku pracy będą wymuszać na przedsiębiorcach i pracownikach większą elastyczność. </w:t>
      </w:r>
      <w:r w:rsidR="00970D56" w:rsidRPr="00C3375A">
        <w:rPr>
          <w:rFonts w:asciiTheme="minorHAnsi" w:hAnsiTheme="minorHAnsi" w:cstheme="minorHAnsi"/>
          <w:iCs/>
          <w:sz w:val="22"/>
        </w:rPr>
        <w:t>Istotne są także działania mające na celu</w:t>
      </w:r>
      <w:r w:rsidRPr="00C3375A">
        <w:rPr>
          <w:rFonts w:asciiTheme="minorHAnsi" w:hAnsiTheme="minorHAnsi" w:cstheme="minorHAnsi"/>
          <w:iCs/>
          <w:sz w:val="22"/>
        </w:rPr>
        <w:t xml:space="preserve"> godzenie życia zawodowego i prywatnego, zwiększające szanse na zatrudnienie osób, które pełnią funkcje opiekuńcze. </w:t>
      </w:r>
    </w:p>
    <w:p w14:paraId="70896BE3" w14:textId="77777777" w:rsidR="002E0249" w:rsidRPr="00C3375A" w:rsidRDefault="002E0249" w:rsidP="00C82DB9">
      <w:pPr>
        <w:spacing w:after="0"/>
        <w:ind w:firstLine="720"/>
        <w:rPr>
          <w:rFonts w:asciiTheme="minorHAnsi" w:hAnsiTheme="minorHAnsi" w:cstheme="minorHAnsi"/>
          <w:iCs/>
          <w:sz w:val="22"/>
          <w:u w:val="single"/>
        </w:rPr>
      </w:pPr>
      <w:r w:rsidRPr="00C3375A">
        <w:rPr>
          <w:rFonts w:asciiTheme="minorHAnsi" w:hAnsiTheme="minorHAnsi" w:cstheme="minorHAnsi"/>
          <w:iCs/>
          <w:sz w:val="22"/>
          <w:u w:val="single"/>
        </w:rPr>
        <w:t>Rodzaje planowanych operacji:</w:t>
      </w:r>
    </w:p>
    <w:p w14:paraId="6768C309" w14:textId="2E66CE27" w:rsidR="00BA2DB2" w:rsidRPr="00C3375A" w:rsidRDefault="00BA2DB2" w:rsidP="00BA2DB2">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 xml:space="preserve">wsparcie dla osób </w:t>
      </w:r>
      <w:r w:rsidR="0094238F">
        <w:rPr>
          <w:rFonts w:cstheme="minorHAnsi"/>
          <w:iCs/>
        </w:rPr>
        <w:t xml:space="preserve">negatywnie dotkniętych transformacją </w:t>
      </w:r>
      <w:r w:rsidR="0030515D">
        <w:rPr>
          <w:rFonts w:cstheme="minorHAnsi"/>
          <w:iCs/>
        </w:rPr>
        <w:t>w kierunku neutralności klimatycznej</w:t>
      </w:r>
      <w:r w:rsidR="0094238F">
        <w:rPr>
          <w:rFonts w:cstheme="minorHAnsi"/>
          <w:iCs/>
        </w:rPr>
        <w:t xml:space="preserve">, tj. osób </w:t>
      </w:r>
      <w:r w:rsidRPr="00C3375A">
        <w:rPr>
          <w:rFonts w:cstheme="minorHAnsi"/>
          <w:iCs/>
        </w:rPr>
        <w:t>zagrożonych utratą pracy, przewidzianych do zwolnienia lub zwolnionych z przyczyn dotyczących zakładu pracy;</w:t>
      </w:r>
    </w:p>
    <w:p w14:paraId="0744D05F" w14:textId="124688E7" w:rsidR="001C4F6E" w:rsidRPr="00C3375A" w:rsidRDefault="00966357"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aktywizacja zawodowa osób pozostających bez pracy</w:t>
      </w:r>
      <w:r w:rsidR="00BA2DB2" w:rsidRPr="00C3375A">
        <w:rPr>
          <w:rFonts w:cstheme="minorHAnsi"/>
          <w:iCs/>
        </w:rPr>
        <w:t>, w tym biernych zawodowo</w:t>
      </w:r>
      <w:r w:rsidR="001C4F6E" w:rsidRPr="00C3375A">
        <w:rPr>
          <w:rFonts w:cstheme="minorHAnsi"/>
          <w:iCs/>
        </w:rPr>
        <w:t>;</w:t>
      </w:r>
    </w:p>
    <w:p w14:paraId="0457096D" w14:textId="26EF2460" w:rsidR="009B2827" w:rsidRPr="00C3375A" w:rsidRDefault="001C4F6E"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 xml:space="preserve">wsparcie osób </w:t>
      </w:r>
      <w:r w:rsidR="005F7457" w:rsidRPr="00C3375A">
        <w:rPr>
          <w:rFonts w:cstheme="minorHAnsi"/>
          <w:iCs/>
        </w:rPr>
        <w:t>planujących</w:t>
      </w:r>
      <w:r w:rsidRPr="00C3375A">
        <w:rPr>
          <w:rFonts w:cstheme="minorHAnsi"/>
          <w:iCs/>
        </w:rPr>
        <w:t xml:space="preserve"> rozpocz</w:t>
      </w:r>
      <w:r w:rsidR="005F7457" w:rsidRPr="00C3375A">
        <w:rPr>
          <w:rFonts w:cstheme="minorHAnsi"/>
          <w:iCs/>
        </w:rPr>
        <w:t xml:space="preserve">ęcie </w:t>
      </w:r>
      <w:r w:rsidRPr="00C3375A">
        <w:rPr>
          <w:rFonts w:cstheme="minorHAnsi"/>
          <w:iCs/>
        </w:rPr>
        <w:t>działalnoś</w:t>
      </w:r>
      <w:r w:rsidR="005F7457" w:rsidRPr="00C3375A">
        <w:rPr>
          <w:rFonts w:cstheme="minorHAnsi"/>
          <w:iCs/>
        </w:rPr>
        <w:t xml:space="preserve">ci </w:t>
      </w:r>
      <w:r w:rsidRPr="00C3375A">
        <w:rPr>
          <w:rFonts w:cstheme="minorHAnsi"/>
          <w:iCs/>
        </w:rPr>
        <w:t>gospodarcz</w:t>
      </w:r>
      <w:r w:rsidR="005F7457" w:rsidRPr="00C3375A">
        <w:rPr>
          <w:rFonts w:cstheme="minorHAnsi"/>
          <w:iCs/>
        </w:rPr>
        <w:t>ej</w:t>
      </w:r>
      <w:r w:rsidRPr="00C3375A">
        <w:rPr>
          <w:rFonts w:cstheme="minorHAnsi"/>
          <w:iCs/>
        </w:rPr>
        <w:t>;</w:t>
      </w:r>
    </w:p>
    <w:p w14:paraId="2F328A27" w14:textId="46A766E4" w:rsidR="00966357" w:rsidRDefault="009506F8" w:rsidP="00736F7B">
      <w:pPr>
        <w:pStyle w:val="Akapitzlist"/>
        <w:numPr>
          <w:ilvl w:val="1"/>
          <w:numId w:val="4"/>
        </w:numPr>
        <w:spacing w:after="0" w:line="240" w:lineRule="auto"/>
        <w:ind w:left="1298" w:hanging="431"/>
        <w:contextualSpacing w:val="0"/>
        <w:jc w:val="both"/>
        <w:rPr>
          <w:rFonts w:cstheme="minorHAnsi"/>
          <w:iCs/>
        </w:rPr>
      </w:pPr>
      <w:bookmarkStart w:id="30" w:name="_Hlk57111132"/>
      <w:r w:rsidRPr="00C3375A">
        <w:rPr>
          <w:rFonts w:cstheme="minorHAnsi"/>
          <w:iCs/>
        </w:rPr>
        <w:t>w</w:t>
      </w:r>
      <w:r w:rsidR="00C34BD9" w:rsidRPr="00C3375A">
        <w:rPr>
          <w:rFonts w:cstheme="minorHAnsi"/>
          <w:iCs/>
        </w:rPr>
        <w:t xml:space="preserve">sparcie rozwoju kompetencji i </w:t>
      </w:r>
      <w:r w:rsidR="00165F6E" w:rsidRPr="00C3375A">
        <w:rPr>
          <w:rFonts w:cstheme="minorHAnsi"/>
          <w:iCs/>
        </w:rPr>
        <w:t>umiejętności</w:t>
      </w:r>
      <w:r w:rsidR="00C34BD9" w:rsidRPr="00C3375A">
        <w:rPr>
          <w:rFonts w:cstheme="minorHAnsi"/>
          <w:iCs/>
        </w:rPr>
        <w:t xml:space="preserve"> osób pracujących</w:t>
      </w:r>
      <w:r w:rsidR="00966357" w:rsidRPr="00C3375A">
        <w:rPr>
          <w:rFonts w:cstheme="minorHAnsi"/>
          <w:iCs/>
        </w:rPr>
        <w:t>;</w:t>
      </w:r>
    </w:p>
    <w:p w14:paraId="4E31BF1E" w14:textId="36BD2F7C" w:rsidR="009F181B" w:rsidRPr="009F181B" w:rsidRDefault="00E851E0" w:rsidP="009F181B">
      <w:pPr>
        <w:pStyle w:val="Akapitzlist"/>
        <w:numPr>
          <w:ilvl w:val="1"/>
          <w:numId w:val="4"/>
        </w:numPr>
        <w:spacing w:after="0" w:line="240" w:lineRule="auto"/>
        <w:ind w:left="1298" w:hanging="431"/>
        <w:contextualSpacing w:val="0"/>
        <w:jc w:val="both"/>
        <w:rPr>
          <w:rFonts w:cstheme="minorHAnsi"/>
          <w:iCs/>
        </w:rPr>
      </w:pPr>
      <w:r>
        <w:rPr>
          <w:rFonts w:cstheme="minorHAnsi"/>
          <w:iCs/>
        </w:rPr>
        <w:t>w</w:t>
      </w:r>
      <w:r w:rsidR="009F181B" w:rsidRPr="009F181B">
        <w:rPr>
          <w:rFonts w:cstheme="minorHAnsi"/>
          <w:iCs/>
        </w:rPr>
        <w:t>sparcie rozwojowe na rzecz przedsiębiorstw pozwalające na dostosowanie do zmian w gospodarce</w:t>
      </w:r>
      <w:r w:rsidR="004A0669">
        <w:rPr>
          <w:rFonts w:cstheme="minorHAnsi"/>
          <w:iCs/>
        </w:rPr>
        <w:t>;</w:t>
      </w:r>
      <w:r w:rsidR="009F181B" w:rsidRPr="009F181B">
        <w:rPr>
          <w:rFonts w:cstheme="minorHAnsi"/>
          <w:iCs/>
        </w:rPr>
        <w:t xml:space="preserve"> </w:t>
      </w:r>
    </w:p>
    <w:p w14:paraId="1536AD00" w14:textId="68C223BB" w:rsidR="00C34BD9" w:rsidRDefault="00966357"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 xml:space="preserve">rozwój elastycznych </w:t>
      </w:r>
      <w:r w:rsidR="00165F6E" w:rsidRPr="00C3375A">
        <w:rPr>
          <w:rFonts w:cstheme="minorHAnsi"/>
          <w:iCs/>
        </w:rPr>
        <w:t xml:space="preserve">i atrakcyjnych </w:t>
      </w:r>
      <w:r w:rsidRPr="00C3375A">
        <w:rPr>
          <w:rFonts w:cstheme="minorHAnsi"/>
          <w:iCs/>
        </w:rPr>
        <w:t>form zatrudnienia</w:t>
      </w:r>
      <w:r w:rsidR="004A0669">
        <w:rPr>
          <w:rFonts w:cstheme="minorHAnsi"/>
          <w:iCs/>
        </w:rPr>
        <w:t>;</w:t>
      </w:r>
    </w:p>
    <w:p w14:paraId="0C6BA698" w14:textId="474B82A5" w:rsidR="00A35910" w:rsidRPr="00A35910" w:rsidRDefault="00A35910" w:rsidP="000859A0">
      <w:pPr>
        <w:pStyle w:val="Akapitzlist"/>
        <w:numPr>
          <w:ilvl w:val="1"/>
          <w:numId w:val="4"/>
        </w:numPr>
        <w:spacing w:after="160" w:line="240" w:lineRule="auto"/>
        <w:ind w:left="1299" w:hanging="431"/>
        <w:contextualSpacing w:val="0"/>
        <w:jc w:val="both"/>
        <w:rPr>
          <w:rFonts w:cstheme="minorHAnsi"/>
          <w:iCs/>
        </w:rPr>
      </w:pPr>
      <w:r w:rsidRPr="00C3375A">
        <w:rPr>
          <w:rFonts w:cstheme="minorHAnsi"/>
          <w:iCs/>
        </w:rPr>
        <w:t>zwiększenie dostępu do usług opieki nad dziećmi w wieku do lat 3 oraz osobami z niepełnosprawnościami.</w:t>
      </w:r>
    </w:p>
    <w:bookmarkEnd w:id="30"/>
    <w:p w14:paraId="1B624E07" w14:textId="77777777" w:rsidR="00715679" w:rsidRPr="00C3375A" w:rsidRDefault="00715679" w:rsidP="00715679">
      <w:pPr>
        <w:rPr>
          <w:rFonts w:asciiTheme="minorHAnsi" w:hAnsiTheme="minorHAnsi" w:cstheme="minorHAnsi"/>
          <w:iCs/>
          <w:sz w:val="22"/>
        </w:rPr>
      </w:pPr>
      <w:r w:rsidRPr="00C3375A">
        <w:rPr>
          <w:rFonts w:asciiTheme="minorHAnsi" w:hAnsiTheme="minorHAnsi" w:cstheme="minorHAnsi"/>
          <w:iCs/>
          <w:sz w:val="22"/>
        </w:rPr>
        <w:t>Dla rozwoju WW kluczowe znaczenie ma dostęp do odpowiednio wykwalifikowanej siły roboczej, niezbędnej do budowania „nowej” gospodarki subregionu oraz koniecznej w obliczu postępującej transformacji cyfrowej czy automatyzacji i robotyzacji. W tym zakresie kluczowe jest podnoszenie poziomu umiejętności i kwalifikacji mieszkańców, m.in. poprzez poprawę dostępności do różnych form uczenia się przez całe życie oraz lepsze dopasowanie edukacji i kształcenia do potrzeb i wyzwań rynku pracy.</w:t>
      </w:r>
    </w:p>
    <w:p w14:paraId="255826BB" w14:textId="77777777" w:rsidR="00715679" w:rsidRPr="00C3375A" w:rsidRDefault="00715679" w:rsidP="00715679">
      <w:pPr>
        <w:spacing w:after="0"/>
        <w:ind w:firstLine="720"/>
        <w:rPr>
          <w:rFonts w:asciiTheme="minorHAnsi" w:hAnsiTheme="minorHAnsi" w:cstheme="minorHAnsi"/>
          <w:iCs/>
          <w:sz w:val="22"/>
          <w:u w:val="single"/>
        </w:rPr>
      </w:pPr>
      <w:r w:rsidRPr="00C3375A">
        <w:rPr>
          <w:rFonts w:asciiTheme="minorHAnsi" w:hAnsiTheme="minorHAnsi" w:cstheme="minorHAnsi"/>
          <w:iCs/>
          <w:sz w:val="22"/>
          <w:u w:val="single"/>
        </w:rPr>
        <w:t>Rodzaje planowanych operacji:</w:t>
      </w:r>
    </w:p>
    <w:p w14:paraId="41D292A6" w14:textId="77777777" w:rsidR="00715679" w:rsidRPr="00C3375A" w:rsidRDefault="00715679" w:rsidP="00715679">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projekty z zakresu wsparcia kształcenia zawodowego dopasowanego do potrzeb i wyzwań rynku pracy, w tym wsparcie współpracy z pracodawcami;</w:t>
      </w:r>
    </w:p>
    <w:p w14:paraId="4650C56B" w14:textId="77777777" w:rsidR="00715679" w:rsidRPr="00C3375A" w:rsidRDefault="00715679" w:rsidP="00715679">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rozwój doradztwa edukacyjno-zawodowego w szkołach i placówkach oświatowych;</w:t>
      </w:r>
    </w:p>
    <w:p w14:paraId="23B26EEB" w14:textId="77777777" w:rsidR="00715679" w:rsidRPr="00C3375A" w:rsidRDefault="00715679" w:rsidP="00715679">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wsparcie uczenia się w formach pozaszkolnych, jak kwalifikacyjne kursy zawodowe, kursy umiejętności zawodowych;</w:t>
      </w:r>
    </w:p>
    <w:p w14:paraId="0F55E712" w14:textId="77777777" w:rsidR="00715679" w:rsidRPr="00C3375A" w:rsidRDefault="00715679" w:rsidP="000859A0">
      <w:pPr>
        <w:pStyle w:val="Akapitzlist"/>
        <w:numPr>
          <w:ilvl w:val="1"/>
          <w:numId w:val="4"/>
        </w:numPr>
        <w:spacing w:after="160" w:line="240" w:lineRule="auto"/>
        <w:ind w:left="1299" w:hanging="431"/>
        <w:contextualSpacing w:val="0"/>
        <w:jc w:val="both"/>
        <w:rPr>
          <w:rFonts w:cstheme="minorHAnsi"/>
          <w:iCs/>
        </w:rPr>
      </w:pPr>
      <w:r w:rsidRPr="00C3375A">
        <w:rPr>
          <w:rFonts w:cstheme="minorHAnsi"/>
          <w:iCs/>
        </w:rPr>
        <w:t>projekty z zakresu rozwoju szkolnictwa wyższego dostosowanego do potrzeb specjalizacji subregionu.</w:t>
      </w:r>
    </w:p>
    <w:p w14:paraId="6AE06EB1" w14:textId="196C6A58" w:rsidR="00FE7F64" w:rsidRPr="00C3375A" w:rsidRDefault="00FE7F64" w:rsidP="00FE7F64">
      <w:pPr>
        <w:rPr>
          <w:rFonts w:asciiTheme="minorHAnsi" w:hAnsiTheme="minorHAnsi" w:cstheme="minorHAnsi"/>
          <w:color w:val="000000"/>
          <w:sz w:val="22"/>
        </w:rPr>
      </w:pPr>
      <w:r w:rsidRPr="00C3375A">
        <w:rPr>
          <w:rFonts w:asciiTheme="minorHAnsi" w:hAnsiTheme="minorHAnsi" w:cstheme="minorHAnsi"/>
          <w:color w:val="000000"/>
          <w:sz w:val="22"/>
        </w:rPr>
        <w:t xml:space="preserve">Wysiłek transformacyjny powinien koncentrować się na wyeliminowaniu ubóstwa we wszystkich jego przejawach, co jest niezbędnym warunkiem zrównoważonego rozwoju. Dlatego istotne jest podejmowanie działań na rzecz rozwiązywania problemu ubóstwa i wykluczenia społecznego rodzin oraz osób zaliczanych do grup wysokiego ryzyka socjalnego. Działania w obszarze włączenia </w:t>
      </w:r>
      <w:r w:rsidRPr="00C3375A">
        <w:rPr>
          <w:rFonts w:asciiTheme="minorHAnsi" w:hAnsiTheme="minorHAnsi" w:cstheme="minorHAnsi"/>
          <w:color w:val="000000"/>
          <w:sz w:val="22"/>
        </w:rPr>
        <w:lastRenderedPageBreak/>
        <w:t xml:space="preserve">społecznego powinny koncentrować się na pracownikach (i ich rodzinach), którzy utracili pracę w związku z TE, a także innych osobach znajdujących się w trudnej sytuacji na rynku pracy, w tym kobietach czy osobach z niepełnosprawnościami. Ponadto w celu przeciwdziałania nierównościom i ich pogłębianiu konieczne jest zwiększanie dostępu do dobrej jakości i trwałych usług dla osób niesamodzielnych, niepełnosprawnych, korzystających z pomocy społecznej z powodu niesprawności i długotrwałej lub ciężkiej choroby czy zagrożonych wykluczeniem społecznym. </w:t>
      </w:r>
      <w:r>
        <w:rPr>
          <w:rFonts w:asciiTheme="minorHAnsi" w:hAnsiTheme="minorHAnsi" w:cstheme="minorHAnsi"/>
          <w:color w:val="000000"/>
          <w:sz w:val="22"/>
        </w:rPr>
        <w:t>Istotną rolę w</w:t>
      </w:r>
      <w:r w:rsidRPr="00C3375A">
        <w:rPr>
          <w:rFonts w:asciiTheme="minorHAnsi" w:hAnsiTheme="minorHAnsi" w:cstheme="minorHAnsi"/>
          <w:color w:val="000000"/>
          <w:sz w:val="22"/>
        </w:rPr>
        <w:t xml:space="preserve"> walce z wykluczeniem społecznym odgrywać będą podmioty ekonomii społecznej (PES), </w:t>
      </w:r>
      <w:r w:rsidR="001F6D29">
        <w:rPr>
          <w:rFonts w:asciiTheme="minorHAnsi" w:hAnsiTheme="minorHAnsi" w:cstheme="minorHAnsi"/>
          <w:color w:val="000000"/>
          <w:sz w:val="22"/>
        </w:rPr>
        <w:t>które powinny również zostać wykorzystane</w:t>
      </w:r>
      <w:r w:rsidRPr="00C3375A">
        <w:rPr>
          <w:rFonts w:asciiTheme="minorHAnsi" w:hAnsiTheme="minorHAnsi" w:cstheme="minorHAnsi"/>
          <w:color w:val="000000"/>
          <w:sz w:val="22"/>
        </w:rPr>
        <w:t xml:space="preserve"> dla wspierania transformacji w kierunku neutralności klimatycznej. </w:t>
      </w:r>
    </w:p>
    <w:p w14:paraId="3F037D1A" w14:textId="77777777" w:rsidR="00FE7F64" w:rsidRPr="00C3375A" w:rsidRDefault="00FE7F64" w:rsidP="00FE7F64">
      <w:pPr>
        <w:spacing w:after="0"/>
        <w:ind w:firstLine="720"/>
        <w:rPr>
          <w:rFonts w:asciiTheme="minorHAnsi" w:hAnsiTheme="minorHAnsi" w:cstheme="minorHAnsi"/>
          <w:iCs/>
          <w:sz w:val="22"/>
          <w:u w:val="single"/>
        </w:rPr>
      </w:pPr>
      <w:r w:rsidRPr="00C3375A">
        <w:rPr>
          <w:rFonts w:asciiTheme="minorHAnsi" w:hAnsiTheme="minorHAnsi" w:cstheme="minorHAnsi"/>
          <w:iCs/>
          <w:sz w:val="22"/>
          <w:u w:val="single"/>
        </w:rPr>
        <w:t>Rodzaje planowanych operacji:</w:t>
      </w:r>
    </w:p>
    <w:p w14:paraId="03E33194" w14:textId="77777777" w:rsidR="00FE7F64" w:rsidRPr="00C3375A" w:rsidRDefault="00FE7F64" w:rsidP="00FE7F64">
      <w:pPr>
        <w:pStyle w:val="Akapitzlist"/>
        <w:numPr>
          <w:ilvl w:val="1"/>
          <w:numId w:val="4"/>
        </w:numPr>
        <w:spacing w:after="0" w:line="240" w:lineRule="auto"/>
        <w:ind w:left="1298" w:hanging="431"/>
        <w:contextualSpacing w:val="0"/>
        <w:jc w:val="both"/>
        <w:rPr>
          <w:rFonts w:cstheme="minorHAnsi"/>
        </w:rPr>
      </w:pPr>
      <w:r w:rsidRPr="00C3375A">
        <w:rPr>
          <w:rFonts w:cstheme="minorHAnsi"/>
        </w:rPr>
        <w:t>projekty mające na celu aktywizację społeczno-zawodową osób zagrożonych ubóstwem lub wykluczeniem społecznym, w szczególności osób dotkniętych TE;</w:t>
      </w:r>
    </w:p>
    <w:p w14:paraId="7D7F5DA1" w14:textId="77777777" w:rsidR="00FE7F64" w:rsidRPr="00C3375A" w:rsidRDefault="00FE7F64" w:rsidP="00FE7F64">
      <w:pPr>
        <w:pStyle w:val="Akapitzlist"/>
        <w:numPr>
          <w:ilvl w:val="1"/>
          <w:numId w:val="4"/>
        </w:numPr>
        <w:spacing w:after="0" w:line="240" w:lineRule="auto"/>
        <w:ind w:left="1298" w:hanging="431"/>
        <w:contextualSpacing w:val="0"/>
        <w:jc w:val="both"/>
        <w:rPr>
          <w:rFonts w:cstheme="minorHAnsi"/>
        </w:rPr>
      </w:pPr>
      <w:r w:rsidRPr="00C3375A">
        <w:rPr>
          <w:rFonts w:cstheme="minorHAnsi"/>
        </w:rPr>
        <w:t>projekty służące poprawie jakości i efektywności usług społecznych w środowisku lokalnym (</w:t>
      </w:r>
      <w:proofErr w:type="spellStart"/>
      <w:r w:rsidRPr="00C3375A">
        <w:rPr>
          <w:rFonts w:cstheme="minorHAnsi"/>
        </w:rPr>
        <w:t>deinstytucjonalizacja</w:t>
      </w:r>
      <w:proofErr w:type="spellEnd"/>
      <w:r w:rsidRPr="00C3375A">
        <w:rPr>
          <w:rFonts w:cstheme="minorHAnsi"/>
        </w:rPr>
        <w:t>);</w:t>
      </w:r>
    </w:p>
    <w:p w14:paraId="1A37E62C" w14:textId="77777777" w:rsidR="00FE7F64" w:rsidRPr="00C3375A" w:rsidRDefault="00FE7F64" w:rsidP="000859A0">
      <w:pPr>
        <w:pStyle w:val="Akapitzlist"/>
        <w:numPr>
          <w:ilvl w:val="1"/>
          <w:numId w:val="4"/>
        </w:numPr>
        <w:spacing w:after="160" w:line="240" w:lineRule="auto"/>
        <w:ind w:left="1299" w:hanging="431"/>
        <w:contextualSpacing w:val="0"/>
        <w:jc w:val="both"/>
        <w:rPr>
          <w:rFonts w:cstheme="minorHAnsi"/>
        </w:rPr>
      </w:pPr>
      <w:r w:rsidRPr="00C3375A">
        <w:rPr>
          <w:rFonts w:cstheme="minorHAnsi"/>
        </w:rPr>
        <w:t xml:space="preserve">projekty mające na celu wsparcie PES w zakresie włączenia w działania </w:t>
      </w:r>
      <w:proofErr w:type="spellStart"/>
      <w:r w:rsidRPr="00C3375A">
        <w:rPr>
          <w:rFonts w:cstheme="minorHAnsi"/>
        </w:rPr>
        <w:t>proklimatyczne</w:t>
      </w:r>
      <w:proofErr w:type="spellEnd"/>
      <w:r w:rsidRPr="00C3375A">
        <w:rPr>
          <w:rFonts w:cstheme="minorHAnsi"/>
        </w:rPr>
        <w:t>. </w:t>
      </w:r>
    </w:p>
    <w:p w14:paraId="0BB75F62" w14:textId="63EABF2B" w:rsidR="002657C1" w:rsidRPr="00C3375A" w:rsidRDefault="00970D56" w:rsidP="00C82DB9">
      <w:pPr>
        <w:rPr>
          <w:rFonts w:asciiTheme="minorHAnsi" w:hAnsiTheme="minorHAnsi" w:cstheme="minorHAnsi"/>
          <w:iCs/>
          <w:sz w:val="22"/>
        </w:rPr>
      </w:pPr>
      <w:r w:rsidRPr="00C3375A">
        <w:rPr>
          <w:rFonts w:asciiTheme="minorHAnsi" w:hAnsiTheme="minorHAnsi" w:cstheme="minorHAnsi"/>
          <w:sz w:val="22"/>
        </w:rPr>
        <w:t>Obszar s</w:t>
      </w:r>
      <w:r w:rsidR="003360A8" w:rsidRPr="00C3375A">
        <w:rPr>
          <w:rFonts w:asciiTheme="minorHAnsi" w:hAnsiTheme="minorHAnsi" w:cstheme="minorHAnsi"/>
          <w:sz w:val="22"/>
        </w:rPr>
        <w:t>ubregion</w:t>
      </w:r>
      <w:r w:rsidRPr="00C3375A">
        <w:rPr>
          <w:rFonts w:asciiTheme="minorHAnsi" w:hAnsiTheme="minorHAnsi" w:cstheme="minorHAnsi"/>
          <w:sz w:val="22"/>
        </w:rPr>
        <w:t>u</w:t>
      </w:r>
      <w:r w:rsidR="003360A8" w:rsidRPr="00C3375A">
        <w:rPr>
          <w:rFonts w:asciiTheme="minorHAnsi" w:hAnsiTheme="minorHAnsi" w:cstheme="minorHAnsi"/>
          <w:sz w:val="22"/>
        </w:rPr>
        <w:t xml:space="preserve"> charakteryzuje się bardzo dużą powierzchnią terenów </w:t>
      </w:r>
      <w:r w:rsidR="003360A8" w:rsidRPr="00C3375A">
        <w:rPr>
          <w:rFonts w:asciiTheme="minorHAnsi" w:hAnsiTheme="minorHAnsi" w:cstheme="minorHAnsi"/>
          <w:iCs/>
          <w:sz w:val="22"/>
        </w:rPr>
        <w:t>zdegradowanych i</w:t>
      </w:r>
      <w:r w:rsidR="006C42C2" w:rsidRPr="00C3375A">
        <w:rPr>
          <w:rFonts w:asciiTheme="minorHAnsi" w:hAnsiTheme="minorHAnsi" w:cstheme="minorHAnsi"/>
          <w:iCs/>
          <w:sz w:val="22"/>
        </w:rPr>
        <w:t> </w:t>
      </w:r>
      <w:r w:rsidR="003360A8" w:rsidRPr="00C3375A">
        <w:rPr>
          <w:rFonts w:asciiTheme="minorHAnsi" w:hAnsiTheme="minorHAnsi" w:cstheme="minorHAnsi"/>
          <w:iCs/>
          <w:sz w:val="22"/>
        </w:rPr>
        <w:t>zdewastowanych</w:t>
      </w:r>
      <w:r w:rsidR="0046265F">
        <w:rPr>
          <w:rFonts w:asciiTheme="minorHAnsi" w:hAnsiTheme="minorHAnsi" w:cstheme="minorHAnsi"/>
          <w:iCs/>
          <w:sz w:val="22"/>
        </w:rPr>
        <w:t xml:space="preserve">, które </w:t>
      </w:r>
      <w:r w:rsidR="003360A8" w:rsidRPr="00C3375A">
        <w:rPr>
          <w:rFonts w:asciiTheme="minorHAnsi" w:hAnsiTheme="minorHAnsi" w:cstheme="minorHAnsi"/>
          <w:iCs/>
          <w:sz w:val="22"/>
        </w:rPr>
        <w:t xml:space="preserve">wymagają działań dążących do przywrócenia im poprzednich funkcji lub ich racjonalnego zagospodarowania w nowy sposób. </w:t>
      </w:r>
      <w:r w:rsidR="0046265F" w:rsidRPr="00C3375A">
        <w:rPr>
          <w:rFonts w:asciiTheme="minorHAnsi" w:hAnsiTheme="minorHAnsi" w:cstheme="minorHAnsi"/>
          <w:iCs/>
          <w:sz w:val="22"/>
        </w:rPr>
        <w:t>K</w:t>
      </w:r>
      <w:r w:rsidR="0046265F" w:rsidRPr="00C3375A">
        <w:rPr>
          <w:rFonts w:asciiTheme="minorHAnsi" w:hAnsiTheme="minorHAnsi" w:cstheme="minorHAnsi"/>
          <w:sz w:val="22"/>
        </w:rPr>
        <w:t xml:space="preserve">luczowe jest </w:t>
      </w:r>
      <w:r w:rsidR="0046265F">
        <w:rPr>
          <w:rFonts w:asciiTheme="minorHAnsi" w:hAnsiTheme="minorHAnsi" w:cstheme="minorHAnsi"/>
          <w:sz w:val="22"/>
        </w:rPr>
        <w:t xml:space="preserve">ponadto </w:t>
      </w:r>
      <w:r w:rsidR="0046265F" w:rsidRPr="00C3375A">
        <w:rPr>
          <w:rFonts w:asciiTheme="minorHAnsi" w:hAnsiTheme="minorHAnsi" w:cstheme="minorHAnsi"/>
          <w:sz w:val="22"/>
        </w:rPr>
        <w:t>odtworzenie prawidłowych stosunków wodnych w subregionie, m.in. poprzez odtwarzanie naturalnej retencji oraz niwelowanie lejów depresyjnych odkrywek kopalni, a także zapobieganie zbyt szybkiemu odpływowi wód opadowych i roztopowych. P</w:t>
      </w:r>
      <w:r w:rsidR="0046265F" w:rsidRPr="00C3375A">
        <w:rPr>
          <w:rFonts w:asciiTheme="minorHAnsi" w:hAnsiTheme="minorHAnsi" w:cstheme="minorHAnsi"/>
          <w:iCs/>
          <w:sz w:val="22"/>
        </w:rPr>
        <w:t xml:space="preserve">roblem hydrologiczny związany z </w:t>
      </w:r>
      <w:proofErr w:type="spellStart"/>
      <w:r w:rsidR="0046265F" w:rsidRPr="00C3375A">
        <w:rPr>
          <w:rFonts w:asciiTheme="minorHAnsi" w:hAnsiTheme="minorHAnsi" w:cstheme="minorHAnsi"/>
          <w:iCs/>
          <w:sz w:val="22"/>
        </w:rPr>
        <w:t>odwodnieniami</w:t>
      </w:r>
      <w:proofErr w:type="spellEnd"/>
      <w:r w:rsidR="0046265F" w:rsidRPr="00C3375A">
        <w:rPr>
          <w:rFonts w:asciiTheme="minorHAnsi" w:hAnsiTheme="minorHAnsi" w:cstheme="minorHAnsi"/>
          <w:iCs/>
          <w:sz w:val="22"/>
        </w:rPr>
        <w:t xml:space="preserve"> górniczymi wkracza poza WW, zatem należy umożliwić realizowanie kluczowych działań również poza subregionem – na</w:t>
      </w:r>
      <w:r w:rsidR="0046265F">
        <w:rPr>
          <w:rFonts w:asciiTheme="minorHAnsi" w:hAnsiTheme="minorHAnsi" w:cstheme="minorHAnsi"/>
          <w:iCs/>
          <w:sz w:val="22"/>
        </w:rPr>
        <w:t> </w:t>
      </w:r>
      <w:r w:rsidR="0046265F" w:rsidRPr="00C3375A">
        <w:rPr>
          <w:rFonts w:asciiTheme="minorHAnsi" w:hAnsiTheme="minorHAnsi" w:cstheme="minorHAnsi"/>
          <w:iCs/>
          <w:sz w:val="22"/>
        </w:rPr>
        <w:t xml:space="preserve">terenach oddziaływania kopalń. </w:t>
      </w:r>
    </w:p>
    <w:p w14:paraId="714EE307" w14:textId="77777777" w:rsidR="002657C1" w:rsidRPr="00C3375A" w:rsidRDefault="002657C1" w:rsidP="00C82DB9">
      <w:pPr>
        <w:spacing w:after="0"/>
        <w:ind w:firstLine="720"/>
        <w:rPr>
          <w:rFonts w:asciiTheme="minorHAnsi" w:hAnsiTheme="minorHAnsi" w:cstheme="minorHAnsi"/>
          <w:iCs/>
          <w:sz w:val="22"/>
          <w:u w:val="single"/>
        </w:rPr>
      </w:pPr>
      <w:r w:rsidRPr="00C3375A">
        <w:rPr>
          <w:rFonts w:asciiTheme="minorHAnsi" w:hAnsiTheme="minorHAnsi" w:cstheme="minorHAnsi"/>
          <w:iCs/>
          <w:sz w:val="22"/>
          <w:u w:val="single"/>
        </w:rPr>
        <w:t>Rodzaje planowanych operacji:</w:t>
      </w:r>
    </w:p>
    <w:p w14:paraId="62F1CCE9" w14:textId="56D12EA0" w:rsidR="002657C1" w:rsidRPr="00C3375A" w:rsidRDefault="00751CE1" w:rsidP="00736F7B">
      <w:pPr>
        <w:pStyle w:val="Akapitzlist"/>
        <w:numPr>
          <w:ilvl w:val="1"/>
          <w:numId w:val="4"/>
        </w:numPr>
        <w:spacing w:after="0" w:line="240" w:lineRule="auto"/>
        <w:ind w:left="1298" w:hanging="431"/>
        <w:contextualSpacing w:val="0"/>
        <w:jc w:val="both"/>
        <w:rPr>
          <w:rFonts w:cstheme="minorHAnsi"/>
        </w:rPr>
      </w:pPr>
      <w:r w:rsidRPr="00C3375A">
        <w:rPr>
          <w:rFonts w:cstheme="minorHAnsi"/>
        </w:rPr>
        <w:t>r</w:t>
      </w:r>
      <w:r w:rsidR="002657C1" w:rsidRPr="00C3375A">
        <w:rPr>
          <w:rFonts w:cstheme="minorHAnsi"/>
        </w:rPr>
        <w:t xml:space="preserve">ekultywacja, dekontaminacja i </w:t>
      </w:r>
      <w:proofErr w:type="spellStart"/>
      <w:r w:rsidR="002657C1" w:rsidRPr="00C3375A">
        <w:rPr>
          <w:rFonts w:cstheme="minorHAnsi"/>
        </w:rPr>
        <w:t>remediacja</w:t>
      </w:r>
      <w:proofErr w:type="spellEnd"/>
      <w:r w:rsidR="002657C1" w:rsidRPr="00C3375A">
        <w:rPr>
          <w:rFonts w:cstheme="minorHAnsi"/>
        </w:rPr>
        <w:t xml:space="preserve"> obszarów poprzemysłowych</w:t>
      </w:r>
      <w:r w:rsidRPr="00C3375A">
        <w:rPr>
          <w:rFonts w:cstheme="minorHAnsi"/>
        </w:rPr>
        <w:t>;</w:t>
      </w:r>
    </w:p>
    <w:p w14:paraId="20E27F0E" w14:textId="0AA264BC" w:rsidR="00952DB5" w:rsidRPr="0046265F" w:rsidRDefault="009532FB" w:rsidP="0046265F">
      <w:pPr>
        <w:pStyle w:val="Akapitzlist"/>
        <w:numPr>
          <w:ilvl w:val="1"/>
          <w:numId w:val="4"/>
        </w:numPr>
        <w:spacing w:after="0" w:line="240" w:lineRule="auto"/>
        <w:ind w:left="1298" w:hanging="431"/>
        <w:contextualSpacing w:val="0"/>
        <w:jc w:val="both"/>
        <w:rPr>
          <w:rFonts w:cstheme="minorHAnsi"/>
        </w:rPr>
      </w:pPr>
      <w:r w:rsidRPr="00C3375A">
        <w:rPr>
          <w:rFonts w:cstheme="minorHAnsi"/>
        </w:rPr>
        <w:t>zagospodarowanie</w:t>
      </w:r>
      <w:r w:rsidR="00751CE1" w:rsidRPr="00C3375A">
        <w:rPr>
          <w:rFonts w:cstheme="minorHAnsi"/>
        </w:rPr>
        <w:t xml:space="preserve"> terenów poprzemysłow</w:t>
      </w:r>
      <w:r w:rsidR="003C2ACF" w:rsidRPr="00C3375A">
        <w:rPr>
          <w:rFonts w:cstheme="minorHAnsi"/>
        </w:rPr>
        <w:t>ych</w:t>
      </w:r>
      <w:r w:rsidR="00751CE1" w:rsidRPr="00C3375A">
        <w:rPr>
          <w:rFonts w:cstheme="minorHAnsi"/>
        </w:rPr>
        <w:t xml:space="preserve"> </w:t>
      </w:r>
      <w:r w:rsidR="002750A4" w:rsidRPr="00C3375A">
        <w:rPr>
          <w:rFonts w:cstheme="minorHAnsi"/>
        </w:rPr>
        <w:t xml:space="preserve">w celu nadania im </w:t>
      </w:r>
      <w:r w:rsidR="00751CE1" w:rsidRPr="00C3375A">
        <w:rPr>
          <w:rFonts w:cstheme="minorHAnsi"/>
        </w:rPr>
        <w:t>nowych funkcji, w</w:t>
      </w:r>
      <w:r w:rsidR="0046265F">
        <w:rPr>
          <w:rFonts w:cstheme="minorHAnsi"/>
        </w:rPr>
        <w:t> </w:t>
      </w:r>
      <w:r w:rsidR="00751CE1" w:rsidRPr="00C3375A">
        <w:rPr>
          <w:rFonts w:cstheme="minorHAnsi"/>
        </w:rPr>
        <w:t xml:space="preserve">tym </w:t>
      </w:r>
      <w:r w:rsidRPr="00C3375A">
        <w:rPr>
          <w:rFonts w:cstheme="minorHAnsi"/>
        </w:rPr>
        <w:t>na potrzeby rozwoju</w:t>
      </w:r>
      <w:r w:rsidR="00751CE1" w:rsidRPr="00C3375A">
        <w:rPr>
          <w:rFonts w:cstheme="minorHAnsi"/>
        </w:rPr>
        <w:t xml:space="preserve"> instalacji OZE, </w:t>
      </w:r>
      <w:r w:rsidR="00751CE1" w:rsidRPr="00C3375A">
        <w:rPr>
          <w:rFonts w:cstheme="minorHAnsi"/>
          <w:iCs/>
        </w:rPr>
        <w:t>tworzeni</w:t>
      </w:r>
      <w:r w:rsidR="00FD0FF0" w:rsidRPr="00C3375A">
        <w:rPr>
          <w:rFonts w:cstheme="minorHAnsi"/>
          <w:iCs/>
        </w:rPr>
        <w:t>a</w:t>
      </w:r>
      <w:r w:rsidR="00751CE1" w:rsidRPr="00C3375A">
        <w:rPr>
          <w:rFonts w:cstheme="minorHAnsi"/>
          <w:iCs/>
        </w:rPr>
        <w:t xml:space="preserve"> terenów inwestycyjnych</w:t>
      </w:r>
      <w:r w:rsidR="00166699" w:rsidRPr="00C3375A">
        <w:rPr>
          <w:rFonts w:cstheme="minorHAnsi"/>
          <w:iCs/>
        </w:rPr>
        <w:t>, turystycznych</w:t>
      </w:r>
      <w:r w:rsidR="00751CE1" w:rsidRPr="00C3375A">
        <w:rPr>
          <w:rFonts w:cstheme="minorHAnsi"/>
          <w:iCs/>
        </w:rPr>
        <w:t xml:space="preserve"> czy rekreacyjno-wypoczynkowych</w:t>
      </w:r>
      <w:r w:rsidR="0046265F">
        <w:rPr>
          <w:rFonts w:cstheme="minorHAnsi"/>
          <w:iCs/>
        </w:rPr>
        <w:t>;</w:t>
      </w:r>
    </w:p>
    <w:p w14:paraId="272E753E" w14:textId="3C72A315" w:rsidR="006C2BCF" w:rsidRPr="00C3375A" w:rsidRDefault="006C2BCF"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rozwój mikro- oraz małej retencji;</w:t>
      </w:r>
    </w:p>
    <w:p w14:paraId="36AD01CD" w14:textId="67D44369" w:rsidR="00AF7BE5" w:rsidRPr="00C3375A" w:rsidRDefault="006C2BCF"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rPr>
        <w:t xml:space="preserve">ochrona i odtwarzanie </w:t>
      </w:r>
      <w:r w:rsidR="00AF7BE5" w:rsidRPr="00C3375A">
        <w:rPr>
          <w:rFonts w:cstheme="minorHAnsi"/>
        </w:rPr>
        <w:t xml:space="preserve">siedlisk przyrodniczych, w tym </w:t>
      </w:r>
      <w:r w:rsidRPr="00C3375A">
        <w:rPr>
          <w:rFonts w:cstheme="minorHAnsi"/>
        </w:rPr>
        <w:t>obszarów podmokłych</w:t>
      </w:r>
      <w:r w:rsidR="00AF7BE5" w:rsidRPr="00C3375A">
        <w:rPr>
          <w:rFonts w:cstheme="minorHAnsi"/>
        </w:rPr>
        <w:t>;</w:t>
      </w:r>
    </w:p>
    <w:p w14:paraId="3CA2B24F" w14:textId="393CDCDF" w:rsidR="00DD5C8A" w:rsidRPr="00C3375A" w:rsidRDefault="001D06A9"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 xml:space="preserve">odtwarzanie sieci hydrograficznej i </w:t>
      </w:r>
      <w:proofErr w:type="spellStart"/>
      <w:r w:rsidRPr="00C3375A">
        <w:rPr>
          <w:rFonts w:cstheme="minorHAnsi"/>
          <w:iCs/>
        </w:rPr>
        <w:t>renaturyzacja</w:t>
      </w:r>
      <w:proofErr w:type="spellEnd"/>
      <w:r w:rsidRPr="00C3375A">
        <w:rPr>
          <w:rFonts w:cstheme="minorHAnsi"/>
          <w:iCs/>
        </w:rPr>
        <w:t xml:space="preserve"> przekształconych cieków</w:t>
      </w:r>
      <w:r w:rsidR="00DD5C8A" w:rsidRPr="00C3375A">
        <w:rPr>
          <w:rFonts w:cstheme="minorHAnsi"/>
          <w:iCs/>
        </w:rPr>
        <w:t>;</w:t>
      </w:r>
    </w:p>
    <w:p w14:paraId="65B0BA8C" w14:textId="6033629F" w:rsidR="003C5AFB" w:rsidRPr="00C3375A" w:rsidRDefault="00CE08F9" w:rsidP="00736F7B">
      <w:pPr>
        <w:pStyle w:val="Akapitzlist"/>
        <w:numPr>
          <w:ilvl w:val="1"/>
          <w:numId w:val="4"/>
        </w:numPr>
        <w:spacing w:after="0" w:line="240" w:lineRule="auto"/>
        <w:ind w:left="1298" w:hanging="431"/>
        <w:contextualSpacing w:val="0"/>
        <w:jc w:val="both"/>
        <w:rPr>
          <w:rFonts w:cstheme="minorHAnsi"/>
          <w:iCs/>
        </w:rPr>
      </w:pPr>
      <w:r w:rsidRPr="00C3375A">
        <w:rPr>
          <w:rFonts w:cstheme="minorHAnsi"/>
          <w:iCs/>
        </w:rPr>
        <w:t>inwestycje w</w:t>
      </w:r>
      <w:r w:rsidR="003C5AFB" w:rsidRPr="00C3375A">
        <w:rPr>
          <w:rFonts w:cstheme="minorHAnsi"/>
          <w:iCs/>
        </w:rPr>
        <w:t xml:space="preserve"> urządze</w:t>
      </w:r>
      <w:r w:rsidRPr="00C3375A">
        <w:rPr>
          <w:rFonts w:cstheme="minorHAnsi"/>
          <w:iCs/>
        </w:rPr>
        <w:t>nia</w:t>
      </w:r>
      <w:r w:rsidR="003C5AFB" w:rsidRPr="00C3375A">
        <w:rPr>
          <w:rFonts w:cstheme="minorHAnsi"/>
          <w:iCs/>
        </w:rPr>
        <w:t xml:space="preserve"> wodn</w:t>
      </w:r>
      <w:r w:rsidRPr="00C3375A">
        <w:rPr>
          <w:rFonts w:cstheme="minorHAnsi"/>
          <w:iCs/>
        </w:rPr>
        <w:t>e</w:t>
      </w:r>
      <w:r w:rsidR="003C5AFB" w:rsidRPr="00C3375A">
        <w:rPr>
          <w:rFonts w:cstheme="minorHAnsi"/>
          <w:iCs/>
        </w:rPr>
        <w:t xml:space="preserve"> i infrastruktur</w:t>
      </w:r>
      <w:r w:rsidRPr="00C3375A">
        <w:rPr>
          <w:rFonts w:cstheme="minorHAnsi"/>
          <w:iCs/>
        </w:rPr>
        <w:t xml:space="preserve">ę </w:t>
      </w:r>
      <w:r w:rsidR="003C5AFB" w:rsidRPr="00C3375A">
        <w:rPr>
          <w:rFonts w:cstheme="minorHAnsi"/>
          <w:iCs/>
        </w:rPr>
        <w:t>hydrotechniczn</w:t>
      </w:r>
      <w:r w:rsidRPr="00C3375A">
        <w:rPr>
          <w:rFonts w:cstheme="minorHAnsi"/>
          <w:iCs/>
        </w:rPr>
        <w:t>ą</w:t>
      </w:r>
      <w:r w:rsidR="003C5AFB" w:rsidRPr="00C3375A">
        <w:rPr>
          <w:rFonts w:cstheme="minorHAnsi"/>
          <w:iCs/>
        </w:rPr>
        <w:t xml:space="preserve"> </w:t>
      </w:r>
      <w:r w:rsidRPr="00C3375A">
        <w:rPr>
          <w:rFonts w:cstheme="minorHAnsi"/>
        </w:rPr>
        <w:t xml:space="preserve">służącej odbudowie stosunków wodnych </w:t>
      </w:r>
      <w:r w:rsidRPr="00C3375A">
        <w:rPr>
          <w:rFonts w:cstheme="minorHAnsi"/>
          <w:iCs/>
        </w:rPr>
        <w:t>oraz</w:t>
      </w:r>
      <w:r w:rsidR="003C5AFB" w:rsidRPr="00C3375A">
        <w:rPr>
          <w:rFonts w:cstheme="minorHAnsi"/>
          <w:iCs/>
        </w:rPr>
        <w:t xml:space="preserve"> zmniejszeniu skutków suszy</w:t>
      </w:r>
      <w:r w:rsidRPr="00C3375A">
        <w:rPr>
          <w:rFonts w:cstheme="minorHAnsi"/>
          <w:iCs/>
        </w:rPr>
        <w:t xml:space="preserve">; </w:t>
      </w:r>
    </w:p>
    <w:p w14:paraId="6D1E6722" w14:textId="02042C06" w:rsidR="006C2BCF" w:rsidRPr="00C3375A" w:rsidRDefault="00CE08F9" w:rsidP="000859A0">
      <w:pPr>
        <w:pStyle w:val="Akapitzlist"/>
        <w:numPr>
          <w:ilvl w:val="1"/>
          <w:numId w:val="4"/>
        </w:numPr>
        <w:spacing w:after="160" w:line="240" w:lineRule="auto"/>
        <w:ind w:left="1299" w:hanging="431"/>
        <w:contextualSpacing w:val="0"/>
        <w:jc w:val="both"/>
        <w:rPr>
          <w:rFonts w:cstheme="minorHAnsi"/>
          <w:iCs/>
        </w:rPr>
      </w:pPr>
      <w:r w:rsidRPr="00C3375A">
        <w:rPr>
          <w:rFonts w:cstheme="minorHAnsi"/>
          <w:iCs/>
        </w:rPr>
        <w:t xml:space="preserve">działania na rzecz adaptacji do zmian klimatu, w tym </w:t>
      </w:r>
      <w:r w:rsidR="00DD5C8A" w:rsidRPr="00C3375A">
        <w:rPr>
          <w:rFonts w:cstheme="minorHAnsi"/>
          <w:iCs/>
        </w:rPr>
        <w:t>rozwój zielono-niebieskiej infrastruktury, likwidacja powierzchni nieprzepuszczalnych, rozwój systemów zagospodarowania wodami opadowymi i kanalizacji deszczowej</w:t>
      </w:r>
      <w:r w:rsidR="001D06A9" w:rsidRPr="00C3375A">
        <w:rPr>
          <w:rFonts w:cstheme="minorHAnsi"/>
          <w:iCs/>
        </w:rPr>
        <w:t>.</w:t>
      </w:r>
    </w:p>
    <w:p w14:paraId="57A115DD" w14:textId="7124B3FD" w:rsidR="00C71A04" w:rsidRPr="00C3375A" w:rsidRDefault="00DB1E2C" w:rsidP="00C66A90">
      <w:pPr>
        <w:pStyle w:val="Default"/>
        <w:jc w:val="both"/>
        <w:rPr>
          <w:rFonts w:asciiTheme="minorHAnsi" w:hAnsiTheme="minorHAnsi" w:cstheme="minorHAnsi"/>
          <w:sz w:val="22"/>
          <w:szCs w:val="22"/>
        </w:rPr>
      </w:pPr>
      <w:r w:rsidRPr="00C3375A">
        <w:rPr>
          <w:rFonts w:asciiTheme="minorHAnsi" w:hAnsiTheme="minorHAnsi" w:cstheme="minorHAnsi"/>
          <w:sz w:val="22"/>
          <w:szCs w:val="22"/>
        </w:rPr>
        <w:t xml:space="preserve">Transformacja </w:t>
      </w:r>
      <w:r w:rsidR="0062409B">
        <w:rPr>
          <w:rFonts w:asciiTheme="minorHAnsi" w:hAnsiTheme="minorHAnsi" w:cstheme="minorHAnsi"/>
          <w:sz w:val="22"/>
          <w:szCs w:val="22"/>
        </w:rPr>
        <w:t>WW</w:t>
      </w:r>
      <w:r w:rsidRPr="00C3375A">
        <w:rPr>
          <w:rFonts w:asciiTheme="minorHAnsi" w:hAnsiTheme="minorHAnsi" w:cstheme="minorHAnsi"/>
          <w:sz w:val="22"/>
          <w:szCs w:val="22"/>
        </w:rPr>
        <w:t xml:space="preserve"> wymaga</w:t>
      </w:r>
      <w:r w:rsidR="00220AB0" w:rsidRPr="00C3375A">
        <w:rPr>
          <w:rFonts w:asciiTheme="minorHAnsi" w:hAnsiTheme="minorHAnsi" w:cstheme="minorHAnsi"/>
          <w:sz w:val="22"/>
          <w:szCs w:val="22"/>
        </w:rPr>
        <w:t xml:space="preserve"> sprawnie funkcjonując</w:t>
      </w:r>
      <w:r w:rsidRPr="00C3375A">
        <w:rPr>
          <w:rFonts w:asciiTheme="minorHAnsi" w:hAnsiTheme="minorHAnsi" w:cstheme="minorHAnsi"/>
          <w:sz w:val="22"/>
          <w:szCs w:val="22"/>
        </w:rPr>
        <w:t>ego</w:t>
      </w:r>
      <w:r w:rsidR="00220AB0" w:rsidRPr="00C3375A">
        <w:rPr>
          <w:rFonts w:asciiTheme="minorHAnsi" w:hAnsiTheme="minorHAnsi" w:cstheme="minorHAnsi"/>
          <w:sz w:val="22"/>
          <w:szCs w:val="22"/>
        </w:rPr>
        <w:t xml:space="preserve"> system</w:t>
      </w:r>
      <w:r w:rsidRPr="00C3375A">
        <w:rPr>
          <w:rFonts w:asciiTheme="minorHAnsi" w:hAnsiTheme="minorHAnsi" w:cstheme="minorHAnsi"/>
          <w:sz w:val="22"/>
          <w:szCs w:val="22"/>
        </w:rPr>
        <w:t>u</w:t>
      </w:r>
      <w:r w:rsidR="00220AB0" w:rsidRPr="00C3375A">
        <w:rPr>
          <w:rFonts w:asciiTheme="minorHAnsi" w:hAnsiTheme="minorHAnsi" w:cstheme="minorHAnsi"/>
          <w:sz w:val="22"/>
          <w:szCs w:val="22"/>
        </w:rPr>
        <w:t xml:space="preserve"> komunikacyjn</w:t>
      </w:r>
      <w:r w:rsidRPr="00C3375A">
        <w:rPr>
          <w:rFonts w:asciiTheme="minorHAnsi" w:hAnsiTheme="minorHAnsi" w:cstheme="minorHAnsi"/>
          <w:sz w:val="22"/>
          <w:szCs w:val="22"/>
        </w:rPr>
        <w:t>ego.</w:t>
      </w:r>
      <w:r w:rsidR="00220AB0" w:rsidRPr="00C3375A">
        <w:rPr>
          <w:rFonts w:asciiTheme="minorHAnsi" w:hAnsiTheme="minorHAnsi" w:cstheme="minorHAnsi"/>
          <w:sz w:val="22"/>
          <w:szCs w:val="22"/>
        </w:rPr>
        <w:t xml:space="preserve"> W tym względzie ważna jest poprawa dostępności transportowej do rynków pracy, usług publicznych, jak i zwiększanie mobilności mieszkańców</w:t>
      </w:r>
      <w:r w:rsidR="00647410" w:rsidRPr="00C3375A">
        <w:rPr>
          <w:rFonts w:asciiTheme="minorHAnsi" w:hAnsiTheme="minorHAnsi" w:cstheme="minorHAnsi"/>
          <w:sz w:val="22"/>
          <w:szCs w:val="22"/>
        </w:rPr>
        <w:t xml:space="preserve">, a także rozwój </w:t>
      </w:r>
      <w:r w:rsidR="00647410" w:rsidRPr="00C3375A">
        <w:rPr>
          <w:rFonts w:asciiTheme="minorHAnsi" w:hAnsiTheme="minorHAnsi" w:cstheme="minorHAnsi"/>
          <w:color w:val="auto"/>
          <w:sz w:val="22"/>
          <w:szCs w:val="22"/>
        </w:rPr>
        <w:t>proekologicznego publicznego transportu zbiorowego</w:t>
      </w:r>
      <w:r w:rsidR="00220AB0" w:rsidRPr="00C3375A">
        <w:rPr>
          <w:rFonts w:asciiTheme="minorHAnsi" w:hAnsiTheme="minorHAnsi" w:cstheme="minorHAnsi"/>
          <w:sz w:val="22"/>
          <w:szCs w:val="22"/>
        </w:rPr>
        <w:t xml:space="preserve">. Powyższe nabiera szczególnego znaczenia w przypadku transformacji regionów górniczych, w których dokonywana jest reorientacja specjalizacji gospodarczych pociągająca za sobą zmianę kierunków przepływu towarów i osób. Istotne będzie również skomunikowanie terenów </w:t>
      </w:r>
      <w:r w:rsidRPr="00C3375A">
        <w:rPr>
          <w:rFonts w:asciiTheme="minorHAnsi" w:hAnsiTheme="minorHAnsi" w:cstheme="minorHAnsi"/>
          <w:sz w:val="22"/>
          <w:szCs w:val="22"/>
        </w:rPr>
        <w:t>poprzemysłowych</w:t>
      </w:r>
      <w:r w:rsidR="00220AB0" w:rsidRPr="00C3375A">
        <w:rPr>
          <w:rFonts w:asciiTheme="minorHAnsi" w:hAnsiTheme="minorHAnsi" w:cstheme="minorHAnsi"/>
          <w:sz w:val="22"/>
          <w:szCs w:val="22"/>
        </w:rPr>
        <w:t xml:space="preserve"> włączonych do</w:t>
      </w:r>
      <w:r w:rsidRPr="00C3375A">
        <w:rPr>
          <w:rFonts w:asciiTheme="minorHAnsi" w:hAnsiTheme="minorHAnsi" w:cstheme="minorHAnsi"/>
          <w:sz w:val="22"/>
          <w:szCs w:val="22"/>
        </w:rPr>
        <w:t xml:space="preserve"> </w:t>
      </w:r>
      <w:r w:rsidR="00220AB0" w:rsidRPr="00C3375A">
        <w:rPr>
          <w:rFonts w:asciiTheme="minorHAnsi" w:hAnsiTheme="minorHAnsi" w:cstheme="minorHAnsi"/>
          <w:sz w:val="22"/>
          <w:szCs w:val="22"/>
        </w:rPr>
        <w:t>obiegu społeczno-gospodarczego, którym zostaną przywrócone lub nadane nowe funkcje</w:t>
      </w:r>
      <w:r w:rsidR="00C66A90" w:rsidRPr="00C3375A">
        <w:rPr>
          <w:rFonts w:asciiTheme="minorHAnsi" w:hAnsiTheme="minorHAnsi" w:cstheme="minorHAnsi"/>
          <w:sz w:val="22"/>
          <w:szCs w:val="22"/>
        </w:rPr>
        <w:t>, a także poprawa dostępności szczególnie obszarów o najniższej dostępności komunikacyjnej.</w:t>
      </w:r>
    </w:p>
    <w:p w14:paraId="6102AF2A" w14:textId="77777777" w:rsidR="00220AB0" w:rsidRPr="00C3375A" w:rsidRDefault="00220AB0" w:rsidP="00C82DB9">
      <w:pPr>
        <w:spacing w:after="0"/>
        <w:ind w:firstLine="720"/>
        <w:rPr>
          <w:rFonts w:asciiTheme="minorHAnsi" w:hAnsiTheme="minorHAnsi" w:cstheme="minorHAnsi"/>
          <w:iCs/>
          <w:sz w:val="22"/>
          <w:u w:val="single"/>
        </w:rPr>
      </w:pPr>
      <w:r w:rsidRPr="00C3375A">
        <w:rPr>
          <w:rFonts w:asciiTheme="minorHAnsi" w:hAnsiTheme="minorHAnsi" w:cstheme="minorHAnsi"/>
          <w:iCs/>
          <w:sz w:val="22"/>
          <w:u w:val="single"/>
        </w:rPr>
        <w:t>Rodzaje planowanych operacji:</w:t>
      </w:r>
    </w:p>
    <w:p w14:paraId="3DF6C6B7" w14:textId="19ADE2B2" w:rsidR="00220AB0" w:rsidRPr="00C3375A" w:rsidRDefault="00220AB0" w:rsidP="00736F7B">
      <w:pPr>
        <w:pStyle w:val="Akapitzlist"/>
        <w:numPr>
          <w:ilvl w:val="1"/>
          <w:numId w:val="4"/>
        </w:numPr>
        <w:spacing w:after="0" w:line="240" w:lineRule="auto"/>
        <w:ind w:left="1298" w:hanging="431"/>
        <w:contextualSpacing w:val="0"/>
        <w:jc w:val="both"/>
        <w:rPr>
          <w:rFonts w:cstheme="minorHAnsi"/>
        </w:rPr>
      </w:pPr>
      <w:r w:rsidRPr="00C3375A">
        <w:rPr>
          <w:rFonts w:cstheme="minorHAnsi"/>
        </w:rPr>
        <w:t>zakup zeroemisyjnego taboru autobusowego</w:t>
      </w:r>
      <w:r w:rsidR="006C42C2" w:rsidRPr="00C3375A">
        <w:rPr>
          <w:rFonts w:cstheme="minorHAnsi"/>
        </w:rPr>
        <w:t xml:space="preserve"> </w:t>
      </w:r>
      <w:r w:rsidRPr="00C3375A">
        <w:rPr>
          <w:rFonts w:cstheme="minorHAnsi"/>
        </w:rPr>
        <w:t>dla połączeń miejskich i międzygminnych z niezbędną infrastrukturą;</w:t>
      </w:r>
    </w:p>
    <w:p w14:paraId="6CC3F023" w14:textId="6E29A2BF" w:rsidR="00220AB0" w:rsidRPr="00C3375A" w:rsidRDefault="008F5B66" w:rsidP="00736F7B">
      <w:pPr>
        <w:pStyle w:val="Akapitzlist"/>
        <w:numPr>
          <w:ilvl w:val="1"/>
          <w:numId w:val="4"/>
        </w:numPr>
        <w:spacing w:after="0" w:line="240" w:lineRule="auto"/>
        <w:ind w:left="1298" w:hanging="431"/>
        <w:contextualSpacing w:val="0"/>
        <w:jc w:val="both"/>
        <w:rPr>
          <w:rFonts w:cstheme="minorHAnsi"/>
        </w:rPr>
      </w:pPr>
      <w:r w:rsidRPr="00C3375A">
        <w:rPr>
          <w:rFonts w:cstheme="minorHAnsi"/>
        </w:rPr>
        <w:lastRenderedPageBreak/>
        <w:t xml:space="preserve">inwestycje w </w:t>
      </w:r>
      <w:r w:rsidR="00C66A90" w:rsidRPr="00C3375A">
        <w:rPr>
          <w:rFonts w:cstheme="minorHAnsi"/>
        </w:rPr>
        <w:t xml:space="preserve">rozwój </w:t>
      </w:r>
      <w:r w:rsidRPr="00C3375A">
        <w:rPr>
          <w:rFonts w:cstheme="minorHAnsi"/>
        </w:rPr>
        <w:t xml:space="preserve">transportu publicznego, w tym </w:t>
      </w:r>
      <w:r w:rsidR="00220AB0" w:rsidRPr="00C3375A">
        <w:rPr>
          <w:rFonts w:cstheme="minorHAnsi"/>
        </w:rPr>
        <w:t>projekty na rzecz integracji transportu zbiorowego oraz poprawy przepływu pasażerów, m.in. rozwój węzłów przesiadkowych;</w:t>
      </w:r>
    </w:p>
    <w:p w14:paraId="33E05F7C" w14:textId="43A991A4" w:rsidR="00220AB0" w:rsidRPr="000859A0" w:rsidRDefault="008F5B66" w:rsidP="000859A0">
      <w:pPr>
        <w:pStyle w:val="Akapitzlist"/>
        <w:numPr>
          <w:ilvl w:val="1"/>
          <w:numId w:val="4"/>
        </w:numPr>
        <w:spacing w:after="160" w:line="240" w:lineRule="auto"/>
        <w:ind w:left="1299" w:hanging="431"/>
        <w:contextualSpacing w:val="0"/>
        <w:jc w:val="both"/>
        <w:rPr>
          <w:rFonts w:cstheme="minorHAnsi"/>
          <w:iCs/>
        </w:rPr>
      </w:pPr>
      <w:r w:rsidRPr="000859A0">
        <w:rPr>
          <w:rFonts w:cstheme="minorHAnsi"/>
          <w:iCs/>
        </w:rPr>
        <w:t>rozwój infrastruktury dla ruchu niezmotoryzowanego, w tym rozwój systemu tras rowerowych czy systemów roweru miejskiego.</w:t>
      </w:r>
    </w:p>
    <w:p w14:paraId="5E4528A7" w14:textId="240C7C1E" w:rsidR="00EF6042" w:rsidRPr="00C3375A" w:rsidRDefault="00753356" w:rsidP="00C82DB9">
      <w:pPr>
        <w:tabs>
          <w:tab w:val="left" w:pos="3480"/>
        </w:tabs>
        <w:spacing w:after="0"/>
        <w:rPr>
          <w:rFonts w:asciiTheme="minorHAnsi" w:hAnsiTheme="minorHAnsi" w:cstheme="minorHAnsi"/>
          <w:color w:val="000000"/>
          <w:sz w:val="22"/>
        </w:rPr>
      </w:pPr>
      <w:r w:rsidRPr="00C3375A">
        <w:rPr>
          <w:rFonts w:asciiTheme="minorHAnsi" w:hAnsiTheme="minorHAnsi" w:cstheme="minorHAnsi"/>
          <w:color w:val="000000"/>
          <w:sz w:val="22"/>
        </w:rPr>
        <w:t>W</w:t>
      </w:r>
      <w:r w:rsidR="009838C1" w:rsidRPr="00C3375A">
        <w:rPr>
          <w:rFonts w:asciiTheme="minorHAnsi" w:hAnsiTheme="minorHAnsi" w:cstheme="minorHAnsi"/>
          <w:color w:val="000000"/>
          <w:sz w:val="22"/>
        </w:rPr>
        <w:t>w</w:t>
      </w:r>
      <w:r w:rsidRPr="00C3375A">
        <w:rPr>
          <w:rFonts w:asciiTheme="minorHAnsi" w:hAnsiTheme="minorHAnsi" w:cstheme="minorHAnsi"/>
          <w:color w:val="000000"/>
          <w:sz w:val="22"/>
        </w:rPr>
        <w:t>.</w:t>
      </w:r>
      <w:r w:rsidR="004E2997" w:rsidRPr="00C3375A">
        <w:rPr>
          <w:rFonts w:asciiTheme="minorHAnsi" w:hAnsiTheme="minorHAnsi" w:cstheme="minorHAnsi"/>
          <w:color w:val="000000"/>
          <w:sz w:val="22"/>
        </w:rPr>
        <w:t xml:space="preserve"> </w:t>
      </w:r>
      <w:r w:rsidRPr="00C3375A">
        <w:rPr>
          <w:rFonts w:asciiTheme="minorHAnsi" w:hAnsiTheme="minorHAnsi" w:cstheme="minorHAnsi"/>
          <w:color w:val="000000"/>
          <w:sz w:val="22"/>
        </w:rPr>
        <w:t>operacje obe</w:t>
      </w:r>
      <w:r w:rsidR="00326489" w:rsidRPr="00C3375A">
        <w:rPr>
          <w:rFonts w:asciiTheme="minorHAnsi" w:hAnsiTheme="minorHAnsi" w:cstheme="minorHAnsi"/>
          <w:color w:val="000000"/>
          <w:sz w:val="22"/>
        </w:rPr>
        <w:t xml:space="preserve">jmują tylko cześć działań </w:t>
      </w:r>
      <w:r w:rsidR="005316FF" w:rsidRPr="00C3375A">
        <w:rPr>
          <w:rFonts w:asciiTheme="minorHAnsi" w:hAnsiTheme="minorHAnsi" w:cstheme="minorHAnsi"/>
          <w:color w:val="000000"/>
          <w:sz w:val="22"/>
        </w:rPr>
        <w:t>stanowiących odpowiedź na</w:t>
      </w:r>
      <w:r w:rsidR="009E29D9" w:rsidRPr="00C3375A">
        <w:rPr>
          <w:rFonts w:asciiTheme="minorHAnsi" w:hAnsiTheme="minorHAnsi" w:cstheme="minorHAnsi"/>
          <w:color w:val="000000"/>
          <w:sz w:val="22"/>
        </w:rPr>
        <w:t> </w:t>
      </w:r>
      <w:r w:rsidR="005316FF" w:rsidRPr="00C3375A">
        <w:rPr>
          <w:rFonts w:asciiTheme="minorHAnsi" w:hAnsiTheme="minorHAnsi" w:cstheme="minorHAnsi"/>
          <w:color w:val="000000"/>
          <w:sz w:val="22"/>
        </w:rPr>
        <w:t>zidentyfikowane wyzwania</w:t>
      </w:r>
      <w:r w:rsidR="002750A4" w:rsidRPr="00C3375A">
        <w:rPr>
          <w:rFonts w:asciiTheme="minorHAnsi" w:hAnsiTheme="minorHAnsi" w:cstheme="minorHAnsi"/>
          <w:color w:val="000000"/>
          <w:sz w:val="22"/>
        </w:rPr>
        <w:t xml:space="preserve">, </w:t>
      </w:r>
      <w:r w:rsidR="00326489" w:rsidRPr="00C3375A">
        <w:rPr>
          <w:rFonts w:asciiTheme="minorHAnsi" w:hAnsiTheme="minorHAnsi" w:cstheme="minorHAnsi"/>
          <w:color w:val="000000"/>
          <w:sz w:val="22"/>
        </w:rPr>
        <w:t xml:space="preserve">niezbędnych do przeprowadzenia kompleksowej </w:t>
      </w:r>
      <w:r w:rsidR="00EF6042" w:rsidRPr="00C3375A">
        <w:rPr>
          <w:rFonts w:asciiTheme="minorHAnsi" w:hAnsiTheme="minorHAnsi" w:cstheme="minorHAnsi"/>
          <w:color w:val="000000"/>
          <w:sz w:val="22"/>
        </w:rPr>
        <w:t>ST</w:t>
      </w:r>
      <w:r w:rsidR="00326489" w:rsidRPr="00C3375A">
        <w:rPr>
          <w:rFonts w:asciiTheme="minorHAnsi" w:hAnsiTheme="minorHAnsi" w:cstheme="minorHAnsi"/>
          <w:color w:val="000000"/>
          <w:sz w:val="22"/>
        </w:rPr>
        <w:t xml:space="preserve">. </w:t>
      </w:r>
      <w:r w:rsidR="00D00F0B" w:rsidRPr="00C3375A">
        <w:rPr>
          <w:rFonts w:asciiTheme="minorHAnsi" w:hAnsiTheme="minorHAnsi" w:cstheme="minorHAnsi"/>
          <w:color w:val="000000"/>
          <w:sz w:val="22"/>
        </w:rPr>
        <w:t>K</w:t>
      </w:r>
      <w:r w:rsidRPr="00C3375A">
        <w:rPr>
          <w:rFonts w:asciiTheme="minorHAnsi" w:hAnsiTheme="minorHAnsi" w:cstheme="minorHAnsi"/>
          <w:color w:val="000000"/>
          <w:sz w:val="22"/>
        </w:rPr>
        <w:t xml:space="preserve">luczowe jest podejmowanie </w:t>
      </w:r>
      <w:r w:rsidR="00D72364">
        <w:rPr>
          <w:rFonts w:asciiTheme="minorHAnsi" w:hAnsiTheme="minorHAnsi" w:cstheme="minorHAnsi"/>
          <w:color w:val="000000"/>
          <w:sz w:val="22"/>
        </w:rPr>
        <w:t>różnych</w:t>
      </w:r>
      <w:r w:rsidR="009838C1" w:rsidRPr="00C3375A">
        <w:rPr>
          <w:rFonts w:asciiTheme="minorHAnsi" w:hAnsiTheme="minorHAnsi" w:cstheme="minorHAnsi"/>
          <w:color w:val="000000"/>
          <w:sz w:val="22"/>
        </w:rPr>
        <w:t xml:space="preserve"> działań na rzecz rozwoju WW, komplementarnych do działań opisanych w niniejszej sekcji, </w:t>
      </w:r>
      <w:r w:rsidR="00A00968" w:rsidRPr="00C3375A">
        <w:rPr>
          <w:rFonts w:asciiTheme="minorHAnsi" w:hAnsiTheme="minorHAnsi" w:cstheme="minorHAnsi"/>
          <w:color w:val="000000"/>
          <w:sz w:val="22"/>
        </w:rPr>
        <w:t>przy wykorzystaniu różnych</w:t>
      </w:r>
      <w:r w:rsidR="005316FF" w:rsidRPr="00C3375A">
        <w:rPr>
          <w:rFonts w:asciiTheme="minorHAnsi" w:hAnsiTheme="minorHAnsi" w:cstheme="minorHAnsi"/>
          <w:color w:val="000000"/>
          <w:sz w:val="22"/>
        </w:rPr>
        <w:t xml:space="preserve"> źródeł finansowych, w tym </w:t>
      </w:r>
      <w:r w:rsidR="00617ED5" w:rsidRPr="00C3375A">
        <w:rPr>
          <w:rFonts w:asciiTheme="minorHAnsi" w:hAnsiTheme="minorHAnsi" w:cstheme="minorHAnsi"/>
          <w:color w:val="000000"/>
          <w:sz w:val="22"/>
        </w:rPr>
        <w:t xml:space="preserve">programów </w:t>
      </w:r>
      <w:r w:rsidR="00A5702A" w:rsidRPr="00C3375A">
        <w:rPr>
          <w:rFonts w:asciiTheme="minorHAnsi" w:hAnsiTheme="minorHAnsi" w:cstheme="minorHAnsi"/>
          <w:color w:val="000000"/>
          <w:sz w:val="22"/>
        </w:rPr>
        <w:t>realizujących Umowę Partnerstwa 2021-2027</w:t>
      </w:r>
      <w:r w:rsidR="005316FF" w:rsidRPr="00C3375A">
        <w:rPr>
          <w:rFonts w:asciiTheme="minorHAnsi" w:hAnsiTheme="minorHAnsi" w:cstheme="minorHAnsi"/>
          <w:color w:val="000000"/>
          <w:sz w:val="22"/>
        </w:rPr>
        <w:t xml:space="preserve">, Funduszu Modernizacyjnego oraz </w:t>
      </w:r>
      <w:r w:rsidR="009838C1" w:rsidRPr="00C3375A">
        <w:rPr>
          <w:rFonts w:asciiTheme="minorHAnsi" w:hAnsiTheme="minorHAnsi" w:cstheme="minorHAnsi"/>
          <w:color w:val="000000"/>
          <w:sz w:val="22"/>
        </w:rPr>
        <w:t>pozostałych</w:t>
      </w:r>
      <w:r w:rsidR="00A00968" w:rsidRPr="00C3375A">
        <w:rPr>
          <w:rFonts w:asciiTheme="minorHAnsi" w:hAnsiTheme="minorHAnsi" w:cstheme="minorHAnsi"/>
          <w:color w:val="000000"/>
          <w:sz w:val="22"/>
        </w:rPr>
        <w:t xml:space="preserve"> filarów</w:t>
      </w:r>
      <w:r w:rsidR="005316FF" w:rsidRPr="00C3375A">
        <w:rPr>
          <w:rFonts w:asciiTheme="minorHAnsi" w:hAnsiTheme="minorHAnsi" w:cstheme="minorHAnsi"/>
          <w:color w:val="000000"/>
          <w:sz w:val="22"/>
        </w:rPr>
        <w:t xml:space="preserve"> mechanizmu ST. FST </w:t>
      </w:r>
      <w:r w:rsidR="00C82DB9" w:rsidRPr="00C3375A">
        <w:rPr>
          <w:rFonts w:asciiTheme="minorHAnsi" w:hAnsiTheme="minorHAnsi" w:cstheme="minorHAnsi"/>
          <w:color w:val="000000"/>
          <w:sz w:val="22"/>
        </w:rPr>
        <w:t>i</w:t>
      </w:r>
      <w:r w:rsidR="005316FF" w:rsidRPr="00C3375A">
        <w:rPr>
          <w:rFonts w:asciiTheme="minorHAnsi" w:hAnsiTheme="minorHAnsi" w:cstheme="minorHAnsi"/>
          <w:color w:val="000000"/>
          <w:sz w:val="22"/>
        </w:rPr>
        <w:t xml:space="preserve"> inne </w:t>
      </w:r>
      <w:r w:rsidR="00C82DB9" w:rsidRPr="00C3375A">
        <w:rPr>
          <w:rFonts w:asciiTheme="minorHAnsi" w:hAnsiTheme="minorHAnsi" w:cstheme="minorHAnsi"/>
          <w:color w:val="000000"/>
          <w:sz w:val="22"/>
        </w:rPr>
        <w:t>źródła finansowania</w:t>
      </w:r>
      <w:r w:rsidR="005316FF" w:rsidRPr="00C3375A">
        <w:rPr>
          <w:rFonts w:asciiTheme="minorHAnsi" w:hAnsiTheme="minorHAnsi" w:cstheme="minorHAnsi"/>
          <w:color w:val="000000"/>
          <w:sz w:val="22"/>
        </w:rPr>
        <w:t xml:space="preserve"> stanowić będą </w:t>
      </w:r>
      <w:r w:rsidR="00C37996" w:rsidRPr="00C3375A">
        <w:rPr>
          <w:rFonts w:asciiTheme="minorHAnsi" w:hAnsiTheme="minorHAnsi" w:cstheme="minorHAnsi"/>
          <w:color w:val="000000"/>
          <w:sz w:val="22"/>
        </w:rPr>
        <w:t>spójną i</w:t>
      </w:r>
      <w:r w:rsidR="00C82DB9" w:rsidRPr="00C3375A">
        <w:rPr>
          <w:rFonts w:asciiTheme="minorHAnsi" w:hAnsiTheme="minorHAnsi" w:cstheme="minorHAnsi"/>
          <w:color w:val="000000"/>
          <w:sz w:val="22"/>
        </w:rPr>
        <w:t> </w:t>
      </w:r>
      <w:r w:rsidR="00C37996" w:rsidRPr="00C3375A">
        <w:rPr>
          <w:rFonts w:asciiTheme="minorHAnsi" w:hAnsiTheme="minorHAnsi" w:cstheme="minorHAnsi"/>
          <w:color w:val="000000"/>
          <w:sz w:val="22"/>
        </w:rPr>
        <w:t>komplementarną całość, a</w:t>
      </w:r>
      <w:r w:rsidR="00A00968" w:rsidRPr="00C3375A">
        <w:rPr>
          <w:rFonts w:asciiTheme="minorHAnsi" w:hAnsiTheme="minorHAnsi" w:cstheme="minorHAnsi"/>
          <w:color w:val="000000"/>
          <w:sz w:val="22"/>
        </w:rPr>
        <w:t> </w:t>
      </w:r>
      <w:r w:rsidR="00C37996" w:rsidRPr="00C3375A">
        <w:rPr>
          <w:rFonts w:asciiTheme="minorHAnsi" w:hAnsiTheme="minorHAnsi" w:cstheme="minorHAnsi"/>
          <w:color w:val="000000"/>
          <w:sz w:val="22"/>
        </w:rPr>
        <w:t>realizowane w</w:t>
      </w:r>
      <w:r w:rsidR="000A47EA" w:rsidRPr="00C3375A">
        <w:rPr>
          <w:rFonts w:asciiTheme="minorHAnsi" w:hAnsiTheme="minorHAnsi" w:cstheme="minorHAnsi"/>
          <w:color w:val="000000"/>
          <w:sz w:val="22"/>
        </w:rPr>
        <w:t> </w:t>
      </w:r>
      <w:r w:rsidR="00C37996" w:rsidRPr="00C3375A">
        <w:rPr>
          <w:rFonts w:asciiTheme="minorHAnsi" w:hAnsiTheme="minorHAnsi" w:cstheme="minorHAnsi"/>
          <w:color w:val="000000"/>
          <w:sz w:val="22"/>
        </w:rPr>
        <w:t xml:space="preserve">ramach nich projekty powinny przyczynić się do </w:t>
      </w:r>
      <w:r w:rsidR="00D40939" w:rsidRPr="00C3375A">
        <w:rPr>
          <w:rFonts w:asciiTheme="minorHAnsi" w:hAnsiTheme="minorHAnsi" w:cstheme="minorHAnsi"/>
          <w:color w:val="000000"/>
          <w:sz w:val="22"/>
        </w:rPr>
        <w:t>osiągania jak największego efektu synergii</w:t>
      </w:r>
      <w:r w:rsidR="009E29D9" w:rsidRPr="00C3375A">
        <w:rPr>
          <w:rFonts w:asciiTheme="minorHAnsi" w:hAnsiTheme="minorHAnsi" w:cstheme="minorHAnsi"/>
          <w:color w:val="000000"/>
          <w:sz w:val="22"/>
        </w:rPr>
        <w:t xml:space="preserve">. Inwestycje z </w:t>
      </w:r>
      <w:r w:rsidR="002E49FF">
        <w:rPr>
          <w:rFonts w:asciiTheme="minorHAnsi" w:hAnsiTheme="minorHAnsi" w:cstheme="minorHAnsi"/>
          <w:color w:val="000000"/>
          <w:sz w:val="22"/>
        </w:rPr>
        <w:t>2 i 3 filaru mechanizmu ST</w:t>
      </w:r>
      <w:r w:rsidR="009E29D9" w:rsidRPr="00C3375A">
        <w:rPr>
          <w:rFonts w:asciiTheme="minorHAnsi" w:hAnsiTheme="minorHAnsi" w:cstheme="minorHAnsi"/>
          <w:color w:val="000000"/>
          <w:sz w:val="22"/>
        </w:rPr>
        <w:t xml:space="preserve"> powinny </w:t>
      </w:r>
      <w:r w:rsidR="008F155D" w:rsidRPr="00C3375A">
        <w:rPr>
          <w:rFonts w:asciiTheme="minorHAnsi" w:hAnsiTheme="minorHAnsi" w:cstheme="minorHAnsi"/>
          <w:color w:val="000000"/>
          <w:sz w:val="22"/>
        </w:rPr>
        <w:t xml:space="preserve">dotyczyć obszaru WW i </w:t>
      </w:r>
      <w:r w:rsidR="009F2EDC" w:rsidRPr="00C3375A">
        <w:rPr>
          <w:rFonts w:asciiTheme="minorHAnsi" w:hAnsiTheme="minorHAnsi" w:cstheme="minorHAnsi"/>
          <w:color w:val="000000"/>
          <w:sz w:val="22"/>
        </w:rPr>
        <w:t xml:space="preserve">wpisywać się w </w:t>
      </w:r>
      <w:r w:rsidR="009E29D9" w:rsidRPr="00C3375A">
        <w:rPr>
          <w:rFonts w:asciiTheme="minorHAnsi" w:hAnsiTheme="minorHAnsi" w:cstheme="minorHAnsi"/>
          <w:color w:val="000000"/>
          <w:sz w:val="22"/>
        </w:rPr>
        <w:t>wyzwa</w:t>
      </w:r>
      <w:r w:rsidR="009F2EDC" w:rsidRPr="00C3375A">
        <w:rPr>
          <w:rFonts w:asciiTheme="minorHAnsi" w:hAnsiTheme="minorHAnsi" w:cstheme="minorHAnsi"/>
          <w:color w:val="000000"/>
          <w:sz w:val="22"/>
        </w:rPr>
        <w:t xml:space="preserve">nia </w:t>
      </w:r>
      <w:r w:rsidR="009E29D9" w:rsidRPr="00C3375A">
        <w:rPr>
          <w:rFonts w:asciiTheme="minorHAnsi" w:hAnsiTheme="minorHAnsi" w:cstheme="minorHAnsi"/>
          <w:color w:val="000000"/>
          <w:sz w:val="22"/>
        </w:rPr>
        <w:t>przedstawion</w:t>
      </w:r>
      <w:r w:rsidR="009F2EDC" w:rsidRPr="00C3375A">
        <w:rPr>
          <w:rFonts w:asciiTheme="minorHAnsi" w:hAnsiTheme="minorHAnsi" w:cstheme="minorHAnsi"/>
          <w:color w:val="000000"/>
          <w:sz w:val="22"/>
        </w:rPr>
        <w:t xml:space="preserve">e </w:t>
      </w:r>
      <w:r w:rsidR="009E29D9" w:rsidRPr="00C3375A">
        <w:rPr>
          <w:rFonts w:asciiTheme="minorHAnsi" w:hAnsiTheme="minorHAnsi" w:cstheme="minorHAnsi"/>
          <w:color w:val="000000"/>
          <w:sz w:val="22"/>
        </w:rPr>
        <w:t>w sekcji 2.</w:t>
      </w:r>
      <w:r w:rsidR="000A47EA" w:rsidRPr="00C3375A">
        <w:rPr>
          <w:rFonts w:asciiTheme="minorHAnsi" w:hAnsiTheme="minorHAnsi" w:cstheme="minorHAnsi"/>
          <w:color w:val="000000"/>
          <w:sz w:val="22"/>
        </w:rPr>
        <w:t>1</w:t>
      </w:r>
      <w:r w:rsidR="009F2EDC" w:rsidRPr="00C3375A">
        <w:rPr>
          <w:rFonts w:asciiTheme="minorHAnsi" w:hAnsiTheme="minorHAnsi" w:cstheme="minorHAnsi"/>
          <w:color w:val="000000"/>
          <w:sz w:val="22"/>
        </w:rPr>
        <w:t xml:space="preserve"> </w:t>
      </w:r>
      <w:r w:rsidR="00C3375A">
        <w:rPr>
          <w:rFonts w:asciiTheme="minorHAnsi" w:hAnsiTheme="minorHAnsi" w:cstheme="minorHAnsi"/>
          <w:color w:val="000000"/>
          <w:sz w:val="22"/>
        </w:rPr>
        <w:t>oraz</w:t>
      </w:r>
      <w:r w:rsidR="009F2EDC" w:rsidRPr="00C3375A">
        <w:rPr>
          <w:rFonts w:asciiTheme="minorHAnsi" w:hAnsiTheme="minorHAnsi" w:cstheme="minorHAnsi"/>
          <w:color w:val="000000"/>
          <w:sz w:val="22"/>
        </w:rPr>
        <w:t xml:space="preserve"> zaspokajać potrzeby rozwojowe z nich wynikające</w:t>
      </w:r>
      <w:r w:rsidR="00BE7ABC">
        <w:rPr>
          <w:rFonts w:asciiTheme="minorHAnsi" w:hAnsiTheme="minorHAnsi" w:cstheme="minorHAnsi"/>
          <w:color w:val="000000"/>
          <w:sz w:val="22"/>
        </w:rPr>
        <w:t xml:space="preserve">, a w przypadku rozwoju gospodarczego wpisywać się </w:t>
      </w:r>
      <w:r w:rsidR="000303CD">
        <w:rPr>
          <w:rFonts w:asciiTheme="minorHAnsi" w:hAnsiTheme="minorHAnsi" w:cstheme="minorHAnsi"/>
          <w:color w:val="000000"/>
          <w:sz w:val="22"/>
        </w:rPr>
        <w:t xml:space="preserve">również </w:t>
      </w:r>
      <w:r w:rsidR="00BE7ABC">
        <w:rPr>
          <w:rFonts w:asciiTheme="minorHAnsi" w:hAnsiTheme="minorHAnsi" w:cstheme="minorHAnsi"/>
          <w:color w:val="000000"/>
          <w:sz w:val="22"/>
        </w:rPr>
        <w:t>w IS</w:t>
      </w:r>
      <w:r w:rsidR="00EF6042" w:rsidRPr="00C3375A">
        <w:rPr>
          <w:rFonts w:asciiTheme="minorHAnsi" w:hAnsiTheme="minorHAnsi" w:cstheme="minorHAnsi"/>
          <w:color w:val="000000"/>
          <w:sz w:val="22"/>
        </w:rPr>
        <w:t xml:space="preserve">. </w:t>
      </w:r>
    </w:p>
    <w:p w14:paraId="51849C8A" w14:textId="77777777" w:rsidR="00326489" w:rsidRDefault="00326489" w:rsidP="00326489">
      <w:pPr>
        <w:tabs>
          <w:tab w:val="left" w:pos="3480"/>
        </w:tabs>
        <w:spacing w:after="0"/>
        <w:rPr>
          <w:rFonts w:asciiTheme="minorHAnsi" w:hAnsiTheme="minorHAnsi" w:cstheme="minorHAnsi"/>
          <w:color w:val="000000"/>
          <w:sz w:val="22"/>
        </w:rPr>
      </w:pPr>
    </w:p>
    <w:p w14:paraId="37BD5BE2" w14:textId="28F170E4" w:rsidR="00326489" w:rsidRPr="00991A58" w:rsidRDefault="00326489" w:rsidP="00326489">
      <w:pPr>
        <w:tabs>
          <w:tab w:val="left" w:pos="3480"/>
        </w:tabs>
        <w:spacing w:after="0"/>
        <w:rPr>
          <w:rFonts w:asciiTheme="minorHAnsi" w:hAnsiTheme="minorHAnsi" w:cstheme="minorHAnsi"/>
          <w:iCs/>
          <w:sz w:val="22"/>
          <w:u w:val="single"/>
        </w:rPr>
        <w:sectPr w:rsidR="00326489" w:rsidRPr="00991A58" w:rsidSect="00826283">
          <w:footerReference w:type="first" r:id="rId9"/>
          <w:pgSz w:w="11906" w:h="16838" w:code="9"/>
          <w:pgMar w:top="1440" w:right="1440" w:bottom="1440" w:left="1440" w:header="709" w:footer="709" w:gutter="0"/>
          <w:cols w:space="708"/>
          <w:titlePg/>
          <w:docGrid w:linePitch="360"/>
        </w:sectPr>
      </w:pPr>
    </w:p>
    <w:p w14:paraId="3FF34C0E" w14:textId="15A6B6BE" w:rsidR="00EE6493" w:rsidRDefault="00EE6493" w:rsidP="00BE7816">
      <w:pPr>
        <w:spacing w:before="0"/>
        <w:rPr>
          <w:rFonts w:asciiTheme="minorHAnsi" w:eastAsia="Times New Roman" w:hAnsiTheme="minorHAnsi" w:cstheme="minorHAnsi"/>
          <w:sz w:val="22"/>
          <w:highlight w:val="yellow"/>
        </w:rPr>
      </w:pPr>
    </w:p>
    <w:p w14:paraId="306ACEBF" w14:textId="0C8A3A8D" w:rsidR="00EE6493" w:rsidRDefault="00EE6493" w:rsidP="00BE7816">
      <w:pPr>
        <w:spacing w:before="0"/>
        <w:rPr>
          <w:rFonts w:asciiTheme="minorHAnsi" w:eastAsia="Times New Roman" w:hAnsiTheme="minorHAnsi" w:cstheme="minorHAnsi"/>
          <w:sz w:val="22"/>
          <w:highlight w:val="yellow"/>
        </w:rPr>
      </w:pPr>
    </w:p>
    <w:p w14:paraId="2DF4D970" w14:textId="76AF2B82" w:rsidR="00EE6493" w:rsidRPr="00EE6493" w:rsidRDefault="00EE6493" w:rsidP="00BE7816">
      <w:pPr>
        <w:pStyle w:val="Nagwek2"/>
        <w:numPr>
          <w:ilvl w:val="1"/>
          <w:numId w:val="1"/>
        </w:numPr>
        <w:pBdr>
          <w:top w:val="single" w:sz="8" w:space="1" w:color="0070C0"/>
          <w:bottom w:val="single" w:sz="8" w:space="1" w:color="0070C0"/>
        </w:pBdr>
        <w:spacing w:before="0" w:after="120"/>
        <w:rPr>
          <w:rFonts w:asciiTheme="minorHAnsi" w:hAnsiTheme="minorHAnsi" w:cstheme="minorHAnsi"/>
          <w:color w:val="auto"/>
          <w:sz w:val="22"/>
          <w:szCs w:val="22"/>
        </w:rPr>
      </w:pPr>
      <w:bookmarkStart w:id="31" w:name="_Toc64268564"/>
      <w:r w:rsidRPr="00EE6493">
        <w:rPr>
          <w:rFonts w:asciiTheme="minorHAnsi" w:hAnsiTheme="minorHAnsi" w:cstheme="minorHAnsi"/>
          <w:color w:val="auto"/>
          <w:sz w:val="22"/>
          <w:szCs w:val="22"/>
        </w:rPr>
        <w:t>Wskaźniki produktu lub rezultatu specyficzne dla programu</w:t>
      </w:r>
      <w:bookmarkEnd w:id="31"/>
    </w:p>
    <w:p w14:paraId="7CA6190B" w14:textId="0974F38F" w:rsidR="008B65A4" w:rsidRDefault="008B65A4" w:rsidP="00BE7816">
      <w:pPr>
        <w:spacing w:before="0"/>
        <w:rPr>
          <w:rFonts w:asciiTheme="minorHAnsi" w:eastAsia="Times New Roman" w:hAnsiTheme="minorHAnsi" w:cstheme="minorHAnsi"/>
          <w:sz w:val="22"/>
          <w:highlight w:val="yellow"/>
        </w:rPr>
      </w:pPr>
    </w:p>
    <w:p w14:paraId="66B071CA" w14:textId="1A0A3F1B" w:rsidR="00EE6493" w:rsidRDefault="00EE6493" w:rsidP="00BE7816">
      <w:pPr>
        <w:spacing w:before="0"/>
        <w:rPr>
          <w:rFonts w:asciiTheme="minorHAnsi" w:eastAsia="Times New Roman" w:hAnsiTheme="minorHAnsi" w:cstheme="minorHAnsi"/>
          <w:sz w:val="22"/>
          <w:highlight w:val="yellow"/>
        </w:rPr>
      </w:pPr>
    </w:p>
    <w:p w14:paraId="1623B7CB" w14:textId="734E9712" w:rsidR="00EE6493" w:rsidRPr="00EE6493" w:rsidRDefault="00EE6493" w:rsidP="00BE7816">
      <w:pPr>
        <w:spacing w:before="0"/>
        <w:rPr>
          <w:rFonts w:asciiTheme="minorHAnsi" w:eastAsia="Times New Roman" w:hAnsiTheme="minorHAnsi" w:cstheme="minorHAnsi"/>
          <w:sz w:val="22"/>
          <w:highlight w:val="yellow"/>
        </w:rPr>
      </w:pPr>
    </w:p>
    <w:p w14:paraId="33BC5F38" w14:textId="77777777" w:rsidR="00EE6493" w:rsidRPr="00C302F1" w:rsidRDefault="00EE6493" w:rsidP="00BE7816">
      <w:pPr>
        <w:spacing w:before="0"/>
        <w:rPr>
          <w:rFonts w:asciiTheme="minorHAnsi" w:hAnsiTheme="minorHAnsi" w:cstheme="minorHAnsi"/>
          <w:i/>
          <w:color w:val="5B9BD5" w:themeColor="accent1"/>
          <w:sz w:val="22"/>
        </w:rPr>
      </w:pPr>
      <w:r w:rsidRPr="00C302F1">
        <w:rPr>
          <w:rFonts w:asciiTheme="minorHAnsi" w:hAnsiTheme="minorHAnsi" w:cstheme="minorHAnsi"/>
          <w:i/>
          <w:color w:val="5B9BD5" w:themeColor="accent1"/>
          <w:sz w:val="22"/>
        </w:rPr>
        <w:t>Tabele do uzupełnienia na późniejszym etapie prac – kluczowe jest ustalenie pola interwencji i alokacji na poszczególne typy działań</w:t>
      </w:r>
    </w:p>
    <w:p w14:paraId="5C9DAEAD" w14:textId="77777777" w:rsidR="00EE6493" w:rsidRDefault="00EE6493" w:rsidP="00BE7816">
      <w:pPr>
        <w:spacing w:before="0"/>
        <w:ind w:left="1800"/>
        <w:rPr>
          <w:rFonts w:asciiTheme="minorHAnsi" w:eastAsia="Times New Roman" w:hAnsiTheme="minorHAnsi" w:cstheme="minorHAnsi"/>
          <w:sz w:val="22"/>
          <w:highlight w:val="yellow"/>
        </w:rPr>
      </w:pPr>
    </w:p>
    <w:p w14:paraId="2842F9B1" w14:textId="08C01378" w:rsidR="00EE6493" w:rsidRPr="008E4E69" w:rsidRDefault="00EE6493" w:rsidP="00BE7816">
      <w:pPr>
        <w:pStyle w:val="Nagwek3"/>
        <w:spacing w:line="240" w:lineRule="auto"/>
        <w:rPr>
          <w:rFonts w:asciiTheme="minorHAnsi" w:eastAsiaTheme="majorEastAsia" w:hAnsiTheme="minorHAnsi" w:cstheme="minorHAnsi"/>
        </w:rPr>
      </w:pPr>
      <w:bookmarkStart w:id="32" w:name="_Toc64268565"/>
      <w:r w:rsidRPr="008E4E69">
        <w:rPr>
          <w:rFonts w:asciiTheme="minorHAnsi" w:hAnsiTheme="minorHAnsi" w:cstheme="minorHAnsi"/>
        </w:rPr>
        <w:t>Tabela 1. Wskaźniki produktu</w:t>
      </w:r>
      <w:bookmarkEnd w:id="32"/>
    </w:p>
    <w:tbl>
      <w:tblPr>
        <w:tblStyle w:val="Tabela-Siatka"/>
        <w:tblW w:w="0" w:type="auto"/>
        <w:tblLayout w:type="fixed"/>
        <w:tblLook w:val="04A0" w:firstRow="1" w:lastRow="0" w:firstColumn="1" w:lastColumn="0" w:noHBand="0" w:noVBand="1"/>
      </w:tblPr>
      <w:tblGrid>
        <w:gridCol w:w="2122"/>
        <w:gridCol w:w="1559"/>
        <w:gridCol w:w="4008"/>
        <w:gridCol w:w="2089"/>
        <w:gridCol w:w="2084"/>
        <w:gridCol w:w="2086"/>
      </w:tblGrid>
      <w:tr w:rsidR="00EE6493" w:rsidRPr="008E4E69" w14:paraId="0F3C9CF7" w14:textId="77777777" w:rsidTr="003B64A3">
        <w:trPr>
          <w:trHeight w:val="645"/>
          <w:tblHeader/>
        </w:trPr>
        <w:tc>
          <w:tcPr>
            <w:tcW w:w="2122" w:type="dxa"/>
            <w:shd w:val="clear" w:color="auto" w:fill="9CC2E5" w:themeFill="accent1" w:themeFillTint="99"/>
          </w:tcPr>
          <w:p w14:paraId="2C71C2C9" w14:textId="77777777" w:rsidR="00EE6493" w:rsidRPr="008E4E69" w:rsidRDefault="00EE6493" w:rsidP="00BE7816">
            <w:pPr>
              <w:spacing w:before="60" w:after="60"/>
              <w:rPr>
                <w:rFonts w:asciiTheme="minorHAnsi" w:hAnsiTheme="minorHAnsi" w:cstheme="minorHAnsi"/>
                <w:b/>
                <w:sz w:val="20"/>
                <w:szCs w:val="20"/>
              </w:rPr>
            </w:pPr>
            <w:r w:rsidRPr="008E4E69">
              <w:rPr>
                <w:rFonts w:asciiTheme="minorHAnsi" w:hAnsiTheme="minorHAnsi" w:cstheme="minorHAnsi"/>
                <w:b/>
                <w:sz w:val="20"/>
                <w:szCs w:val="20"/>
              </w:rPr>
              <w:t>Cel szczegółowy</w:t>
            </w:r>
          </w:p>
        </w:tc>
        <w:tc>
          <w:tcPr>
            <w:tcW w:w="1559" w:type="dxa"/>
            <w:shd w:val="clear" w:color="auto" w:fill="9CC2E5" w:themeFill="accent1" w:themeFillTint="99"/>
          </w:tcPr>
          <w:p w14:paraId="234A5770" w14:textId="77777777" w:rsidR="00EE6493" w:rsidRPr="008E4E69" w:rsidRDefault="00EE6493" w:rsidP="00BE7816">
            <w:pPr>
              <w:spacing w:before="60" w:after="60"/>
              <w:rPr>
                <w:rFonts w:asciiTheme="minorHAnsi" w:hAnsiTheme="minorHAnsi" w:cstheme="minorHAnsi"/>
                <w:b/>
                <w:sz w:val="20"/>
                <w:szCs w:val="20"/>
              </w:rPr>
            </w:pPr>
            <w:r w:rsidRPr="008E4E69">
              <w:rPr>
                <w:rFonts w:asciiTheme="minorHAnsi" w:hAnsiTheme="minorHAnsi" w:cstheme="minorHAnsi"/>
                <w:b/>
                <w:sz w:val="20"/>
                <w:szCs w:val="20"/>
              </w:rPr>
              <w:t>Nr identyfikacyjny</w:t>
            </w:r>
          </w:p>
        </w:tc>
        <w:tc>
          <w:tcPr>
            <w:tcW w:w="4008" w:type="dxa"/>
            <w:shd w:val="clear" w:color="auto" w:fill="9CC2E5" w:themeFill="accent1" w:themeFillTint="99"/>
          </w:tcPr>
          <w:p w14:paraId="760922ED" w14:textId="77777777" w:rsidR="00EE6493" w:rsidRPr="008E4E69" w:rsidRDefault="00EE6493" w:rsidP="00BE7816">
            <w:pPr>
              <w:spacing w:before="60" w:after="60"/>
              <w:rPr>
                <w:rFonts w:asciiTheme="minorHAnsi" w:hAnsiTheme="minorHAnsi" w:cstheme="minorHAnsi"/>
                <w:b/>
                <w:sz w:val="20"/>
                <w:szCs w:val="20"/>
              </w:rPr>
            </w:pPr>
            <w:r w:rsidRPr="008E4E69">
              <w:rPr>
                <w:rFonts w:asciiTheme="minorHAnsi" w:hAnsiTheme="minorHAnsi" w:cstheme="minorHAnsi"/>
                <w:b/>
                <w:sz w:val="20"/>
                <w:szCs w:val="20"/>
              </w:rPr>
              <w:t>Wskaźnik [255]</w:t>
            </w:r>
          </w:p>
        </w:tc>
        <w:tc>
          <w:tcPr>
            <w:tcW w:w="2089" w:type="dxa"/>
            <w:shd w:val="clear" w:color="auto" w:fill="9CC2E5" w:themeFill="accent1" w:themeFillTint="99"/>
          </w:tcPr>
          <w:p w14:paraId="578DC3A0" w14:textId="77777777" w:rsidR="00EE6493" w:rsidRPr="008E4E69" w:rsidRDefault="00EE6493" w:rsidP="00BE7816">
            <w:pPr>
              <w:spacing w:before="60" w:after="60"/>
              <w:rPr>
                <w:rFonts w:asciiTheme="minorHAnsi" w:hAnsiTheme="minorHAnsi" w:cstheme="minorHAnsi"/>
                <w:b/>
                <w:sz w:val="20"/>
                <w:szCs w:val="20"/>
              </w:rPr>
            </w:pPr>
            <w:r w:rsidRPr="008E4E69">
              <w:rPr>
                <w:rFonts w:asciiTheme="minorHAnsi" w:hAnsiTheme="minorHAnsi" w:cstheme="minorHAnsi"/>
                <w:b/>
                <w:sz w:val="20"/>
                <w:szCs w:val="20"/>
              </w:rPr>
              <w:t>Jednostka miary</w:t>
            </w:r>
          </w:p>
        </w:tc>
        <w:tc>
          <w:tcPr>
            <w:tcW w:w="2084" w:type="dxa"/>
            <w:shd w:val="clear" w:color="auto" w:fill="9CC2E5" w:themeFill="accent1" w:themeFillTint="99"/>
          </w:tcPr>
          <w:p w14:paraId="7496AFC2" w14:textId="77777777" w:rsidR="00EE6493" w:rsidRPr="008E4E69" w:rsidRDefault="00EE6493" w:rsidP="00BE7816">
            <w:pPr>
              <w:spacing w:before="60" w:after="60"/>
              <w:rPr>
                <w:rFonts w:asciiTheme="minorHAnsi" w:hAnsiTheme="minorHAnsi" w:cstheme="minorHAnsi"/>
                <w:b/>
                <w:sz w:val="20"/>
                <w:szCs w:val="20"/>
              </w:rPr>
            </w:pPr>
            <w:r w:rsidRPr="008E4E69">
              <w:rPr>
                <w:rFonts w:asciiTheme="minorHAnsi" w:hAnsiTheme="minorHAnsi" w:cstheme="minorHAnsi"/>
                <w:b/>
                <w:sz w:val="20"/>
                <w:szCs w:val="20"/>
              </w:rPr>
              <w:t>Cel pośredni (2024)</w:t>
            </w:r>
          </w:p>
        </w:tc>
        <w:tc>
          <w:tcPr>
            <w:tcW w:w="2086" w:type="dxa"/>
            <w:shd w:val="clear" w:color="auto" w:fill="9CC2E5" w:themeFill="accent1" w:themeFillTint="99"/>
          </w:tcPr>
          <w:p w14:paraId="53E18F20" w14:textId="77777777" w:rsidR="00EE6493" w:rsidRPr="008E4E69" w:rsidRDefault="00EE6493" w:rsidP="00BE7816">
            <w:pPr>
              <w:spacing w:before="60" w:after="60"/>
              <w:rPr>
                <w:rFonts w:asciiTheme="minorHAnsi" w:hAnsiTheme="minorHAnsi" w:cstheme="minorHAnsi"/>
                <w:b/>
                <w:sz w:val="20"/>
                <w:szCs w:val="20"/>
              </w:rPr>
            </w:pPr>
            <w:r w:rsidRPr="008E4E69">
              <w:rPr>
                <w:rFonts w:asciiTheme="minorHAnsi" w:hAnsiTheme="minorHAnsi" w:cstheme="minorHAnsi"/>
                <w:b/>
                <w:sz w:val="20"/>
                <w:szCs w:val="20"/>
              </w:rPr>
              <w:t>Cel końcowy (2029)</w:t>
            </w:r>
          </w:p>
        </w:tc>
      </w:tr>
      <w:tr w:rsidR="00EE6493" w:rsidRPr="008E4E69" w14:paraId="1D6B3951" w14:textId="77777777" w:rsidTr="003B64A3">
        <w:trPr>
          <w:trHeight w:val="443"/>
        </w:trPr>
        <w:tc>
          <w:tcPr>
            <w:tcW w:w="2122" w:type="dxa"/>
            <w:vMerge w:val="restart"/>
          </w:tcPr>
          <w:p w14:paraId="235E5725"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Umożliwienie regionom i ludziom łagodzenia społecznych, gospodarczych i środowiskowych skutków transformacji w kierunku gospodarki neutralnej dla klimatu</w:t>
            </w:r>
          </w:p>
        </w:tc>
        <w:tc>
          <w:tcPr>
            <w:tcW w:w="1559" w:type="dxa"/>
          </w:tcPr>
          <w:p w14:paraId="7541EEBF"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RCO01</w:t>
            </w:r>
          </w:p>
        </w:tc>
        <w:tc>
          <w:tcPr>
            <w:tcW w:w="4008" w:type="dxa"/>
          </w:tcPr>
          <w:p w14:paraId="7D70FA16"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Przedsiębiorstwa objęte wsparciem (w tym: mikro, małe, średnie, duże)</w:t>
            </w:r>
          </w:p>
        </w:tc>
        <w:tc>
          <w:tcPr>
            <w:tcW w:w="2089" w:type="dxa"/>
          </w:tcPr>
          <w:p w14:paraId="723722FD"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48462DA2"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47518514"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3EF36637" w14:textId="77777777" w:rsidTr="003B64A3">
        <w:trPr>
          <w:trHeight w:val="443"/>
        </w:trPr>
        <w:tc>
          <w:tcPr>
            <w:tcW w:w="2122" w:type="dxa"/>
            <w:vMerge/>
          </w:tcPr>
          <w:p w14:paraId="3582A53A"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700982E0"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02</w:t>
            </w:r>
          </w:p>
        </w:tc>
        <w:tc>
          <w:tcPr>
            <w:tcW w:w="4008" w:type="dxa"/>
          </w:tcPr>
          <w:p w14:paraId="37EEBF4A"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Przedsiębiorstwa objęte wsparciem w postaci dotacji</w:t>
            </w:r>
          </w:p>
        </w:tc>
        <w:tc>
          <w:tcPr>
            <w:tcW w:w="2089" w:type="dxa"/>
          </w:tcPr>
          <w:p w14:paraId="5D2D53B8"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2EF1B1E1"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0941DE22"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0F8E1C97" w14:textId="77777777" w:rsidTr="003B64A3">
        <w:trPr>
          <w:trHeight w:val="443"/>
        </w:trPr>
        <w:tc>
          <w:tcPr>
            <w:tcW w:w="2122" w:type="dxa"/>
            <w:vMerge/>
          </w:tcPr>
          <w:p w14:paraId="1AA517BC"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4A8C5346"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03</w:t>
            </w:r>
          </w:p>
        </w:tc>
        <w:tc>
          <w:tcPr>
            <w:tcW w:w="4008" w:type="dxa"/>
          </w:tcPr>
          <w:p w14:paraId="04638551"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Przedsiębiorstwa objęte wsparciem z instrumentów finansowych</w:t>
            </w:r>
          </w:p>
        </w:tc>
        <w:tc>
          <w:tcPr>
            <w:tcW w:w="2089" w:type="dxa"/>
          </w:tcPr>
          <w:p w14:paraId="78FE2294"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488183C6"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2BA90E16"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480923F2" w14:textId="77777777" w:rsidTr="003B64A3">
        <w:trPr>
          <w:trHeight w:val="443"/>
        </w:trPr>
        <w:tc>
          <w:tcPr>
            <w:tcW w:w="2122" w:type="dxa"/>
            <w:vMerge/>
          </w:tcPr>
          <w:p w14:paraId="59EB81FA"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3AE64BB5"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04</w:t>
            </w:r>
          </w:p>
        </w:tc>
        <w:tc>
          <w:tcPr>
            <w:tcW w:w="4008" w:type="dxa"/>
          </w:tcPr>
          <w:p w14:paraId="2FF32A35"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Przedsiębiorstwa otrzymujące wsparcie niefinansowe</w:t>
            </w:r>
          </w:p>
        </w:tc>
        <w:tc>
          <w:tcPr>
            <w:tcW w:w="2089" w:type="dxa"/>
          </w:tcPr>
          <w:p w14:paraId="1EA709B9"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092CC937"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162FEFA4"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0ACECC68" w14:textId="77777777" w:rsidTr="003B64A3">
        <w:trPr>
          <w:trHeight w:val="443"/>
        </w:trPr>
        <w:tc>
          <w:tcPr>
            <w:tcW w:w="2122" w:type="dxa"/>
            <w:vMerge/>
          </w:tcPr>
          <w:p w14:paraId="21B4CBB0"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2FF6F16F"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05</w:t>
            </w:r>
          </w:p>
        </w:tc>
        <w:tc>
          <w:tcPr>
            <w:tcW w:w="4008" w:type="dxa"/>
          </w:tcPr>
          <w:p w14:paraId="2F9908A4" w14:textId="357FAF19"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Start-upy objęte wsparciem</w:t>
            </w:r>
          </w:p>
        </w:tc>
        <w:tc>
          <w:tcPr>
            <w:tcW w:w="2089" w:type="dxa"/>
          </w:tcPr>
          <w:p w14:paraId="1CED42D6"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5529DB9D"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41DB0800"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3CD9AB5A" w14:textId="77777777" w:rsidTr="003B64A3">
        <w:trPr>
          <w:trHeight w:val="443"/>
        </w:trPr>
        <w:tc>
          <w:tcPr>
            <w:tcW w:w="2122" w:type="dxa"/>
            <w:vMerge/>
          </w:tcPr>
          <w:p w14:paraId="3A84748B"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0677CC45"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10</w:t>
            </w:r>
          </w:p>
        </w:tc>
        <w:tc>
          <w:tcPr>
            <w:tcW w:w="4008" w:type="dxa"/>
          </w:tcPr>
          <w:p w14:paraId="3CE42964"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Przedsiębiorstwa współpracujące z ośrodkami badawczymi</w:t>
            </w:r>
          </w:p>
        </w:tc>
        <w:tc>
          <w:tcPr>
            <w:tcW w:w="2089" w:type="dxa"/>
          </w:tcPr>
          <w:p w14:paraId="1814AF42"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6C9426DA"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0AA37C06"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74D75C3B" w14:textId="77777777" w:rsidTr="003B64A3">
        <w:trPr>
          <w:trHeight w:val="443"/>
        </w:trPr>
        <w:tc>
          <w:tcPr>
            <w:tcW w:w="2122" w:type="dxa"/>
            <w:vMerge/>
          </w:tcPr>
          <w:p w14:paraId="058F65E1"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69441578"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120</w:t>
            </w:r>
          </w:p>
        </w:tc>
        <w:tc>
          <w:tcPr>
            <w:tcW w:w="4008" w:type="dxa"/>
          </w:tcPr>
          <w:p w14:paraId="73F8874A"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 xml:space="preserve">Przedsiębiorstwa wspierane w celu osiągnięcia redukcji emisji gazów cieplarnianych </w:t>
            </w:r>
            <w:r w:rsidRPr="008E4E69">
              <w:rPr>
                <w:rFonts w:asciiTheme="minorHAnsi" w:hAnsiTheme="minorHAnsi" w:cstheme="minorHAnsi"/>
                <w:noProof/>
                <w:sz w:val="20"/>
                <w:szCs w:val="20"/>
              </w:rPr>
              <w:lastRenderedPageBreak/>
              <w:t>pochodzących z działań wymienionych w załączniku I do dyrektywy 2003/87/WE</w:t>
            </w:r>
          </w:p>
        </w:tc>
        <w:tc>
          <w:tcPr>
            <w:tcW w:w="2089" w:type="dxa"/>
          </w:tcPr>
          <w:p w14:paraId="206B14E6"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470D8E80"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6E20A142"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450E860F" w14:textId="77777777" w:rsidTr="003B64A3">
        <w:trPr>
          <w:trHeight w:val="443"/>
        </w:trPr>
        <w:tc>
          <w:tcPr>
            <w:tcW w:w="2122" w:type="dxa"/>
            <w:vMerge/>
          </w:tcPr>
          <w:p w14:paraId="04FA3BFF"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0EDC6328"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13</w:t>
            </w:r>
          </w:p>
        </w:tc>
        <w:tc>
          <w:tcPr>
            <w:tcW w:w="4008" w:type="dxa"/>
          </w:tcPr>
          <w:p w14:paraId="37D4ADE1"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Usługi i produkty cyfrowe opracowywane dla przedsiębiorstw</w:t>
            </w:r>
          </w:p>
        </w:tc>
        <w:tc>
          <w:tcPr>
            <w:tcW w:w="2089" w:type="dxa"/>
          </w:tcPr>
          <w:p w14:paraId="751F5AFD"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4EF29C56"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4C6475F8"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001ECBA5" w14:textId="77777777" w:rsidTr="003B64A3">
        <w:trPr>
          <w:trHeight w:val="443"/>
        </w:trPr>
        <w:tc>
          <w:tcPr>
            <w:tcW w:w="2122" w:type="dxa"/>
            <w:vMerge/>
          </w:tcPr>
          <w:p w14:paraId="5939B48E"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15D093E4"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15</w:t>
            </w:r>
          </w:p>
        </w:tc>
        <w:tc>
          <w:tcPr>
            <w:tcW w:w="4008" w:type="dxa"/>
          </w:tcPr>
          <w:p w14:paraId="7DC63F4E"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Wytworzona zdolność inkubacji przedsiębiorstw</w:t>
            </w:r>
          </w:p>
        </w:tc>
        <w:tc>
          <w:tcPr>
            <w:tcW w:w="2089" w:type="dxa"/>
          </w:tcPr>
          <w:p w14:paraId="39779D5B"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3CDC7603"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70A835A4"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7A5F3831" w14:textId="77777777" w:rsidTr="003B64A3">
        <w:trPr>
          <w:trHeight w:val="443"/>
        </w:trPr>
        <w:tc>
          <w:tcPr>
            <w:tcW w:w="2122" w:type="dxa"/>
            <w:vMerge/>
          </w:tcPr>
          <w:p w14:paraId="38771E2E"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4CCDAF1E"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101</w:t>
            </w:r>
          </w:p>
        </w:tc>
        <w:tc>
          <w:tcPr>
            <w:tcW w:w="4008" w:type="dxa"/>
          </w:tcPr>
          <w:p w14:paraId="09C3E30D" w14:textId="77777777" w:rsidR="00EE6493" w:rsidRPr="008E4E69" w:rsidRDefault="00EE6493" w:rsidP="00BE7816">
            <w:pPr>
              <w:spacing w:before="60" w:after="60"/>
              <w:jc w:val="left"/>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MŚP inwestujące w rozwój umiejętności</w:t>
            </w:r>
          </w:p>
        </w:tc>
        <w:tc>
          <w:tcPr>
            <w:tcW w:w="2089" w:type="dxa"/>
          </w:tcPr>
          <w:p w14:paraId="3AEA1256"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40CE31F4"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415F26C5"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685FC9AD" w14:textId="77777777" w:rsidTr="003B64A3">
        <w:trPr>
          <w:trHeight w:val="443"/>
        </w:trPr>
        <w:tc>
          <w:tcPr>
            <w:tcW w:w="2122" w:type="dxa"/>
            <w:vMerge/>
          </w:tcPr>
          <w:p w14:paraId="31FBADD5"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1F488BF0"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22</w:t>
            </w:r>
          </w:p>
        </w:tc>
        <w:tc>
          <w:tcPr>
            <w:tcW w:w="4008" w:type="dxa"/>
          </w:tcPr>
          <w:p w14:paraId="3D2D3B92" w14:textId="77777777" w:rsidR="00EE6493" w:rsidRPr="003874F2" w:rsidRDefault="00EE6493" w:rsidP="00BE7816">
            <w:pPr>
              <w:spacing w:before="60" w:after="60"/>
              <w:jc w:val="left"/>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Dodatkowa zdolność wytwarzania energii odnawialnej (w tym: energii elektrycznej, energii cieplnej)</w:t>
            </w:r>
          </w:p>
        </w:tc>
        <w:tc>
          <w:tcPr>
            <w:tcW w:w="2089" w:type="dxa"/>
          </w:tcPr>
          <w:p w14:paraId="0B533186"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119FA139"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33F8BC62"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221A5588" w14:textId="77777777" w:rsidTr="003B64A3">
        <w:trPr>
          <w:trHeight w:val="443"/>
        </w:trPr>
        <w:tc>
          <w:tcPr>
            <w:tcW w:w="2122" w:type="dxa"/>
            <w:vMerge/>
          </w:tcPr>
          <w:p w14:paraId="3DC8D607"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5CC79EC3"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34</w:t>
            </w:r>
          </w:p>
        </w:tc>
        <w:tc>
          <w:tcPr>
            <w:tcW w:w="4008" w:type="dxa"/>
          </w:tcPr>
          <w:p w14:paraId="71227EF8"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Dodatkowe zdolności w zakresie recyklingu odpadów</w:t>
            </w:r>
          </w:p>
        </w:tc>
        <w:tc>
          <w:tcPr>
            <w:tcW w:w="2089" w:type="dxa"/>
          </w:tcPr>
          <w:p w14:paraId="536DF205"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3BEA8275"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2E9B97C6"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3E47961A" w14:textId="77777777" w:rsidTr="003B64A3">
        <w:trPr>
          <w:trHeight w:val="443"/>
        </w:trPr>
        <w:tc>
          <w:tcPr>
            <w:tcW w:w="2122" w:type="dxa"/>
            <w:vMerge/>
          </w:tcPr>
          <w:p w14:paraId="67500AA3"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04B4ECF4"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38</w:t>
            </w:r>
          </w:p>
        </w:tc>
        <w:tc>
          <w:tcPr>
            <w:tcW w:w="4008" w:type="dxa"/>
          </w:tcPr>
          <w:p w14:paraId="2BF30909"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Powierzchnia wspieranych zrekultywowanych gruntów</w:t>
            </w:r>
          </w:p>
        </w:tc>
        <w:tc>
          <w:tcPr>
            <w:tcW w:w="2089" w:type="dxa"/>
          </w:tcPr>
          <w:p w14:paraId="25AE612F"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2DD3036B"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1336F451"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6674BE71" w14:textId="77777777" w:rsidTr="003B64A3">
        <w:trPr>
          <w:trHeight w:val="443"/>
        </w:trPr>
        <w:tc>
          <w:tcPr>
            <w:tcW w:w="2122" w:type="dxa"/>
            <w:vMerge/>
          </w:tcPr>
          <w:p w14:paraId="5B5632A5"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14E1BD8F"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39</w:t>
            </w:r>
          </w:p>
        </w:tc>
        <w:tc>
          <w:tcPr>
            <w:tcW w:w="4008" w:type="dxa"/>
          </w:tcPr>
          <w:p w14:paraId="3331D3B8"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Zainstalowane systemy monitorowania zanieczyszczenia powietrza</w:t>
            </w:r>
          </w:p>
        </w:tc>
        <w:tc>
          <w:tcPr>
            <w:tcW w:w="2089" w:type="dxa"/>
          </w:tcPr>
          <w:p w14:paraId="1993F93C"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5CCD3FE6"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491930DF"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71952DCF" w14:textId="77777777" w:rsidTr="003B64A3">
        <w:trPr>
          <w:trHeight w:val="443"/>
        </w:trPr>
        <w:tc>
          <w:tcPr>
            <w:tcW w:w="2122" w:type="dxa"/>
            <w:vMerge/>
          </w:tcPr>
          <w:p w14:paraId="27BAD051" w14:textId="77777777" w:rsidR="00EE6493" w:rsidRPr="008E4E69" w:rsidRDefault="00EE6493" w:rsidP="00BE7816">
            <w:pPr>
              <w:spacing w:before="60" w:after="60"/>
              <w:rPr>
                <w:rFonts w:asciiTheme="minorHAnsi" w:hAnsiTheme="minorHAnsi" w:cstheme="minorHAnsi"/>
                <w:sz w:val="20"/>
                <w:szCs w:val="20"/>
              </w:rPr>
            </w:pPr>
          </w:p>
        </w:tc>
        <w:tc>
          <w:tcPr>
            <w:tcW w:w="11826" w:type="dxa"/>
            <w:gridSpan w:val="5"/>
          </w:tcPr>
          <w:p w14:paraId="44D6700B"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sz w:val="20"/>
                <w:szCs w:val="20"/>
              </w:rPr>
              <w:t xml:space="preserve">Dotyczące </w:t>
            </w:r>
            <w:r w:rsidRPr="003874F2">
              <w:rPr>
                <w:rFonts w:asciiTheme="minorHAnsi" w:hAnsiTheme="minorHAnsi" w:cstheme="minorHAnsi"/>
                <w:sz w:val="20"/>
                <w:szCs w:val="20"/>
              </w:rPr>
              <w:t>uczestników</w:t>
            </w:r>
            <w:r w:rsidRPr="003874F2">
              <w:rPr>
                <w:rStyle w:val="Odwoanieprzypisudolnego"/>
                <w:rFonts w:asciiTheme="minorHAnsi" w:hAnsiTheme="minorHAnsi" w:cstheme="minorHAnsi"/>
                <w:noProof/>
                <w:sz w:val="20"/>
                <w:szCs w:val="20"/>
              </w:rPr>
              <w:footnoteReference w:id="7"/>
            </w:r>
            <w:r w:rsidRPr="003874F2">
              <w:rPr>
                <w:rFonts w:asciiTheme="minorHAnsi" w:hAnsiTheme="minorHAnsi" w:cstheme="minorHAnsi"/>
                <w:noProof/>
                <w:sz w:val="20"/>
                <w:szCs w:val="20"/>
                <w:vertAlign w:val="superscript"/>
              </w:rPr>
              <w:t>,</w:t>
            </w:r>
            <w:r w:rsidRPr="003874F2">
              <w:rPr>
                <w:rFonts w:asciiTheme="minorHAnsi" w:hAnsiTheme="minorHAnsi" w:cstheme="minorHAnsi"/>
                <w:bCs/>
                <w:noProof/>
                <w:sz w:val="20"/>
                <w:szCs w:val="20"/>
                <w:vertAlign w:val="superscript"/>
              </w:rPr>
              <w:footnoteReference w:id="8"/>
            </w:r>
          </w:p>
        </w:tc>
      </w:tr>
      <w:tr w:rsidR="00EE6493" w:rsidRPr="008E4E69" w14:paraId="38335831" w14:textId="77777777" w:rsidTr="003B64A3">
        <w:trPr>
          <w:trHeight w:val="443"/>
        </w:trPr>
        <w:tc>
          <w:tcPr>
            <w:tcW w:w="2122" w:type="dxa"/>
            <w:vMerge/>
          </w:tcPr>
          <w:p w14:paraId="030B59E9"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6584EEEC"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200</w:t>
            </w:r>
          </w:p>
        </w:tc>
        <w:tc>
          <w:tcPr>
            <w:tcW w:w="4008" w:type="dxa"/>
          </w:tcPr>
          <w:p w14:paraId="37CEC52E" w14:textId="77777777" w:rsidR="00EE6493" w:rsidRPr="003874F2" w:rsidRDefault="00EE6493" w:rsidP="00BE7816">
            <w:pPr>
              <w:spacing w:before="60" w:after="60"/>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 xml:space="preserve">bezrobotni, w tym długotrwale bezrobotni; </w:t>
            </w:r>
          </w:p>
        </w:tc>
        <w:tc>
          <w:tcPr>
            <w:tcW w:w="2089" w:type="dxa"/>
          </w:tcPr>
          <w:p w14:paraId="126F4058"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51042026"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265223C7"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07F5B995" w14:textId="77777777" w:rsidTr="003B64A3">
        <w:trPr>
          <w:trHeight w:val="443"/>
        </w:trPr>
        <w:tc>
          <w:tcPr>
            <w:tcW w:w="2122" w:type="dxa"/>
            <w:vMerge/>
          </w:tcPr>
          <w:p w14:paraId="24CB33E8"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22931889"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201</w:t>
            </w:r>
          </w:p>
        </w:tc>
        <w:tc>
          <w:tcPr>
            <w:tcW w:w="4008" w:type="dxa"/>
          </w:tcPr>
          <w:p w14:paraId="0020FDAA" w14:textId="77777777" w:rsidR="00EE6493" w:rsidRPr="003874F2" w:rsidRDefault="00EE6493" w:rsidP="00BE7816">
            <w:pPr>
              <w:spacing w:before="60" w:after="60"/>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 xml:space="preserve">długotrwale bezrobotni; </w:t>
            </w:r>
          </w:p>
        </w:tc>
        <w:tc>
          <w:tcPr>
            <w:tcW w:w="2089" w:type="dxa"/>
          </w:tcPr>
          <w:p w14:paraId="0CB01796"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5A858B24"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5037CE64"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45AE7B2B" w14:textId="77777777" w:rsidTr="003B64A3">
        <w:trPr>
          <w:trHeight w:val="443"/>
        </w:trPr>
        <w:tc>
          <w:tcPr>
            <w:tcW w:w="2122" w:type="dxa"/>
            <w:vMerge/>
          </w:tcPr>
          <w:p w14:paraId="78DD4824"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5C258410"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202</w:t>
            </w:r>
          </w:p>
        </w:tc>
        <w:tc>
          <w:tcPr>
            <w:tcW w:w="4008" w:type="dxa"/>
          </w:tcPr>
          <w:p w14:paraId="264844BD" w14:textId="77777777" w:rsidR="00EE6493" w:rsidRPr="003874F2" w:rsidRDefault="00EE6493" w:rsidP="00BE7816">
            <w:pPr>
              <w:spacing w:before="60" w:after="60"/>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 xml:space="preserve">osoby bierne zawodowo; </w:t>
            </w:r>
          </w:p>
        </w:tc>
        <w:tc>
          <w:tcPr>
            <w:tcW w:w="2089" w:type="dxa"/>
          </w:tcPr>
          <w:p w14:paraId="3D81C1DB"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35F6B511"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548D2417"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09F8ABD4" w14:textId="77777777" w:rsidTr="003B64A3">
        <w:trPr>
          <w:trHeight w:val="443"/>
        </w:trPr>
        <w:tc>
          <w:tcPr>
            <w:tcW w:w="2122" w:type="dxa"/>
            <w:vMerge/>
          </w:tcPr>
          <w:p w14:paraId="51B80147"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1B15E6C6"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203</w:t>
            </w:r>
          </w:p>
        </w:tc>
        <w:tc>
          <w:tcPr>
            <w:tcW w:w="4008" w:type="dxa"/>
          </w:tcPr>
          <w:p w14:paraId="3242F593" w14:textId="77777777" w:rsidR="00EE6493" w:rsidRPr="003874F2" w:rsidRDefault="00EE6493" w:rsidP="00BE7816">
            <w:pPr>
              <w:spacing w:before="60" w:after="60"/>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 xml:space="preserve">osoby pracujące, łącznie z prowadzącymi działalność na własny rachunek; </w:t>
            </w:r>
          </w:p>
        </w:tc>
        <w:tc>
          <w:tcPr>
            <w:tcW w:w="2089" w:type="dxa"/>
          </w:tcPr>
          <w:p w14:paraId="4DD3D25B"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5239D19D"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0F2B44BC"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189651F8" w14:textId="77777777" w:rsidTr="003B64A3">
        <w:trPr>
          <w:trHeight w:val="443"/>
        </w:trPr>
        <w:tc>
          <w:tcPr>
            <w:tcW w:w="2122" w:type="dxa"/>
            <w:vMerge/>
          </w:tcPr>
          <w:p w14:paraId="23E49B17"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141E883E"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204</w:t>
            </w:r>
          </w:p>
        </w:tc>
        <w:tc>
          <w:tcPr>
            <w:tcW w:w="4008" w:type="dxa"/>
          </w:tcPr>
          <w:p w14:paraId="725D5F8D" w14:textId="77777777" w:rsidR="00EE6493" w:rsidRPr="003874F2" w:rsidRDefault="00EE6493" w:rsidP="00BE7816">
            <w:pPr>
              <w:spacing w:before="60" w:after="60"/>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 xml:space="preserve">osoby poniżej 30 lat; </w:t>
            </w:r>
          </w:p>
        </w:tc>
        <w:tc>
          <w:tcPr>
            <w:tcW w:w="2089" w:type="dxa"/>
          </w:tcPr>
          <w:p w14:paraId="0327AACC"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23D01047"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000D482B"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65AF0B50" w14:textId="77777777" w:rsidTr="003B64A3">
        <w:trPr>
          <w:trHeight w:val="443"/>
        </w:trPr>
        <w:tc>
          <w:tcPr>
            <w:tcW w:w="2122" w:type="dxa"/>
            <w:vMerge/>
          </w:tcPr>
          <w:p w14:paraId="59D36159"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1D4A7B0E"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205</w:t>
            </w:r>
          </w:p>
        </w:tc>
        <w:tc>
          <w:tcPr>
            <w:tcW w:w="4008" w:type="dxa"/>
          </w:tcPr>
          <w:p w14:paraId="4D5F82AE" w14:textId="77777777" w:rsidR="00EE6493" w:rsidRPr="003874F2" w:rsidRDefault="00EE6493" w:rsidP="00BE7816">
            <w:pPr>
              <w:spacing w:before="60" w:after="60"/>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 xml:space="preserve">osoby powyżej 54 lat; </w:t>
            </w:r>
          </w:p>
        </w:tc>
        <w:tc>
          <w:tcPr>
            <w:tcW w:w="2089" w:type="dxa"/>
          </w:tcPr>
          <w:p w14:paraId="642528B2"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00972C8E"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4294E8AD"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1C7A2403" w14:textId="77777777" w:rsidTr="003B64A3">
        <w:trPr>
          <w:trHeight w:val="443"/>
        </w:trPr>
        <w:tc>
          <w:tcPr>
            <w:tcW w:w="2122" w:type="dxa"/>
            <w:vMerge/>
          </w:tcPr>
          <w:p w14:paraId="0751F8E6"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6EC63431"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206</w:t>
            </w:r>
          </w:p>
        </w:tc>
        <w:tc>
          <w:tcPr>
            <w:tcW w:w="4008" w:type="dxa"/>
          </w:tcPr>
          <w:p w14:paraId="44CD352F" w14:textId="77777777" w:rsidR="00EE6493" w:rsidRPr="003874F2" w:rsidRDefault="00EE6493" w:rsidP="00BE7816">
            <w:pPr>
              <w:spacing w:before="60" w:after="60"/>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osoby z wykształceniem średnim I</w:t>
            </w:r>
            <w:r>
              <w:rPr>
                <w:rFonts w:asciiTheme="minorHAnsi" w:hAnsiTheme="minorHAnsi" w:cstheme="minorHAnsi"/>
                <w:noProof/>
                <w:sz w:val="20"/>
                <w:szCs w:val="20"/>
              </w:rPr>
              <w:t> </w:t>
            </w:r>
            <w:r w:rsidRPr="008E4E69">
              <w:rPr>
                <w:rFonts w:asciiTheme="minorHAnsi" w:hAnsiTheme="minorHAnsi" w:cstheme="minorHAnsi"/>
                <w:noProof/>
                <w:sz w:val="20"/>
                <w:szCs w:val="20"/>
              </w:rPr>
              <w:t xml:space="preserve">stopnia lub niższym (ISCED 0-2); </w:t>
            </w:r>
          </w:p>
        </w:tc>
        <w:tc>
          <w:tcPr>
            <w:tcW w:w="2089" w:type="dxa"/>
          </w:tcPr>
          <w:p w14:paraId="0F7E2FCF"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76FCC29B"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59C2AD2B"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3FD7879F" w14:textId="77777777" w:rsidTr="003B64A3">
        <w:trPr>
          <w:trHeight w:val="443"/>
        </w:trPr>
        <w:tc>
          <w:tcPr>
            <w:tcW w:w="2122" w:type="dxa"/>
            <w:vMerge/>
          </w:tcPr>
          <w:p w14:paraId="14C45551"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4B09D02E"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207</w:t>
            </w:r>
          </w:p>
        </w:tc>
        <w:tc>
          <w:tcPr>
            <w:tcW w:w="4008" w:type="dxa"/>
          </w:tcPr>
          <w:p w14:paraId="528440B0" w14:textId="77777777" w:rsidR="00EE6493" w:rsidRPr="008E4E69" w:rsidRDefault="00EE6493" w:rsidP="00BE7816">
            <w:pPr>
              <w:spacing w:before="60" w:after="60"/>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 xml:space="preserve">osoby z wykształceniem na poziomie ponadgimnazjalnym (ISCED 3) lub policealnym (ISCED 4); </w:t>
            </w:r>
          </w:p>
        </w:tc>
        <w:tc>
          <w:tcPr>
            <w:tcW w:w="2089" w:type="dxa"/>
          </w:tcPr>
          <w:p w14:paraId="36B280D2"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7904CCCE"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4831F6D8"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74817DF5" w14:textId="77777777" w:rsidTr="003B64A3">
        <w:trPr>
          <w:trHeight w:val="443"/>
        </w:trPr>
        <w:tc>
          <w:tcPr>
            <w:tcW w:w="2122" w:type="dxa"/>
            <w:vMerge/>
          </w:tcPr>
          <w:p w14:paraId="4A7ABFB8"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6219D154"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208</w:t>
            </w:r>
          </w:p>
        </w:tc>
        <w:tc>
          <w:tcPr>
            <w:tcW w:w="4008" w:type="dxa"/>
          </w:tcPr>
          <w:p w14:paraId="13807B67" w14:textId="77777777" w:rsidR="00EE6493" w:rsidRPr="008E4E69" w:rsidRDefault="00EE6493" w:rsidP="00BE7816">
            <w:pPr>
              <w:spacing w:before="60" w:after="60"/>
              <w:rPr>
                <w:rFonts w:asciiTheme="minorHAnsi" w:eastAsia="Times New Roman" w:hAnsiTheme="minorHAnsi" w:cstheme="minorHAnsi"/>
                <w:noProof/>
                <w:color w:val="000000"/>
                <w:sz w:val="20"/>
                <w:szCs w:val="20"/>
              </w:rPr>
            </w:pPr>
            <w:r w:rsidRPr="008E4E69">
              <w:rPr>
                <w:rFonts w:asciiTheme="minorHAnsi" w:hAnsiTheme="minorHAnsi" w:cstheme="minorHAnsi"/>
                <w:noProof/>
                <w:sz w:val="20"/>
                <w:szCs w:val="20"/>
              </w:rPr>
              <w:t>osoby z wykształceniem wyższym (ISCED 5 do 8);</w:t>
            </w:r>
          </w:p>
        </w:tc>
        <w:tc>
          <w:tcPr>
            <w:tcW w:w="2089" w:type="dxa"/>
          </w:tcPr>
          <w:p w14:paraId="430AE9DF"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14BAE67B"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6128C7AF" w14:textId="77777777" w:rsidR="00EE6493" w:rsidRPr="008E4E69" w:rsidRDefault="00EE6493" w:rsidP="00BE7816">
            <w:pPr>
              <w:spacing w:before="60" w:after="60"/>
              <w:rPr>
                <w:rFonts w:asciiTheme="minorHAnsi" w:hAnsiTheme="minorHAnsi" w:cstheme="minorHAnsi"/>
                <w:sz w:val="20"/>
                <w:szCs w:val="20"/>
              </w:rPr>
            </w:pPr>
          </w:p>
        </w:tc>
      </w:tr>
      <w:tr w:rsidR="00EE6493" w:rsidRPr="008E4E69" w14:paraId="3CDD45A2" w14:textId="77777777" w:rsidTr="003B64A3">
        <w:trPr>
          <w:trHeight w:val="443"/>
        </w:trPr>
        <w:tc>
          <w:tcPr>
            <w:tcW w:w="2122" w:type="dxa"/>
            <w:vMerge/>
          </w:tcPr>
          <w:p w14:paraId="26CA03BC" w14:textId="77777777" w:rsidR="00EE6493" w:rsidRPr="008E4E69" w:rsidRDefault="00EE6493" w:rsidP="00BE7816">
            <w:pPr>
              <w:spacing w:before="60" w:after="60"/>
              <w:rPr>
                <w:rFonts w:asciiTheme="minorHAnsi" w:hAnsiTheme="minorHAnsi" w:cstheme="minorHAnsi"/>
                <w:sz w:val="20"/>
                <w:szCs w:val="20"/>
              </w:rPr>
            </w:pPr>
          </w:p>
        </w:tc>
        <w:tc>
          <w:tcPr>
            <w:tcW w:w="1559" w:type="dxa"/>
          </w:tcPr>
          <w:p w14:paraId="2EFE1425" w14:textId="77777777" w:rsidR="00EE6493" w:rsidRPr="008E4E69" w:rsidRDefault="00EE6493" w:rsidP="00BE7816">
            <w:pPr>
              <w:spacing w:before="60" w:after="60"/>
              <w:rPr>
                <w:rFonts w:asciiTheme="minorHAnsi" w:hAnsiTheme="minorHAnsi" w:cstheme="minorHAnsi"/>
                <w:sz w:val="20"/>
                <w:szCs w:val="20"/>
              </w:rPr>
            </w:pPr>
          </w:p>
        </w:tc>
        <w:tc>
          <w:tcPr>
            <w:tcW w:w="4008" w:type="dxa"/>
          </w:tcPr>
          <w:p w14:paraId="6457A8E7" w14:textId="77777777" w:rsidR="00EE6493" w:rsidRPr="008E4E6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RCO 209 – łączna liczba uczestników</w:t>
            </w:r>
            <w:r w:rsidRPr="008E4E69">
              <w:rPr>
                <w:rFonts w:asciiTheme="minorHAnsi" w:hAnsiTheme="minorHAnsi" w:cstheme="minorHAnsi"/>
                <w:bCs/>
                <w:noProof/>
                <w:sz w:val="20"/>
                <w:szCs w:val="20"/>
                <w:vertAlign w:val="superscript"/>
              </w:rPr>
              <w:footnoteReference w:id="9"/>
            </w:r>
          </w:p>
        </w:tc>
        <w:tc>
          <w:tcPr>
            <w:tcW w:w="2089" w:type="dxa"/>
          </w:tcPr>
          <w:p w14:paraId="11F7A17A" w14:textId="77777777" w:rsidR="00EE6493" w:rsidRPr="008E4E69" w:rsidRDefault="00EE6493" w:rsidP="00BE7816">
            <w:pPr>
              <w:spacing w:before="60" w:after="60"/>
              <w:rPr>
                <w:rFonts w:asciiTheme="minorHAnsi" w:hAnsiTheme="minorHAnsi" w:cstheme="minorHAnsi"/>
                <w:sz w:val="20"/>
                <w:szCs w:val="20"/>
              </w:rPr>
            </w:pPr>
          </w:p>
        </w:tc>
        <w:tc>
          <w:tcPr>
            <w:tcW w:w="2084" w:type="dxa"/>
          </w:tcPr>
          <w:p w14:paraId="63FA8CF3" w14:textId="77777777" w:rsidR="00EE6493" w:rsidRPr="008E4E69" w:rsidRDefault="00EE6493" w:rsidP="00BE7816">
            <w:pPr>
              <w:spacing w:before="60" w:after="60"/>
              <w:rPr>
                <w:rFonts w:asciiTheme="minorHAnsi" w:hAnsiTheme="minorHAnsi" w:cstheme="minorHAnsi"/>
                <w:sz w:val="20"/>
                <w:szCs w:val="20"/>
              </w:rPr>
            </w:pPr>
          </w:p>
        </w:tc>
        <w:tc>
          <w:tcPr>
            <w:tcW w:w="2086" w:type="dxa"/>
          </w:tcPr>
          <w:p w14:paraId="1DFE38FF" w14:textId="77777777" w:rsidR="00EE6493" w:rsidRPr="008E4E69" w:rsidRDefault="00EE6493" w:rsidP="00BE7816">
            <w:pPr>
              <w:spacing w:before="60" w:after="60"/>
              <w:rPr>
                <w:rFonts w:asciiTheme="minorHAnsi" w:hAnsiTheme="minorHAnsi" w:cstheme="minorHAnsi"/>
                <w:sz w:val="20"/>
                <w:szCs w:val="20"/>
              </w:rPr>
            </w:pPr>
          </w:p>
        </w:tc>
      </w:tr>
    </w:tbl>
    <w:p w14:paraId="0FC53E22" w14:textId="77777777" w:rsidR="00EE6493" w:rsidRDefault="00EE6493" w:rsidP="00BE7816">
      <w:pPr>
        <w:spacing w:before="0"/>
        <w:ind w:left="1800"/>
        <w:rPr>
          <w:rFonts w:asciiTheme="minorHAnsi" w:eastAsia="Times New Roman" w:hAnsiTheme="minorHAnsi" w:cstheme="minorHAnsi"/>
          <w:sz w:val="22"/>
          <w:highlight w:val="yellow"/>
        </w:rPr>
      </w:pPr>
    </w:p>
    <w:p w14:paraId="1CED4F82" w14:textId="77777777" w:rsidR="00EE6493" w:rsidRDefault="00EE6493" w:rsidP="00BE7816">
      <w:pPr>
        <w:spacing w:before="0"/>
        <w:ind w:left="1800"/>
        <w:rPr>
          <w:rFonts w:asciiTheme="minorHAnsi" w:eastAsia="Times New Roman" w:hAnsiTheme="minorHAnsi" w:cstheme="minorHAnsi"/>
          <w:sz w:val="22"/>
          <w:highlight w:val="yellow"/>
        </w:rPr>
      </w:pPr>
    </w:p>
    <w:p w14:paraId="570FE7B2" w14:textId="77777777" w:rsidR="00EE6493" w:rsidRDefault="00EE6493" w:rsidP="00BE7816">
      <w:pPr>
        <w:spacing w:before="0"/>
        <w:ind w:left="1800"/>
        <w:rPr>
          <w:rFonts w:asciiTheme="minorHAnsi" w:eastAsia="Times New Roman" w:hAnsiTheme="minorHAnsi" w:cstheme="minorHAnsi"/>
          <w:sz w:val="22"/>
          <w:highlight w:val="yellow"/>
        </w:rPr>
      </w:pPr>
    </w:p>
    <w:p w14:paraId="18387DB8" w14:textId="562DAEA2" w:rsidR="00EE6493" w:rsidRPr="002551A9" w:rsidRDefault="00EE6493" w:rsidP="00BE7816">
      <w:pPr>
        <w:pStyle w:val="Nagwek3"/>
        <w:spacing w:line="240" w:lineRule="auto"/>
        <w:rPr>
          <w:rFonts w:asciiTheme="minorHAnsi" w:hAnsiTheme="minorHAnsi" w:cstheme="minorHAnsi"/>
        </w:rPr>
      </w:pPr>
      <w:bookmarkStart w:id="33" w:name="_Toc64268566"/>
      <w:r w:rsidRPr="008E4E69">
        <w:rPr>
          <w:rFonts w:asciiTheme="minorHAnsi" w:hAnsiTheme="minorHAnsi" w:cstheme="minorHAnsi"/>
        </w:rPr>
        <w:t>Tabela 2. Wskaźniki rezultatu</w:t>
      </w:r>
      <w:bookmarkEnd w:id="33"/>
    </w:p>
    <w:tbl>
      <w:tblPr>
        <w:tblStyle w:val="Tabela-Siatka"/>
        <w:tblW w:w="0" w:type="auto"/>
        <w:tblLayout w:type="fixed"/>
        <w:tblLook w:val="04A0" w:firstRow="1" w:lastRow="0" w:firstColumn="1" w:lastColumn="0" w:noHBand="0" w:noVBand="1"/>
      </w:tblPr>
      <w:tblGrid>
        <w:gridCol w:w="1696"/>
        <w:gridCol w:w="993"/>
        <w:gridCol w:w="2874"/>
        <w:gridCol w:w="1687"/>
        <w:gridCol w:w="1676"/>
        <w:gridCol w:w="1440"/>
        <w:gridCol w:w="1244"/>
        <w:gridCol w:w="1043"/>
        <w:gridCol w:w="1289"/>
      </w:tblGrid>
      <w:tr w:rsidR="00EE6493" w:rsidRPr="00F725B8" w14:paraId="6BE897C5" w14:textId="77777777" w:rsidTr="003B64A3">
        <w:trPr>
          <w:trHeight w:val="622"/>
          <w:tblHeader/>
        </w:trPr>
        <w:tc>
          <w:tcPr>
            <w:tcW w:w="1696" w:type="dxa"/>
            <w:shd w:val="clear" w:color="auto" w:fill="9CC2E5" w:themeFill="accent1" w:themeFillTint="99"/>
          </w:tcPr>
          <w:p w14:paraId="4A3BBE74" w14:textId="77777777" w:rsidR="00EE6493" w:rsidRPr="002551A9" w:rsidRDefault="00EE6493" w:rsidP="00BE7816">
            <w:pPr>
              <w:spacing w:before="60" w:after="60"/>
              <w:rPr>
                <w:rFonts w:asciiTheme="minorHAnsi" w:hAnsiTheme="minorHAnsi" w:cstheme="minorHAnsi"/>
                <w:b/>
                <w:sz w:val="20"/>
                <w:szCs w:val="20"/>
              </w:rPr>
            </w:pPr>
            <w:r w:rsidRPr="002551A9">
              <w:rPr>
                <w:rFonts w:asciiTheme="minorHAnsi" w:hAnsiTheme="minorHAnsi" w:cstheme="minorHAnsi"/>
                <w:b/>
                <w:sz w:val="20"/>
                <w:szCs w:val="20"/>
              </w:rPr>
              <w:t>Cel szczegółowy</w:t>
            </w:r>
          </w:p>
        </w:tc>
        <w:tc>
          <w:tcPr>
            <w:tcW w:w="993" w:type="dxa"/>
            <w:shd w:val="clear" w:color="auto" w:fill="9CC2E5" w:themeFill="accent1" w:themeFillTint="99"/>
          </w:tcPr>
          <w:p w14:paraId="71065456" w14:textId="77777777" w:rsidR="00EE6493" w:rsidRPr="002551A9" w:rsidRDefault="00EE6493" w:rsidP="00BE7816">
            <w:pPr>
              <w:spacing w:before="60" w:after="60"/>
              <w:rPr>
                <w:rFonts w:asciiTheme="minorHAnsi" w:hAnsiTheme="minorHAnsi" w:cstheme="minorHAnsi"/>
                <w:b/>
                <w:sz w:val="20"/>
                <w:szCs w:val="20"/>
              </w:rPr>
            </w:pPr>
            <w:r w:rsidRPr="002551A9">
              <w:rPr>
                <w:rFonts w:asciiTheme="minorHAnsi" w:hAnsiTheme="minorHAnsi" w:cstheme="minorHAnsi"/>
                <w:b/>
                <w:sz w:val="20"/>
                <w:szCs w:val="20"/>
              </w:rPr>
              <w:t>Nr identyfikacyjny</w:t>
            </w:r>
          </w:p>
        </w:tc>
        <w:tc>
          <w:tcPr>
            <w:tcW w:w="2874" w:type="dxa"/>
            <w:shd w:val="clear" w:color="auto" w:fill="9CC2E5" w:themeFill="accent1" w:themeFillTint="99"/>
          </w:tcPr>
          <w:p w14:paraId="1ADE4C2C" w14:textId="77777777" w:rsidR="00EE6493" w:rsidRPr="002551A9" w:rsidRDefault="00EE6493" w:rsidP="00BE7816">
            <w:pPr>
              <w:spacing w:before="60" w:after="60"/>
              <w:rPr>
                <w:rFonts w:asciiTheme="minorHAnsi" w:hAnsiTheme="minorHAnsi" w:cstheme="minorHAnsi"/>
                <w:b/>
                <w:sz w:val="20"/>
                <w:szCs w:val="20"/>
              </w:rPr>
            </w:pPr>
            <w:r w:rsidRPr="002551A9">
              <w:rPr>
                <w:rFonts w:asciiTheme="minorHAnsi" w:hAnsiTheme="minorHAnsi" w:cstheme="minorHAnsi"/>
                <w:b/>
                <w:sz w:val="20"/>
                <w:szCs w:val="20"/>
              </w:rPr>
              <w:t>Wskaźnik [255]</w:t>
            </w:r>
          </w:p>
        </w:tc>
        <w:tc>
          <w:tcPr>
            <w:tcW w:w="1687" w:type="dxa"/>
            <w:shd w:val="clear" w:color="auto" w:fill="9CC2E5" w:themeFill="accent1" w:themeFillTint="99"/>
          </w:tcPr>
          <w:p w14:paraId="5D1D013C" w14:textId="77777777" w:rsidR="00EE6493" w:rsidRPr="002551A9" w:rsidRDefault="00EE6493" w:rsidP="00BE7816">
            <w:pPr>
              <w:spacing w:before="60" w:after="60"/>
              <w:rPr>
                <w:rFonts w:asciiTheme="minorHAnsi" w:hAnsiTheme="minorHAnsi" w:cstheme="minorHAnsi"/>
                <w:b/>
                <w:sz w:val="20"/>
                <w:szCs w:val="20"/>
              </w:rPr>
            </w:pPr>
            <w:r w:rsidRPr="002551A9">
              <w:rPr>
                <w:rFonts w:asciiTheme="minorHAnsi" w:hAnsiTheme="minorHAnsi" w:cstheme="minorHAnsi"/>
                <w:b/>
                <w:sz w:val="20"/>
                <w:szCs w:val="20"/>
              </w:rPr>
              <w:t>Jednostka miary</w:t>
            </w:r>
          </w:p>
        </w:tc>
        <w:tc>
          <w:tcPr>
            <w:tcW w:w="1676" w:type="dxa"/>
            <w:shd w:val="clear" w:color="auto" w:fill="9CC2E5" w:themeFill="accent1" w:themeFillTint="99"/>
          </w:tcPr>
          <w:p w14:paraId="3CC53F0D" w14:textId="77777777" w:rsidR="00EE6493" w:rsidRPr="002551A9" w:rsidRDefault="00EE6493" w:rsidP="00BE7816">
            <w:pPr>
              <w:spacing w:before="60" w:after="60"/>
              <w:rPr>
                <w:rFonts w:asciiTheme="minorHAnsi" w:hAnsiTheme="minorHAnsi" w:cstheme="minorHAnsi"/>
                <w:b/>
                <w:sz w:val="20"/>
                <w:szCs w:val="20"/>
              </w:rPr>
            </w:pPr>
            <w:r w:rsidRPr="002551A9">
              <w:rPr>
                <w:rFonts w:asciiTheme="minorHAnsi" w:hAnsiTheme="minorHAnsi" w:cstheme="minorHAnsi"/>
                <w:b/>
                <w:sz w:val="20"/>
                <w:szCs w:val="20"/>
              </w:rPr>
              <w:t>Wartość bazowa lub wartość odniesienia</w:t>
            </w:r>
          </w:p>
        </w:tc>
        <w:tc>
          <w:tcPr>
            <w:tcW w:w="1440" w:type="dxa"/>
            <w:shd w:val="clear" w:color="auto" w:fill="9CC2E5" w:themeFill="accent1" w:themeFillTint="99"/>
          </w:tcPr>
          <w:p w14:paraId="7610B0E8" w14:textId="77777777" w:rsidR="00EE6493" w:rsidRPr="002551A9" w:rsidRDefault="00EE6493" w:rsidP="00BE7816">
            <w:pPr>
              <w:spacing w:before="60" w:after="60"/>
              <w:rPr>
                <w:rFonts w:asciiTheme="minorHAnsi" w:hAnsiTheme="minorHAnsi" w:cstheme="minorHAnsi"/>
                <w:b/>
                <w:sz w:val="20"/>
                <w:szCs w:val="20"/>
              </w:rPr>
            </w:pPr>
            <w:r w:rsidRPr="002551A9">
              <w:rPr>
                <w:rFonts w:asciiTheme="minorHAnsi" w:hAnsiTheme="minorHAnsi" w:cstheme="minorHAnsi"/>
                <w:b/>
                <w:sz w:val="20"/>
                <w:szCs w:val="20"/>
              </w:rPr>
              <w:t>Rok referencyjny</w:t>
            </w:r>
          </w:p>
        </w:tc>
        <w:tc>
          <w:tcPr>
            <w:tcW w:w="1244" w:type="dxa"/>
            <w:shd w:val="clear" w:color="auto" w:fill="9CC2E5" w:themeFill="accent1" w:themeFillTint="99"/>
          </w:tcPr>
          <w:p w14:paraId="795FB6A7" w14:textId="77777777" w:rsidR="00EE6493" w:rsidRPr="002551A9" w:rsidRDefault="00EE6493" w:rsidP="00BE7816">
            <w:pPr>
              <w:spacing w:before="60" w:after="60"/>
              <w:rPr>
                <w:rFonts w:asciiTheme="minorHAnsi" w:hAnsiTheme="minorHAnsi" w:cstheme="minorHAnsi"/>
                <w:b/>
                <w:sz w:val="20"/>
                <w:szCs w:val="20"/>
              </w:rPr>
            </w:pPr>
            <w:r w:rsidRPr="002551A9">
              <w:rPr>
                <w:rFonts w:asciiTheme="minorHAnsi" w:hAnsiTheme="minorHAnsi" w:cstheme="minorHAnsi"/>
                <w:b/>
                <w:sz w:val="20"/>
                <w:szCs w:val="20"/>
              </w:rPr>
              <w:t>Cel końcowy (2029)</w:t>
            </w:r>
          </w:p>
        </w:tc>
        <w:tc>
          <w:tcPr>
            <w:tcW w:w="1043" w:type="dxa"/>
            <w:shd w:val="clear" w:color="auto" w:fill="9CC2E5" w:themeFill="accent1" w:themeFillTint="99"/>
          </w:tcPr>
          <w:p w14:paraId="67EF26F7" w14:textId="77777777" w:rsidR="00EE6493" w:rsidRPr="002551A9" w:rsidRDefault="00EE6493" w:rsidP="00BE7816">
            <w:pPr>
              <w:spacing w:before="60" w:after="60"/>
              <w:rPr>
                <w:rFonts w:asciiTheme="minorHAnsi" w:hAnsiTheme="minorHAnsi" w:cstheme="minorHAnsi"/>
                <w:b/>
                <w:sz w:val="20"/>
                <w:szCs w:val="20"/>
              </w:rPr>
            </w:pPr>
            <w:r w:rsidRPr="002551A9">
              <w:rPr>
                <w:rFonts w:asciiTheme="minorHAnsi" w:hAnsiTheme="minorHAnsi" w:cstheme="minorHAnsi"/>
                <w:b/>
                <w:sz w:val="20"/>
                <w:szCs w:val="20"/>
              </w:rPr>
              <w:t>Źródło danych [200]</w:t>
            </w:r>
          </w:p>
        </w:tc>
        <w:tc>
          <w:tcPr>
            <w:tcW w:w="1289" w:type="dxa"/>
            <w:shd w:val="clear" w:color="auto" w:fill="9CC2E5" w:themeFill="accent1" w:themeFillTint="99"/>
          </w:tcPr>
          <w:p w14:paraId="5CB6CD23" w14:textId="77777777" w:rsidR="00EE6493" w:rsidRPr="002551A9" w:rsidRDefault="00EE6493" w:rsidP="00BE7816">
            <w:pPr>
              <w:spacing w:before="60" w:after="60"/>
              <w:rPr>
                <w:rFonts w:asciiTheme="minorHAnsi" w:hAnsiTheme="minorHAnsi" w:cstheme="minorHAnsi"/>
                <w:b/>
                <w:sz w:val="20"/>
                <w:szCs w:val="20"/>
              </w:rPr>
            </w:pPr>
            <w:r w:rsidRPr="002551A9">
              <w:rPr>
                <w:rFonts w:asciiTheme="minorHAnsi" w:hAnsiTheme="minorHAnsi" w:cstheme="minorHAnsi"/>
                <w:b/>
                <w:sz w:val="20"/>
                <w:szCs w:val="20"/>
              </w:rPr>
              <w:t>Uwagi [200]</w:t>
            </w:r>
          </w:p>
        </w:tc>
      </w:tr>
      <w:tr w:rsidR="00EE6493" w:rsidRPr="00F725B8" w14:paraId="1D838964" w14:textId="77777777" w:rsidTr="003B64A3">
        <w:trPr>
          <w:trHeight w:val="414"/>
        </w:trPr>
        <w:tc>
          <w:tcPr>
            <w:tcW w:w="1696" w:type="dxa"/>
            <w:vMerge w:val="restart"/>
          </w:tcPr>
          <w:p w14:paraId="55135B86" w14:textId="77777777" w:rsidR="00EE6493" w:rsidRPr="002551A9" w:rsidRDefault="00EE6493" w:rsidP="00BE7816">
            <w:pPr>
              <w:spacing w:before="60" w:after="60"/>
              <w:rPr>
                <w:rFonts w:asciiTheme="minorHAnsi" w:hAnsiTheme="minorHAnsi" w:cstheme="minorHAnsi"/>
                <w:sz w:val="20"/>
                <w:szCs w:val="20"/>
              </w:rPr>
            </w:pPr>
            <w:r w:rsidRPr="008E4E69">
              <w:rPr>
                <w:rFonts w:asciiTheme="minorHAnsi" w:hAnsiTheme="minorHAnsi" w:cstheme="minorHAnsi"/>
                <w:noProof/>
                <w:sz w:val="20"/>
                <w:szCs w:val="20"/>
              </w:rPr>
              <w:t xml:space="preserve">Umożliwienie regionom i ludziom łagodzenia </w:t>
            </w:r>
            <w:r w:rsidRPr="008E4E69">
              <w:rPr>
                <w:rFonts w:asciiTheme="minorHAnsi" w:hAnsiTheme="minorHAnsi" w:cstheme="minorHAnsi"/>
                <w:noProof/>
                <w:sz w:val="20"/>
                <w:szCs w:val="20"/>
              </w:rPr>
              <w:lastRenderedPageBreak/>
              <w:t>społecznych, gospodarczych i środowiskowych skutków transformacji w kierunku gospodarki neutralnej dla klimatu</w:t>
            </w:r>
          </w:p>
        </w:tc>
        <w:tc>
          <w:tcPr>
            <w:tcW w:w="993" w:type="dxa"/>
          </w:tcPr>
          <w:p w14:paraId="62AB005D"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lastRenderedPageBreak/>
              <w:t>RCR01</w:t>
            </w:r>
          </w:p>
        </w:tc>
        <w:tc>
          <w:tcPr>
            <w:tcW w:w="2874" w:type="dxa"/>
          </w:tcPr>
          <w:p w14:paraId="5539E413"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Miejsca pracy utworzone we wspieranych podmiotach</w:t>
            </w:r>
          </w:p>
        </w:tc>
        <w:tc>
          <w:tcPr>
            <w:tcW w:w="1687" w:type="dxa"/>
          </w:tcPr>
          <w:p w14:paraId="28EF8326"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0786FEE8"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60EDC34D"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1C6A4395"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33AF601B"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6A06AF64"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17B192E6" w14:textId="77777777" w:rsidTr="003B64A3">
        <w:trPr>
          <w:trHeight w:val="414"/>
        </w:trPr>
        <w:tc>
          <w:tcPr>
            <w:tcW w:w="1696" w:type="dxa"/>
            <w:vMerge/>
          </w:tcPr>
          <w:p w14:paraId="5A3A70AE"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0F01BBA0"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02</w:t>
            </w:r>
          </w:p>
        </w:tc>
        <w:tc>
          <w:tcPr>
            <w:tcW w:w="2874" w:type="dxa"/>
          </w:tcPr>
          <w:p w14:paraId="508798A1"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 xml:space="preserve">Inwestycje prywatne uzupełniające wsparcie </w:t>
            </w:r>
            <w:r w:rsidRPr="002551A9">
              <w:rPr>
                <w:rFonts w:asciiTheme="minorHAnsi" w:hAnsiTheme="minorHAnsi" w:cstheme="minorHAnsi"/>
                <w:noProof/>
                <w:sz w:val="20"/>
                <w:szCs w:val="20"/>
              </w:rPr>
              <w:lastRenderedPageBreak/>
              <w:t>publiczne (w tym: dotacje, instrumenty finansowe)</w:t>
            </w:r>
          </w:p>
        </w:tc>
        <w:tc>
          <w:tcPr>
            <w:tcW w:w="1687" w:type="dxa"/>
          </w:tcPr>
          <w:p w14:paraId="7CF73878"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333E4795"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774CFFDC"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600087DE"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0F692DB0"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510A6AD7"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54C8D102" w14:textId="77777777" w:rsidTr="003B64A3">
        <w:trPr>
          <w:trHeight w:val="414"/>
        </w:trPr>
        <w:tc>
          <w:tcPr>
            <w:tcW w:w="1696" w:type="dxa"/>
            <w:vMerge/>
          </w:tcPr>
          <w:p w14:paraId="125D3E66"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1E2F956A"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03</w:t>
            </w:r>
          </w:p>
        </w:tc>
        <w:tc>
          <w:tcPr>
            <w:tcW w:w="2874" w:type="dxa"/>
          </w:tcPr>
          <w:p w14:paraId="2283CC7D"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MŚP wprowadzające innowacje produktowe lub procesowe</w:t>
            </w:r>
          </w:p>
        </w:tc>
        <w:tc>
          <w:tcPr>
            <w:tcW w:w="1687" w:type="dxa"/>
          </w:tcPr>
          <w:p w14:paraId="3548AE1A"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404BFB5B"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3DF698B7"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384D8956"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119A6E74"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6C8C132F"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1143E69A" w14:textId="77777777" w:rsidTr="003B64A3">
        <w:trPr>
          <w:trHeight w:val="414"/>
        </w:trPr>
        <w:tc>
          <w:tcPr>
            <w:tcW w:w="1696" w:type="dxa"/>
            <w:vMerge/>
          </w:tcPr>
          <w:p w14:paraId="370718F6"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26556A0A"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04</w:t>
            </w:r>
          </w:p>
        </w:tc>
        <w:tc>
          <w:tcPr>
            <w:tcW w:w="2874" w:type="dxa"/>
          </w:tcPr>
          <w:p w14:paraId="35D1BEDA"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MŚP wprowadzające innowacje marketingowe lub organizacyjne</w:t>
            </w:r>
          </w:p>
        </w:tc>
        <w:tc>
          <w:tcPr>
            <w:tcW w:w="1687" w:type="dxa"/>
          </w:tcPr>
          <w:p w14:paraId="4A937408"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15D731A6"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7B985F81"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1F94CC87"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2A7729D7"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388CEBEE"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71796CFA" w14:textId="77777777" w:rsidTr="003B64A3">
        <w:trPr>
          <w:trHeight w:val="414"/>
        </w:trPr>
        <w:tc>
          <w:tcPr>
            <w:tcW w:w="1696" w:type="dxa"/>
            <w:vMerge/>
          </w:tcPr>
          <w:p w14:paraId="74F24CF4"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0E7F1086"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05</w:t>
            </w:r>
          </w:p>
        </w:tc>
        <w:tc>
          <w:tcPr>
            <w:tcW w:w="2874" w:type="dxa"/>
          </w:tcPr>
          <w:p w14:paraId="3BA99D1A"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MŚP wprowadzające innowacje wewnątrz przedsiębiorstwa</w:t>
            </w:r>
          </w:p>
        </w:tc>
        <w:tc>
          <w:tcPr>
            <w:tcW w:w="1687" w:type="dxa"/>
          </w:tcPr>
          <w:p w14:paraId="74FCBFAA"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1F51D911"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220121D7"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207C0595"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50EEDBC0"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76713E8C"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00F5CEE7" w14:textId="77777777" w:rsidTr="003B64A3">
        <w:trPr>
          <w:trHeight w:val="414"/>
        </w:trPr>
        <w:tc>
          <w:tcPr>
            <w:tcW w:w="1696" w:type="dxa"/>
            <w:vMerge/>
          </w:tcPr>
          <w:p w14:paraId="5A56B738"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4BBFB7AF"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06</w:t>
            </w:r>
          </w:p>
        </w:tc>
        <w:tc>
          <w:tcPr>
            <w:tcW w:w="2874" w:type="dxa"/>
          </w:tcPr>
          <w:p w14:paraId="14F69456"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Wnioski patentowe złożone do Europejskiego Urzędu Patentowego</w:t>
            </w:r>
          </w:p>
        </w:tc>
        <w:tc>
          <w:tcPr>
            <w:tcW w:w="1687" w:type="dxa"/>
          </w:tcPr>
          <w:p w14:paraId="52A55FF6"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2D5F4D77"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3C2B93B1"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6ECDAF63"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63CE4ABF"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7C165CDF"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28A7D76A" w14:textId="77777777" w:rsidTr="003B64A3">
        <w:trPr>
          <w:trHeight w:val="414"/>
        </w:trPr>
        <w:tc>
          <w:tcPr>
            <w:tcW w:w="1696" w:type="dxa"/>
            <w:vMerge/>
          </w:tcPr>
          <w:p w14:paraId="710F1901"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6B3F3831"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29</w:t>
            </w:r>
          </w:p>
        </w:tc>
        <w:tc>
          <w:tcPr>
            <w:tcW w:w="2874" w:type="dxa"/>
          </w:tcPr>
          <w:p w14:paraId="735BACB4"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Szacowane emisje gazów cieplarnianych pochodzące z działań wymienionych w załączniku I do dyrektywy 2003/87/WE, prowadzonych we wspieranych przedsiębiorstwach</w:t>
            </w:r>
          </w:p>
        </w:tc>
        <w:tc>
          <w:tcPr>
            <w:tcW w:w="1687" w:type="dxa"/>
          </w:tcPr>
          <w:p w14:paraId="1EFD6DCE"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7B6A2769"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3276F476"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188D1C86"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788C095B"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2F4FEF9B"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2DC6572E" w14:textId="77777777" w:rsidTr="003B64A3">
        <w:trPr>
          <w:trHeight w:val="414"/>
        </w:trPr>
        <w:tc>
          <w:tcPr>
            <w:tcW w:w="1696" w:type="dxa"/>
            <w:vMerge/>
          </w:tcPr>
          <w:p w14:paraId="49FFC9A2"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74E73AAB"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11</w:t>
            </w:r>
          </w:p>
        </w:tc>
        <w:tc>
          <w:tcPr>
            <w:tcW w:w="2874" w:type="dxa"/>
          </w:tcPr>
          <w:p w14:paraId="65C2A4C2"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Użytkownicy nowych publicznych usług i aplikacji cyfrowych</w:t>
            </w:r>
          </w:p>
        </w:tc>
        <w:tc>
          <w:tcPr>
            <w:tcW w:w="1687" w:type="dxa"/>
          </w:tcPr>
          <w:p w14:paraId="7737A361"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2C83B893"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544CAE73"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1CCD63D2"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0E7B344D"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27922C9D"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1235E673" w14:textId="77777777" w:rsidTr="003B64A3">
        <w:trPr>
          <w:trHeight w:val="414"/>
        </w:trPr>
        <w:tc>
          <w:tcPr>
            <w:tcW w:w="1696" w:type="dxa"/>
            <w:vMerge/>
          </w:tcPr>
          <w:p w14:paraId="2D0B58E1"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275D690F"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12</w:t>
            </w:r>
          </w:p>
        </w:tc>
        <w:tc>
          <w:tcPr>
            <w:tcW w:w="2874" w:type="dxa"/>
          </w:tcPr>
          <w:p w14:paraId="45943C91"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Użytkownicy nowych produktów, usług i aplikacji cyfrowych opracowanych przez przedsiębiorstwa</w:t>
            </w:r>
          </w:p>
        </w:tc>
        <w:tc>
          <w:tcPr>
            <w:tcW w:w="1687" w:type="dxa"/>
          </w:tcPr>
          <w:p w14:paraId="62E45187"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6C18937D"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05DF0E63"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593795B3"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4476D489"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1DC463D0"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448D3D19" w14:textId="77777777" w:rsidTr="003B64A3">
        <w:trPr>
          <w:trHeight w:val="414"/>
        </w:trPr>
        <w:tc>
          <w:tcPr>
            <w:tcW w:w="1696" w:type="dxa"/>
            <w:vMerge/>
          </w:tcPr>
          <w:p w14:paraId="38D692FC"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1AD192C9"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17</w:t>
            </w:r>
          </w:p>
        </w:tc>
        <w:tc>
          <w:tcPr>
            <w:tcW w:w="2874" w:type="dxa"/>
          </w:tcPr>
          <w:p w14:paraId="74F8D633"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Przedsiębiorstwa utrzymujące się na rynku od 3 lat</w:t>
            </w:r>
          </w:p>
        </w:tc>
        <w:tc>
          <w:tcPr>
            <w:tcW w:w="1687" w:type="dxa"/>
          </w:tcPr>
          <w:p w14:paraId="093E50AD"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36A9B0EC"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26F530CB"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275D942B"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4C0A06D8"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37B5626A"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02FC3D0F" w14:textId="77777777" w:rsidTr="003B64A3">
        <w:trPr>
          <w:trHeight w:val="414"/>
        </w:trPr>
        <w:tc>
          <w:tcPr>
            <w:tcW w:w="1696" w:type="dxa"/>
            <w:vMerge/>
          </w:tcPr>
          <w:p w14:paraId="796DB195"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0042A89A"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18</w:t>
            </w:r>
          </w:p>
        </w:tc>
        <w:tc>
          <w:tcPr>
            <w:tcW w:w="2874" w:type="dxa"/>
          </w:tcPr>
          <w:p w14:paraId="184ADF02"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MŚP korzystające z usług inkubatora przedsiębiorczości jeden rok po jego utworzeniu</w:t>
            </w:r>
          </w:p>
        </w:tc>
        <w:tc>
          <w:tcPr>
            <w:tcW w:w="1687" w:type="dxa"/>
          </w:tcPr>
          <w:p w14:paraId="0B5A1903"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1A7E3C4C"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77DC0215"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4E48E728"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5DD8BB6D"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5E9B32E4"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726CEED3" w14:textId="77777777" w:rsidTr="003B64A3">
        <w:trPr>
          <w:trHeight w:val="414"/>
        </w:trPr>
        <w:tc>
          <w:tcPr>
            <w:tcW w:w="1696" w:type="dxa"/>
            <w:vMerge/>
          </w:tcPr>
          <w:p w14:paraId="21BF0EF7"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39ADDB25"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97</w:t>
            </w:r>
          </w:p>
        </w:tc>
        <w:tc>
          <w:tcPr>
            <w:tcW w:w="2874" w:type="dxa"/>
          </w:tcPr>
          <w:p w14:paraId="5DBCFADF" w14:textId="77777777" w:rsidR="00EE6493" w:rsidRPr="00A60614" w:rsidRDefault="00EE6493" w:rsidP="00BE7816">
            <w:pPr>
              <w:spacing w:before="60" w:after="60"/>
              <w:jc w:val="left"/>
              <w:rPr>
                <w:rFonts w:asciiTheme="minorHAnsi" w:eastAsia="Times New Roman" w:hAnsiTheme="minorHAnsi" w:cstheme="minorHAnsi"/>
                <w:noProof/>
                <w:color w:val="000000"/>
                <w:sz w:val="20"/>
                <w:szCs w:val="20"/>
              </w:rPr>
            </w:pPr>
            <w:r w:rsidRPr="002551A9">
              <w:rPr>
                <w:rFonts w:asciiTheme="minorHAnsi" w:hAnsiTheme="minorHAnsi" w:cstheme="minorHAnsi"/>
                <w:noProof/>
                <w:sz w:val="20"/>
                <w:szCs w:val="20"/>
              </w:rPr>
              <w:t>Uczestnicy programów przygotowania zawodowego wspieranych w MŚP</w:t>
            </w:r>
          </w:p>
        </w:tc>
        <w:tc>
          <w:tcPr>
            <w:tcW w:w="1687" w:type="dxa"/>
          </w:tcPr>
          <w:p w14:paraId="35F13473"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0175E7CA"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2349D2DA"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622ABDF3"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1CC606EE"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7404ACFA"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331EA771" w14:textId="77777777" w:rsidTr="003B64A3">
        <w:trPr>
          <w:trHeight w:val="414"/>
        </w:trPr>
        <w:tc>
          <w:tcPr>
            <w:tcW w:w="1696" w:type="dxa"/>
            <w:vMerge/>
          </w:tcPr>
          <w:p w14:paraId="5813062B"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6CE080A7"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98</w:t>
            </w:r>
          </w:p>
        </w:tc>
        <w:tc>
          <w:tcPr>
            <w:tcW w:w="2874" w:type="dxa"/>
          </w:tcPr>
          <w:p w14:paraId="7BB4691F"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Pracownicy MŚP kończący ustawiczne kształcenie i szkolenie zawodowe (według rodzaju umiejętności: techniczne, zarządzanie, przedsiębiorczość, ekologiczne, inne)</w:t>
            </w:r>
          </w:p>
        </w:tc>
        <w:tc>
          <w:tcPr>
            <w:tcW w:w="1687" w:type="dxa"/>
          </w:tcPr>
          <w:p w14:paraId="5331BE2D"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36599E30"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2716691C"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21CB3090"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0B12D28B"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6C23C3E2"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14B1F53B" w14:textId="77777777" w:rsidTr="003B64A3">
        <w:trPr>
          <w:trHeight w:val="414"/>
        </w:trPr>
        <w:tc>
          <w:tcPr>
            <w:tcW w:w="1696" w:type="dxa"/>
            <w:vMerge/>
          </w:tcPr>
          <w:p w14:paraId="3A0A7B15"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3F20B716"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31</w:t>
            </w:r>
          </w:p>
        </w:tc>
        <w:tc>
          <w:tcPr>
            <w:tcW w:w="2874" w:type="dxa"/>
          </w:tcPr>
          <w:p w14:paraId="651C9464"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Wytworzona energia odnawialna ogółem (w tym: energia elektryczna, energia cieplna)</w:t>
            </w:r>
          </w:p>
        </w:tc>
        <w:tc>
          <w:tcPr>
            <w:tcW w:w="1687" w:type="dxa"/>
          </w:tcPr>
          <w:p w14:paraId="1475B286"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024E6B44"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1575C61B"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623DA857"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726FFABA"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4CF2ABB4"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629B8E48" w14:textId="77777777" w:rsidTr="003B64A3">
        <w:trPr>
          <w:trHeight w:val="414"/>
        </w:trPr>
        <w:tc>
          <w:tcPr>
            <w:tcW w:w="1696" w:type="dxa"/>
            <w:vMerge/>
          </w:tcPr>
          <w:p w14:paraId="0A198DF0"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1166D7D4"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32</w:t>
            </w:r>
          </w:p>
        </w:tc>
        <w:tc>
          <w:tcPr>
            <w:tcW w:w="2874" w:type="dxa"/>
          </w:tcPr>
          <w:p w14:paraId="317296DD"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Energia odnawialna: zdolność wytwórcza przyłączona do sieci (operacyjna)</w:t>
            </w:r>
          </w:p>
        </w:tc>
        <w:tc>
          <w:tcPr>
            <w:tcW w:w="1687" w:type="dxa"/>
          </w:tcPr>
          <w:p w14:paraId="141274A1"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2310FDE3"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5DE8A62F"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413C462C"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405CCB71"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42F59680"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67431714" w14:textId="77777777" w:rsidTr="003B64A3">
        <w:trPr>
          <w:trHeight w:val="414"/>
        </w:trPr>
        <w:tc>
          <w:tcPr>
            <w:tcW w:w="1696" w:type="dxa"/>
            <w:vMerge/>
          </w:tcPr>
          <w:p w14:paraId="04AE3B93"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2B301A98"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46</w:t>
            </w:r>
          </w:p>
        </w:tc>
        <w:tc>
          <w:tcPr>
            <w:tcW w:w="2874" w:type="dxa"/>
          </w:tcPr>
          <w:p w14:paraId="6F7908CA"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 xml:space="preserve">Ludność obsługiwana przez instalacje recyklingu odpadów i małe systemy gospodarowania odpadami </w:t>
            </w:r>
          </w:p>
        </w:tc>
        <w:tc>
          <w:tcPr>
            <w:tcW w:w="1687" w:type="dxa"/>
          </w:tcPr>
          <w:p w14:paraId="115329D8"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3E78EBB5"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3FF746FC"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0C6B0F49"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02361FEA"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717316EB"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3FBEEE76" w14:textId="77777777" w:rsidTr="003B64A3">
        <w:trPr>
          <w:trHeight w:val="414"/>
        </w:trPr>
        <w:tc>
          <w:tcPr>
            <w:tcW w:w="1696" w:type="dxa"/>
            <w:vMerge/>
          </w:tcPr>
          <w:p w14:paraId="13D945CA"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115722F6"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47</w:t>
            </w:r>
          </w:p>
        </w:tc>
        <w:tc>
          <w:tcPr>
            <w:tcW w:w="2874" w:type="dxa"/>
          </w:tcPr>
          <w:p w14:paraId="56E50345"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Odpady poddane recyklingowi</w:t>
            </w:r>
          </w:p>
        </w:tc>
        <w:tc>
          <w:tcPr>
            <w:tcW w:w="1687" w:type="dxa"/>
          </w:tcPr>
          <w:p w14:paraId="2ABB47FB"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6DC540D2"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4354B3EC"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2387337C"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14CEF238"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622EFD79"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064A4B74" w14:textId="77777777" w:rsidTr="003B64A3">
        <w:trPr>
          <w:trHeight w:val="414"/>
        </w:trPr>
        <w:tc>
          <w:tcPr>
            <w:tcW w:w="1696" w:type="dxa"/>
            <w:vMerge/>
          </w:tcPr>
          <w:p w14:paraId="1ACF071A"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135028F2"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48</w:t>
            </w:r>
          </w:p>
        </w:tc>
        <w:tc>
          <w:tcPr>
            <w:tcW w:w="2874" w:type="dxa"/>
          </w:tcPr>
          <w:p w14:paraId="053F7DBF"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Odpady poddane recyklingowi wykorzystywane jako surowce</w:t>
            </w:r>
          </w:p>
        </w:tc>
        <w:tc>
          <w:tcPr>
            <w:tcW w:w="1687" w:type="dxa"/>
          </w:tcPr>
          <w:p w14:paraId="6FC7B3D8"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5B4B4CCB"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72CDF42A"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621CE917"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0A26FEAF"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1505458F"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315614E3" w14:textId="77777777" w:rsidTr="003B64A3">
        <w:trPr>
          <w:trHeight w:val="414"/>
        </w:trPr>
        <w:tc>
          <w:tcPr>
            <w:tcW w:w="1696" w:type="dxa"/>
            <w:vMerge/>
          </w:tcPr>
          <w:p w14:paraId="6B3D6613"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2D81C4F0"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49</w:t>
            </w:r>
          </w:p>
        </w:tc>
        <w:tc>
          <w:tcPr>
            <w:tcW w:w="2874" w:type="dxa"/>
          </w:tcPr>
          <w:p w14:paraId="666D0387"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Odpady odzyskane</w:t>
            </w:r>
          </w:p>
        </w:tc>
        <w:tc>
          <w:tcPr>
            <w:tcW w:w="1687" w:type="dxa"/>
          </w:tcPr>
          <w:p w14:paraId="7F2D31CC"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03DC6490"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390A88C2"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642D46E7"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3805F03F"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56DE830B"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5E78C073" w14:textId="77777777" w:rsidTr="003B64A3">
        <w:trPr>
          <w:trHeight w:val="414"/>
        </w:trPr>
        <w:tc>
          <w:tcPr>
            <w:tcW w:w="1696" w:type="dxa"/>
            <w:vMerge/>
          </w:tcPr>
          <w:p w14:paraId="4E6C24C7"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25CBB7BE"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50</w:t>
            </w:r>
          </w:p>
        </w:tc>
        <w:tc>
          <w:tcPr>
            <w:tcW w:w="2874" w:type="dxa"/>
          </w:tcPr>
          <w:p w14:paraId="1354B883" w14:textId="77777777" w:rsidR="00EE6493" w:rsidRPr="00A60614" w:rsidRDefault="00EE6493" w:rsidP="00BE7816">
            <w:pPr>
              <w:spacing w:before="60" w:after="60"/>
              <w:rPr>
                <w:rFonts w:asciiTheme="minorHAnsi" w:eastAsia="Times New Roman" w:hAnsiTheme="minorHAnsi" w:cstheme="minorHAnsi"/>
                <w:noProof/>
                <w:color w:val="000000"/>
                <w:sz w:val="20"/>
                <w:szCs w:val="20"/>
              </w:rPr>
            </w:pPr>
            <w:r w:rsidRPr="002551A9">
              <w:rPr>
                <w:rFonts w:asciiTheme="minorHAnsi" w:hAnsiTheme="minorHAnsi" w:cstheme="minorHAnsi"/>
                <w:noProof/>
                <w:sz w:val="20"/>
                <w:szCs w:val="20"/>
              </w:rPr>
              <w:t>Ludność odnosząca korzyści ze środków na rzecz jakości powietrza</w:t>
            </w:r>
          </w:p>
        </w:tc>
        <w:tc>
          <w:tcPr>
            <w:tcW w:w="1687" w:type="dxa"/>
          </w:tcPr>
          <w:p w14:paraId="34372DD1"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43E5758E"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54DB9F21"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087486F7"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796A5A43"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0015C6D0"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6C5AB9CC" w14:textId="77777777" w:rsidTr="003B64A3">
        <w:trPr>
          <w:trHeight w:val="414"/>
        </w:trPr>
        <w:tc>
          <w:tcPr>
            <w:tcW w:w="1696" w:type="dxa"/>
            <w:vMerge/>
          </w:tcPr>
          <w:p w14:paraId="597BE008"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004E7BBC"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52</w:t>
            </w:r>
          </w:p>
        </w:tc>
        <w:tc>
          <w:tcPr>
            <w:tcW w:w="2874" w:type="dxa"/>
          </w:tcPr>
          <w:p w14:paraId="5DED9331"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Tereny zrekultywowane wykorzystywane jako tereny zielone, pod budowę mieszkań socjalnych lub pod działalność gospodarczą lub społeczną</w:t>
            </w:r>
          </w:p>
        </w:tc>
        <w:tc>
          <w:tcPr>
            <w:tcW w:w="1687" w:type="dxa"/>
          </w:tcPr>
          <w:p w14:paraId="7E34ABF8"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45B64A45"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7D4C1899"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6B58961F"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40841CDF"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2754695C"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171AE5B9" w14:textId="77777777" w:rsidTr="003B64A3">
        <w:trPr>
          <w:trHeight w:val="414"/>
        </w:trPr>
        <w:tc>
          <w:tcPr>
            <w:tcW w:w="1696" w:type="dxa"/>
            <w:vMerge/>
          </w:tcPr>
          <w:p w14:paraId="6F96BCF8" w14:textId="77777777" w:rsidR="00EE6493" w:rsidRPr="002551A9" w:rsidRDefault="00EE6493" w:rsidP="00BE7816">
            <w:pPr>
              <w:spacing w:before="60" w:after="60"/>
              <w:rPr>
                <w:rFonts w:asciiTheme="minorHAnsi" w:hAnsiTheme="minorHAnsi" w:cstheme="minorHAnsi"/>
                <w:sz w:val="20"/>
                <w:szCs w:val="20"/>
              </w:rPr>
            </w:pPr>
          </w:p>
        </w:tc>
        <w:tc>
          <w:tcPr>
            <w:tcW w:w="12246" w:type="dxa"/>
            <w:gridSpan w:val="8"/>
          </w:tcPr>
          <w:p w14:paraId="04DC6BA9" w14:textId="77777777" w:rsidR="00EE6493" w:rsidRPr="002551A9" w:rsidRDefault="00EE6493" w:rsidP="00BE7816">
            <w:pPr>
              <w:spacing w:before="60" w:after="60"/>
              <w:ind w:left="-5" w:hanging="10"/>
              <w:rPr>
                <w:rFonts w:asciiTheme="minorHAnsi" w:eastAsia="Times New Roman" w:hAnsiTheme="minorHAnsi" w:cstheme="minorHAnsi"/>
                <w:noProof/>
                <w:color w:val="000000"/>
                <w:sz w:val="20"/>
                <w:szCs w:val="20"/>
              </w:rPr>
            </w:pPr>
            <w:r w:rsidRPr="002551A9">
              <w:rPr>
                <w:rFonts w:asciiTheme="minorHAnsi" w:hAnsiTheme="minorHAnsi" w:cstheme="minorHAnsi"/>
                <w:noProof/>
                <w:sz w:val="20"/>
                <w:szCs w:val="20"/>
              </w:rPr>
              <w:t>dotyczące uczestników</w:t>
            </w:r>
            <w:r w:rsidRPr="002551A9">
              <w:rPr>
                <w:rFonts w:asciiTheme="minorHAnsi" w:hAnsiTheme="minorHAnsi" w:cstheme="minorHAnsi"/>
                <w:noProof/>
                <w:sz w:val="20"/>
                <w:szCs w:val="20"/>
                <w:vertAlign w:val="superscript"/>
              </w:rPr>
              <w:footnoteReference w:id="10"/>
            </w:r>
            <w:r w:rsidRPr="002551A9">
              <w:rPr>
                <w:rFonts w:asciiTheme="minorHAnsi" w:hAnsiTheme="minorHAnsi" w:cstheme="minorHAnsi"/>
                <w:noProof/>
                <w:sz w:val="20"/>
                <w:szCs w:val="20"/>
              </w:rPr>
              <w:t xml:space="preserve">: </w:t>
            </w:r>
          </w:p>
        </w:tc>
      </w:tr>
      <w:tr w:rsidR="00EE6493" w:rsidRPr="00F725B8" w14:paraId="2F35A51B" w14:textId="77777777" w:rsidTr="003B64A3">
        <w:trPr>
          <w:trHeight w:val="414"/>
        </w:trPr>
        <w:tc>
          <w:tcPr>
            <w:tcW w:w="1696" w:type="dxa"/>
            <w:vMerge/>
          </w:tcPr>
          <w:p w14:paraId="7DEBADF0"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557CD82E"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200</w:t>
            </w:r>
          </w:p>
        </w:tc>
        <w:tc>
          <w:tcPr>
            <w:tcW w:w="2874" w:type="dxa"/>
          </w:tcPr>
          <w:p w14:paraId="317E50A0" w14:textId="77777777" w:rsidR="00EE6493" w:rsidRPr="002551A9" w:rsidRDefault="00EE6493" w:rsidP="00BE7816">
            <w:pPr>
              <w:spacing w:before="60" w:after="60"/>
              <w:ind w:left="-5" w:hanging="10"/>
              <w:rPr>
                <w:rFonts w:asciiTheme="minorHAnsi" w:eastAsia="Times New Roman" w:hAnsiTheme="minorHAnsi" w:cstheme="minorHAnsi"/>
                <w:noProof/>
                <w:color w:val="000000"/>
                <w:sz w:val="20"/>
                <w:szCs w:val="20"/>
              </w:rPr>
            </w:pPr>
            <w:r w:rsidRPr="002551A9">
              <w:rPr>
                <w:rFonts w:asciiTheme="minorHAnsi" w:hAnsiTheme="minorHAnsi" w:cstheme="minorHAnsi"/>
                <w:noProof/>
                <w:sz w:val="20"/>
                <w:szCs w:val="20"/>
              </w:rPr>
              <w:t xml:space="preserve">uczestnicy poszukujący pracy po zakończeniu udziału w programie; </w:t>
            </w:r>
          </w:p>
        </w:tc>
        <w:tc>
          <w:tcPr>
            <w:tcW w:w="1687" w:type="dxa"/>
          </w:tcPr>
          <w:p w14:paraId="55E7E3E3"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3C1E6C88"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76367AEA"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23165739"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2B1CF50F"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10F201A4"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250E76E9" w14:textId="77777777" w:rsidTr="003B64A3">
        <w:trPr>
          <w:trHeight w:val="414"/>
        </w:trPr>
        <w:tc>
          <w:tcPr>
            <w:tcW w:w="1696" w:type="dxa"/>
            <w:vMerge/>
          </w:tcPr>
          <w:p w14:paraId="380BBCF3"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355C7C56"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201</w:t>
            </w:r>
          </w:p>
        </w:tc>
        <w:tc>
          <w:tcPr>
            <w:tcW w:w="2874" w:type="dxa"/>
          </w:tcPr>
          <w:p w14:paraId="381AC2B7" w14:textId="77777777" w:rsidR="00EE6493" w:rsidRPr="002551A9" w:rsidRDefault="00EE6493" w:rsidP="00BE7816">
            <w:pPr>
              <w:spacing w:before="60" w:after="60"/>
              <w:ind w:left="-15"/>
              <w:rPr>
                <w:rFonts w:asciiTheme="minorHAnsi" w:eastAsia="Times New Roman" w:hAnsiTheme="minorHAnsi" w:cstheme="minorHAnsi"/>
                <w:noProof/>
                <w:color w:val="000000"/>
                <w:sz w:val="20"/>
                <w:szCs w:val="20"/>
              </w:rPr>
            </w:pPr>
            <w:r w:rsidRPr="002551A9">
              <w:rPr>
                <w:rFonts w:asciiTheme="minorHAnsi" w:hAnsiTheme="minorHAnsi" w:cstheme="minorHAnsi"/>
                <w:noProof/>
                <w:sz w:val="20"/>
                <w:szCs w:val="20"/>
              </w:rPr>
              <w:t xml:space="preserve">uczestnicy biorący udział w kształceniu lub szkoleniu po zakończeniu udziału w programie; </w:t>
            </w:r>
          </w:p>
        </w:tc>
        <w:tc>
          <w:tcPr>
            <w:tcW w:w="1687" w:type="dxa"/>
          </w:tcPr>
          <w:p w14:paraId="75ACA74A"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7B9AC6A7"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7BC3EFC6"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26D2698E"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71283257"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2E2037EE"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1512EAA4" w14:textId="77777777" w:rsidTr="003B64A3">
        <w:trPr>
          <w:trHeight w:val="414"/>
        </w:trPr>
        <w:tc>
          <w:tcPr>
            <w:tcW w:w="1696" w:type="dxa"/>
            <w:vMerge/>
          </w:tcPr>
          <w:p w14:paraId="36F48D21"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5ED70593"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202</w:t>
            </w:r>
          </w:p>
        </w:tc>
        <w:tc>
          <w:tcPr>
            <w:tcW w:w="2874" w:type="dxa"/>
          </w:tcPr>
          <w:p w14:paraId="79FDC964" w14:textId="77777777" w:rsidR="00EE6493" w:rsidRPr="00A60614" w:rsidRDefault="00EE6493" w:rsidP="00BE7816">
            <w:pPr>
              <w:spacing w:before="60" w:after="60"/>
              <w:rPr>
                <w:rFonts w:asciiTheme="minorHAnsi" w:eastAsia="Times New Roman" w:hAnsiTheme="minorHAnsi" w:cstheme="minorHAnsi"/>
                <w:noProof/>
                <w:color w:val="000000"/>
                <w:sz w:val="20"/>
                <w:szCs w:val="20"/>
              </w:rPr>
            </w:pPr>
            <w:r w:rsidRPr="002551A9">
              <w:rPr>
                <w:rFonts w:asciiTheme="minorHAnsi" w:hAnsiTheme="minorHAnsi" w:cstheme="minorHAnsi"/>
                <w:noProof/>
                <w:sz w:val="20"/>
                <w:szCs w:val="20"/>
              </w:rPr>
              <w:t xml:space="preserve">uczestnicy uzyskujący kwalifikacje po zakończeniu udziału w programie; </w:t>
            </w:r>
          </w:p>
        </w:tc>
        <w:tc>
          <w:tcPr>
            <w:tcW w:w="1687" w:type="dxa"/>
          </w:tcPr>
          <w:p w14:paraId="1823FE3D"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37DD15D8"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379BD556"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70542439"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66FE92B2"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4F4E9765" w14:textId="77777777" w:rsidR="00EE6493" w:rsidRPr="002551A9" w:rsidRDefault="00EE6493" w:rsidP="00BE7816">
            <w:pPr>
              <w:spacing w:before="60" w:after="60"/>
              <w:rPr>
                <w:rFonts w:asciiTheme="minorHAnsi" w:hAnsiTheme="minorHAnsi" w:cstheme="minorHAnsi"/>
                <w:sz w:val="20"/>
                <w:szCs w:val="20"/>
              </w:rPr>
            </w:pPr>
          </w:p>
        </w:tc>
      </w:tr>
      <w:tr w:rsidR="00EE6493" w:rsidRPr="00F725B8" w14:paraId="277A498E" w14:textId="77777777" w:rsidTr="003B64A3">
        <w:trPr>
          <w:trHeight w:val="414"/>
        </w:trPr>
        <w:tc>
          <w:tcPr>
            <w:tcW w:w="1696" w:type="dxa"/>
            <w:vMerge/>
          </w:tcPr>
          <w:p w14:paraId="11C04D1A" w14:textId="77777777" w:rsidR="00EE6493" w:rsidRPr="002551A9" w:rsidRDefault="00EE6493" w:rsidP="00BE7816">
            <w:pPr>
              <w:spacing w:before="60" w:after="60"/>
              <w:rPr>
                <w:rFonts w:asciiTheme="minorHAnsi" w:hAnsiTheme="minorHAnsi" w:cstheme="minorHAnsi"/>
                <w:sz w:val="20"/>
                <w:szCs w:val="20"/>
              </w:rPr>
            </w:pPr>
          </w:p>
        </w:tc>
        <w:tc>
          <w:tcPr>
            <w:tcW w:w="993" w:type="dxa"/>
          </w:tcPr>
          <w:p w14:paraId="195AA8C7"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RCR 203</w:t>
            </w:r>
          </w:p>
        </w:tc>
        <w:tc>
          <w:tcPr>
            <w:tcW w:w="2874" w:type="dxa"/>
          </w:tcPr>
          <w:p w14:paraId="460994F6" w14:textId="77777777" w:rsidR="00EE6493" w:rsidRPr="002551A9" w:rsidRDefault="00EE6493" w:rsidP="00BE7816">
            <w:pPr>
              <w:spacing w:before="60" w:after="60"/>
              <w:rPr>
                <w:rFonts w:asciiTheme="minorHAnsi" w:hAnsiTheme="minorHAnsi" w:cstheme="minorHAnsi"/>
                <w:sz w:val="20"/>
                <w:szCs w:val="20"/>
              </w:rPr>
            </w:pPr>
            <w:r w:rsidRPr="002551A9">
              <w:rPr>
                <w:rFonts w:asciiTheme="minorHAnsi" w:hAnsiTheme="minorHAnsi" w:cstheme="minorHAnsi"/>
                <w:noProof/>
                <w:sz w:val="20"/>
                <w:szCs w:val="20"/>
              </w:rPr>
              <w:t>uczestnicy pracujący, łącznie z prowadzącymi działalność na własny rachunek, po zakończeniu udziału w programie</w:t>
            </w:r>
          </w:p>
        </w:tc>
        <w:tc>
          <w:tcPr>
            <w:tcW w:w="1687" w:type="dxa"/>
          </w:tcPr>
          <w:p w14:paraId="78A483D2" w14:textId="77777777" w:rsidR="00EE6493" w:rsidRPr="002551A9" w:rsidRDefault="00EE6493" w:rsidP="00BE7816">
            <w:pPr>
              <w:spacing w:before="60" w:after="60"/>
              <w:rPr>
                <w:rFonts w:asciiTheme="minorHAnsi" w:hAnsiTheme="minorHAnsi" w:cstheme="minorHAnsi"/>
                <w:sz w:val="20"/>
                <w:szCs w:val="20"/>
              </w:rPr>
            </w:pPr>
          </w:p>
        </w:tc>
        <w:tc>
          <w:tcPr>
            <w:tcW w:w="1676" w:type="dxa"/>
          </w:tcPr>
          <w:p w14:paraId="5A62030D" w14:textId="77777777" w:rsidR="00EE6493" w:rsidRPr="002551A9" w:rsidRDefault="00EE6493" w:rsidP="00BE7816">
            <w:pPr>
              <w:spacing w:before="60" w:after="60"/>
              <w:rPr>
                <w:rFonts w:asciiTheme="minorHAnsi" w:hAnsiTheme="minorHAnsi" w:cstheme="minorHAnsi"/>
                <w:sz w:val="20"/>
                <w:szCs w:val="20"/>
              </w:rPr>
            </w:pPr>
          </w:p>
        </w:tc>
        <w:tc>
          <w:tcPr>
            <w:tcW w:w="1440" w:type="dxa"/>
          </w:tcPr>
          <w:p w14:paraId="7D1BFBFC" w14:textId="77777777" w:rsidR="00EE6493" w:rsidRPr="002551A9" w:rsidRDefault="00EE6493" w:rsidP="00BE7816">
            <w:pPr>
              <w:spacing w:before="60" w:after="60"/>
              <w:rPr>
                <w:rFonts w:asciiTheme="minorHAnsi" w:hAnsiTheme="minorHAnsi" w:cstheme="minorHAnsi"/>
                <w:sz w:val="20"/>
                <w:szCs w:val="20"/>
              </w:rPr>
            </w:pPr>
          </w:p>
        </w:tc>
        <w:tc>
          <w:tcPr>
            <w:tcW w:w="1244" w:type="dxa"/>
          </w:tcPr>
          <w:p w14:paraId="359EF2D3" w14:textId="77777777" w:rsidR="00EE6493" w:rsidRPr="002551A9" w:rsidRDefault="00EE6493" w:rsidP="00BE7816">
            <w:pPr>
              <w:spacing w:before="60" w:after="60"/>
              <w:rPr>
                <w:rFonts w:asciiTheme="minorHAnsi" w:hAnsiTheme="minorHAnsi" w:cstheme="minorHAnsi"/>
                <w:sz w:val="20"/>
                <w:szCs w:val="20"/>
              </w:rPr>
            </w:pPr>
          </w:p>
        </w:tc>
        <w:tc>
          <w:tcPr>
            <w:tcW w:w="1043" w:type="dxa"/>
          </w:tcPr>
          <w:p w14:paraId="2DD6614B" w14:textId="77777777" w:rsidR="00EE6493" w:rsidRPr="002551A9" w:rsidRDefault="00EE6493" w:rsidP="00BE7816">
            <w:pPr>
              <w:spacing w:before="60" w:after="60"/>
              <w:rPr>
                <w:rFonts w:asciiTheme="minorHAnsi" w:hAnsiTheme="minorHAnsi" w:cstheme="minorHAnsi"/>
                <w:sz w:val="20"/>
                <w:szCs w:val="20"/>
              </w:rPr>
            </w:pPr>
          </w:p>
        </w:tc>
        <w:tc>
          <w:tcPr>
            <w:tcW w:w="1289" w:type="dxa"/>
          </w:tcPr>
          <w:p w14:paraId="145F4F84" w14:textId="77777777" w:rsidR="00EE6493" w:rsidRPr="002551A9" w:rsidRDefault="00EE6493" w:rsidP="00BE7816">
            <w:pPr>
              <w:spacing w:before="60" w:after="60"/>
              <w:rPr>
                <w:rFonts w:asciiTheme="minorHAnsi" w:hAnsiTheme="minorHAnsi" w:cstheme="minorHAnsi"/>
                <w:sz w:val="20"/>
                <w:szCs w:val="20"/>
              </w:rPr>
            </w:pPr>
          </w:p>
        </w:tc>
      </w:tr>
    </w:tbl>
    <w:p w14:paraId="196494D2" w14:textId="77777777" w:rsidR="00EE6493" w:rsidRPr="00F725B8" w:rsidRDefault="00EE6493" w:rsidP="00BE7816">
      <w:pPr>
        <w:spacing w:before="0"/>
        <w:ind w:left="1800"/>
        <w:rPr>
          <w:rFonts w:asciiTheme="minorHAnsi" w:eastAsia="Times New Roman" w:hAnsiTheme="minorHAnsi" w:cstheme="minorHAnsi"/>
          <w:sz w:val="22"/>
          <w:highlight w:val="yellow"/>
        </w:rPr>
      </w:pPr>
    </w:p>
    <w:p w14:paraId="583EA1F3" w14:textId="75D7C7C8" w:rsidR="00EE6493" w:rsidRDefault="00EE6493" w:rsidP="00BE7816">
      <w:pPr>
        <w:spacing w:before="0" w:after="160"/>
        <w:jc w:val="left"/>
        <w:rPr>
          <w:rFonts w:asciiTheme="minorHAnsi" w:eastAsia="Times New Roman" w:hAnsiTheme="minorHAnsi" w:cstheme="minorHAnsi"/>
          <w:sz w:val="22"/>
          <w:highlight w:val="yellow"/>
        </w:rPr>
      </w:pPr>
    </w:p>
    <w:p w14:paraId="7218420F" w14:textId="27AB23C6" w:rsidR="00EE6493" w:rsidRDefault="00EE6493" w:rsidP="00BE7816">
      <w:pPr>
        <w:spacing w:before="0" w:after="160"/>
        <w:jc w:val="left"/>
        <w:rPr>
          <w:rFonts w:asciiTheme="minorHAnsi" w:eastAsia="Times New Roman" w:hAnsiTheme="minorHAnsi" w:cstheme="minorHAnsi"/>
          <w:sz w:val="22"/>
          <w:highlight w:val="yellow"/>
        </w:rPr>
      </w:pPr>
    </w:p>
    <w:p w14:paraId="5EC48202" w14:textId="77777777" w:rsidR="00EE6493" w:rsidRDefault="00EE6493" w:rsidP="00BE7816">
      <w:pPr>
        <w:spacing w:before="0" w:after="160"/>
        <w:jc w:val="left"/>
        <w:rPr>
          <w:rFonts w:asciiTheme="minorHAnsi" w:eastAsia="Times New Roman" w:hAnsiTheme="minorHAnsi" w:cstheme="minorHAnsi"/>
          <w:sz w:val="22"/>
          <w:highlight w:val="yellow"/>
        </w:rPr>
        <w:sectPr w:rsidR="00EE6493" w:rsidSect="00EE6493">
          <w:pgSz w:w="16838" w:h="11906" w:orient="landscape" w:code="9"/>
          <w:pgMar w:top="1440" w:right="1440" w:bottom="1440" w:left="1440" w:header="709" w:footer="709" w:gutter="0"/>
          <w:cols w:space="708"/>
          <w:titlePg/>
          <w:docGrid w:linePitch="360"/>
        </w:sectPr>
      </w:pPr>
    </w:p>
    <w:p w14:paraId="54985054" w14:textId="0D728E2C" w:rsidR="004A6D78" w:rsidRPr="00AE7353" w:rsidRDefault="00352966" w:rsidP="00AE7353">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rPr>
          <w:rFonts w:asciiTheme="minorHAnsi" w:hAnsiTheme="minorHAnsi" w:cstheme="minorHAnsi"/>
          <w:b/>
          <w:iCs/>
          <w:color w:val="auto"/>
          <w:sz w:val="22"/>
          <w:szCs w:val="22"/>
        </w:rPr>
      </w:pPr>
      <w:bookmarkStart w:id="34" w:name="_Toc64268567"/>
      <w:r w:rsidRPr="00AE7353">
        <w:rPr>
          <w:rFonts w:asciiTheme="minorHAnsi" w:hAnsiTheme="minorHAnsi" w:cstheme="minorHAnsi"/>
          <w:b/>
          <w:iCs/>
          <w:color w:val="auto"/>
          <w:sz w:val="22"/>
          <w:szCs w:val="22"/>
        </w:rPr>
        <w:lastRenderedPageBreak/>
        <w:t xml:space="preserve">Mechanizmy zarządzania </w:t>
      </w:r>
      <w:r w:rsidR="00EE6493" w:rsidRPr="00AE7353">
        <w:rPr>
          <w:rFonts w:asciiTheme="minorHAnsi" w:hAnsiTheme="minorHAnsi" w:cstheme="minorHAnsi"/>
          <w:b/>
          <w:iCs/>
          <w:color w:val="000000" w:themeColor="text1"/>
          <w:sz w:val="22"/>
          <w:szCs w:val="22"/>
          <w:vertAlign w:val="superscript"/>
        </w:rPr>
        <w:footnoteReference w:id="11"/>
      </w:r>
      <w:bookmarkEnd w:id="34"/>
    </w:p>
    <w:p w14:paraId="724E7EBE" w14:textId="632033CA" w:rsidR="004A6D78" w:rsidRDefault="00352966" w:rsidP="00BE7816">
      <w:pPr>
        <w:spacing w:before="0"/>
        <w:ind w:left="502"/>
        <w:jc w:val="left"/>
        <w:rPr>
          <w:rFonts w:asciiTheme="minorHAnsi" w:hAnsiTheme="minorHAnsi" w:cstheme="minorHAnsi"/>
          <w:i/>
          <w:sz w:val="22"/>
        </w:rPr>
      </w:pPr>
      <w:r w:rsidRPr="00F725B8">
        <w:rPr>
          <w:rFonts w:asciiTheme="minorHAnsi" w:hAnsiTheme="minorHAnsi" w:cstheme="minorHAnsi"/>
          <w:i/>
          <w:sz w:val="22"/>
        </w:rPr>
        <w:t>Odniesienie: art. 7 ust. 2 lit. f)</w:t>
      </w:r>
    </w:p>
    <w:p w14:paraId="656FC2B1" w14:textId="0B8CF93D" w:rsidR="00EE6493" w:rsidRDefault="00EE6493" w:rsidP="00BE7816">
      <w:pPr>
        <w:spacing w:before="0"/>
        <w:ind w:left="502"/>
        <w:jc w:val="left"/>
        <w:rPr>
          <w:rFonts w:asciiTheme="minorHAnsi" w:hAnsiTheme="minorHAnsi" w:cstheme="minorHAnsi"/>
          <w:i/>
          <w:sz w:val="22"/>
        </w:rPr>
      </w:pPr>
    </w:p>
    <w:p w14:paraId="3A425315" w14:textId="740B4585" w:rsidR="00EE6493" w:rsidRPr="00EE6493" w:rsidRDefault="00EE6493" w:rsidP="00BE7816">
      <w:pPr>
        <w:pStyle w:val="Nagwek2"/>
        <w:numPr>
          <w:ilvl w:val="1"/>
          <w:numId w:val="1"/>
        </w:numPr>
        <w:pBdr>
          <w:top w:val="single" w:sz="8" w:space="1" w:color="0070C0"/>
          <w:bottom w:val="single" w:sz="8" w:space="1" w:color="0070C0"/>
        </w:pBdr>
        <w:spacing w:before="0" w:after="120"/>
        <w:rPr>
          <w:rFonts w:asciiTheme="minorHAnsi" w:hAnsiTheme="minorHAnsi" w:cstheme="minorHAnsi"/>
          <w:color w:val="auto"/>
          <w:sz w:val="22"/>
          <w:szCs w:val="22"/>
        </w:rPr>
      </w:pPr>
      <w:bookmarkStart w:id="35" w:name="_Toc64268568"/>
      <w:r w:rsidRPr="00EE6493">
        <w:rPr>
          <w:rFonts w:asciiTheme="minorHAnsi" w:hAnsiTheme="minorHAnsi" w:cstheme="minorHAnsi"/>
          <w:color w:val="auto"/>
          <w:sz w:val="22"/>
          <w:szCs w:val="22"/>
        </w:rPr>
        <w:t>Partnerstwo</w:t>
      </w:r>
      <w:bookmarkEnd w:id="35"/>
    </w:p>
    <w:p w14:paraId="313EFBF1" w14:textId="3D9ADF21" w:rsidR="00450186" w:rsidRPr="00F725B8" w:rsidRDefault="00450186" w:rsidP="00450186">
      <w:pPr>
        <w:spacing w:before="0"/>
        <w:rPr>
          <w:rFonts w:asciiTheme="minorHAnsi" w:hAnsiTheme="minorHAnsi" w:cstheme="minorHAnsi"/>
          <w:iCs/>
          <w:sz w:val="22"/>
        </w:rPr>
      </w:pPr>
      <w:r w:rsidRPr="00F725B8">
        <w:rPr>
          <w:rFonts w:asciiTheme="minorHAnsi" w:hAnsiTheme="minorHAnsi" w:cstheme="minorHAnsi"/>
          <w:iCs/>
          <w:sz w:val="22"/>
        </w:rPr>
        <w:t xml:space="preserve">Powodzenie </w:t>
      </w:r>
      <w:r w:rsidRPr="00BD638D">
        <w:rPr>
          <w:rFonts w:asciiTheme="minorHAnsi" w:hAnsiTheme="minorHAnsi" w:cstheme="minorHAnsi"/>
          <w:iCs/>
          <w:sz w:val="22"/>
        </w:rPr>
        <w:t xml:space="preserve">sprawiedliwej transformacji </w:t>
      </w:r>
      <w:r>
        <w:rPr>
          <w:rFonts w:asciiTheme="minorHAnsi" w:hAnsiTheme="minorHAnsi" w:cstheme="minorHAnsi"/>
          <w:iCs/>
          <w:sz w:val="22"/>
        </w:rPr>
        <w:t>WW</w:t>
      </w:r>
      <w:r w:rsidRPr="00BD638D">
        <w:rPr>
          <w:rFonts w:asciiTheme="minorHAnsi" w:hAnsiTheme="minorHAnsi" w:cstheme="minorHAnsi"/>
          <w:iCs/>
          <w:sz w:val="22"/>
        </w:rPr>
        <w:t xml:space="preserve"> opiera się na przejęciu za nią odpowiedzialności przez wszystkie strony zaangażowane w ten proces, w związku z czym</w:t>
      </w:r>
      <w:r>
        <w:rPr>
          <w:rFonts w:asciiTheme="minorHAnsi" w:hAnsiTheme="minorHAnsi" w:cstheme="minorHAnsi"/>
          <w:iCs/>
          <w:sz w:val="22"/>
        </w:rPr>
        <w:t xml:space="preserve"> już na etapie </w:t>
      </w:r>
      <w:r w:rsidRPr="00BD638D">
        <w:rPr>
          <w:rFonts w:asciiTheme="minorHAnsi" w:hAnsiTheme="minorHAnsi" w:cstheme="minorHAnsi"/>
          <w:iCs/>
          <w:sz w:val="22"/>
        </w:rPr>
        <w:t>opracowy</w:t>
      </w:r>
      <w:r>
        <w:rPr>
          <w:rFonts w:asciiTheme="minorHAnsi" w:hAnsiTheme="minorHAnsi" w:cstheme="minorHAnsi"/>
          <w:iCs/>
          <w:sz w:val="22"/>
        </w:rPr>
        <w:t xml:space="preserve">wania </w:t>
      </w:r>
      <w:r w:rsidRPr="00BD638D">
        <w:rPr>
          <w:rFonts w:asciiTheme="minorHAnsi" w:hAnsiTheme="minorHAnsi" w:cstheme="minorHAnsi"/>
          <w:iCs/>
          <w:sz w:val="22"/>
        </w:rPr>
        <w:t>Planu włączone</w:t>
      </w:r>
      <w:r w:rsidRPr="00F725B8">
        <w:rPr>
          <w:rFonts w:asciiTheme="minorHAnsi" w:hAnsiTheme="minorHAnsi" w:cstheme="minorHAnsi"/>
          <w:iCs/>
          <w:sz w:val="22"/>
        </w:rPr>
        <w:t xml:space="preserve"> zostało szerokie grono partnerów, co przewiduje art. 7 ust. 3 rozporządzenia FST. Uwzględnienie zasady partnerstwa </w:t>
      </w:r>
      <w:r>
        <w:rPr>
          <w:rFonts w:asciiTheme="minorHAnsi" w:hAnsiTheme="minorHAnsi" w:cstheme="minorHAnsi"/>
          <w:iCs/>
          <w:sz w:val="22"/>
        </w:rPr>
        <w:t xml:space="preserve">na etapie wdrażania </w:t>
      </w:r>
      <w:r w:rsidR="00EC10F5" w:rsidRPr="00EC10F5">
        <w:rPr>
          <w:rFonts w:asciiTheme="minorHAnsi" w:hAnsiTheme="minorHAnsi" w:cstheme="minorHAnsi"/>
          <w:iCs/>
          <w:sz w:val="22"/>
        </w:rPr>
        <w:t>Terytorialnego planu sprawiedliwej transformacji dla Wielkopolski Wschodniej</w:t>
      </w:r>
      <w:r w:rsidRPr="00F725B8">
        <w:rPr>
          <w:rFonts w:asciiTheme="minorHAnsi" w:hAnsiTheme="minorHAnsi" w:cstheme="minorHAnsi"/>
          <w:iCs/>
          <w:sz w:val="22"/>
        </w:rPr>
        <w:t xml:space="preserve"> </w:t>
      </w:r>
      <w:r w:rsidR="009A79EC">
        <w:rPr>
          <w:rFonts w:asciiTheme="minorHAnsi" w:hAnsiTheme="minorHAnsi" w:cstheme="minorHAnsi"/>
          <w:iCs/>
          <w:sz w:val="22"/>
        </w:rPr>
        <w:t>(TPSTWW)</w:t>
      </w:r>
      <w:r w:rsidR="009A79EC" w:rsidRPr="00F725B8">
        <w:rPr>
          <w:rFonts w:asciiTheme="minorHAnsi" w:hAnsiTheme="minorHAnsi" w:cstheme="minorHAnsi"/>
          <w:iCs/>
          <w:sz w:val="22"/>
        </w:rPr>
        <w:t xml:space="preserve"> </w:t>
      </w:r>
      <w:r w:rsidRPr="00F725B8">
        <w:rPr>
          <w:rFonts w:asciiTheme="minorHAnsi" w:hAnsiTheme="minorHAnsi" w:cstheme="minorHAnsi"/>
          <w:iCs/>
          <w:sz w:val="22"/>
        </w:rPr>
        <w:t>da</w:t>
      </w:r>
      <w:r>
        <w:rPr>
          <w:rFonts w:asciiTheme="minorHAnsi" w:hAnsiTheme="minorHAnsi" w:cstheme="minorHAnsi"/>
          <w:iCs/>
          <w:sz w:val="22"/>
        </w:rPr>
        <w:t> </w:t>
      </w:r>
      <w:r w:rsidRPr="00F725B8">
        <w:rPr>
          <w:rFonts w:asciiTheme="minorHAnsi" w:hAnsiTheme="minorHAnsi" w:cstheme="minorHAnsi"/>
          <w:iCs/>
          <w:sz w:val="22"/>
        </w:rPr>
        <w:t>gwarancję uczynienia partnerstwa procesem dynamicznym</w:t>
      </w:r>
      <w:r>
        <w:rPr>
          <w:rFonts w:asciiTheme="minorHAnsi" w:hAnsiTheme="minorHAnsi" w:cstheme="minorHAnsi"/>
          <w:iCs/>
          <w:sz w:val="22"/>
        </w:rPr>
        <w:t xml:space="preserve"> i</w:t>
      </w:r>
      <w:r w:rsidRPr="00F725B8">
        <w:rPr>
          <w:rFonts w:asciiTheme="minorHAnsi" w:hAnsiTheme="minorHAnsi" w:cstheme="minorHAnsi"/>
          <w:iCs/>
          <w:sz w:val="22"/>
        </w:rPr>
        <w:t xml:space="preserve"> ułatwiającym dialog przy podejmowaniu decyzj</w:t>
      </w:r>
      <w:r>
        <w:rPr>
          <w:rFonts w:asciiTheme="minorHAnsi" w:hAnsiTheme="minorHAnsi" w:cstheme="minorHAnsi"/>
          <w:iCs/>
          <w:sz w:val="22"/>
        </w:rPr>
        <w:t>i</w:t>
      </w:r>
      <w:r w:rsidRPr="00F725B8">
        <w:rPr>
          <w:rFonts w:asciiTheme="minorHAnsi" w:hAnsiTheme="minorHAnsi" w:cstheme="minorHAnsi"/>
          <w:iCs/>
          <w:sz w:val="22"/>
        </w:rPr>
        <w:t>.</w:t>
      </w:r>
    </w:p>
    <w:p w14:paraId="58542A5C" w14:textId="61E738E0" w:rsidR="00450186" w:rsidRPr="00F725B8" w:rsidRDefault="00450186" w:rsidP="00450186">
      <w:pPr>
        <w:spacing w:before="0"/>
        <w:rPr>
          <w:rFonts w:asciiTheme="minorHAnsi" w:hAnsiTheme="minorHAnsi" w:cstheme="minorHAnsi"/>
          <w:b/>
          <w:bCs/>
          <w:iCs/>
          <w:sz w:val="22"/>
        </w:rPr>
      </w:pPr>
      <w:r w:rsidRPr="00F725B8">
        <w:rPr>
          <w:rFonts w:asciiTheme="minorHAnsi" w:hAnsiTheme="minorHAnsi" w:cstheme="minorHAnsi"/>
          <w:b/>
          <w:bCs/>
          <w:iCs/>
          <w:sz w:val="22"/>
        </w:rPr>
        <w:t xml:space="preserve">Etap opracowania </w:t>
      </w:r>
      <w:r>
        <w:rPr>
          <w:rFonts w:asciiTheme="minorHAnsi" w:hAnsiTheme="minorHAnsi" w:cstheme="minorHAnsi"/>
          <w:b/>
          <w:bCs/>
          <w:iCs/>
          <w:sz w:val="22"/>
        </w:rPr>
        <w:t>TPSTWW</w:t>
      </w:r>
    </w:p>
    <w:p w14:paraId="5108B64D" w14:textId="35191840" w:rsidR="00450186" w:rsidRPr="00F725B8" w:rsidRDefault="00450186" w:rsidP="00450186">
      <w:pPr>
        <w:spacing w:before="0"/>
        <w:rPr>
          <w:rFonts w:asciiTheme="minorHAnsi" w:hAnsiTheme="minorHAnsi" w:cstheme="minorHAnsi"/>
          <w:iCs/>
          <w:sz w:val="22"/>
        </w:rPr>
      </w:pPr>
      <w:r w:rsidRPr="00F725B8">
        <w:rPr>
          <w:rFonts w:asciiTheme="minorHAnsi" w:hAnsiTheme="minorHAnsi" w:cstheme="minorHAnsi"/>
          <w:iCs/>
          <w:sz w:val="22"/>
        </w:rPr>
        <w:t xml:space="preserve">W kwietniu 2019 r. z </w:t>
      </w:r>
      <w:r w:rsidR="00D730F4">
        <w:rPr>
          <w:rFonts w:asciiTheme="minorHAnsi" w:hAnsiTheme="minorHAnsi" w:cstheme="minorHAnsi"/>
          <w:iCs/>
          <w:sz w:val="22"/>
        </w:rPr>
        <w:t>władze regionalne doprowadziły</w:t>
      </w:r>
      <w:r w:rsidRPr="00F725B8">
        <w:rPr>
          <w:rFonts w:asciiTheme="minorHAnsi" w:hAnsiTheme="minorHAnsi" w:cstheme="minorHAnsi"/>
          <w:iCs/>
          <w:sz w:val="22"/>
        </w:rPr>
        <w:t xml:space="preserve"> do zawarcia „Porozumienia na rzecz sprawiedliwej transformacji energetycznej Wielkopolski Wschodniej”. Sygnatariuszami porozumienia zostało blisko 100 podmiotów, reprezentujących sektor publiczny, prywatny i organizacje pozarządowe. Porozumienie stało się fundamentem do powołania w</w:t>
      </w:r>
      <w:r w:rsidR="0089659E">
        <w:rPr>
          <w:rFonts w:asciiTheme="minorHAnsi" w:hAnsiTheme="minorHAnsi" w:cstheme="minorHAnsi"/>
          <w:iCs/>
          <w:sz w:val="22"/>
        </w:rPr>
        <w:t xml:space="preserve"> czerwcu</w:t>
      </w:r>
      <w:r w:rsidRPr="00F725B8">
        <w:rPr>
          <w:rFonts w:asciiTheme="minorHAnsi" w:hAnsiTheme="minorHAnsi" w:cstheme="minorHAnsi"/>
          <w:iCs/>
          <w:sz w:val="22"/>
        </w:rPr>
        <w:t xml:space="preserve"> 2020 r. na obszarze </w:t>
      </w:r>
      <w:r>
        <w:rPr>
          <w:rFonts w:asciiTheme="minorHAnsi" w:hAnsiTheme="minorHAnsi" w:cstheme="minorHAnsi"/>
          <w:iCs/>
          <w:sz w:val="22"/>
        </w:rPr>
        <w:t>WW</w:t>
      </w:r>
      <w:r w:rsidRPr="00F725B8">
        <w:rPr>
          <w:rFonts w:asciiTheme="minorHAnsi" w:hAnsiTheme="minorHAnsi" w:cstheme="minorHAnsi"/>
          <w:iCs/>
          <w:sz w:val="22"/>
        </w:rPr>
        <w:t xml:space="preserve"> grup roboczych,</w:t>
      </w:r>
      <w:r w:rsidR="00D730F4">
        <w:rPr>
          <w:rFonts w:asciiTheme="minorHAnsi" w:hAnsiTheme="minorHAnsi" w:cstheme="minorHAnsi"/>
          <w:iCs/>
          <w:sz w:val="22"/>
        </w:rPr>
        <w:t xml:space="preserve"> do udziału w których </w:t>
      </w:r>
      <w:r w:rsidR="00B25393">
        <w:rPr>
          <w:rFonts w:asciiTheme="minorHAnsi" w:hAnsiTheme="minorHAnsi" w:cstheme="minorHAnsi"/>
          <w:iCs/>
          <w:sz w:val="22"/>
        </w:rPr>
        <w:t xml:space="preserve">deklaracje </w:t>
      </w:r>
      <w:r w:rsidR="00D730F4" w:rsidRPr="00D730F4">
        <w:rPr>
          <w:rFonts w:asciiTheme="minorHAnsi" w:hAnsiTheme="minorHAnsi" w:cstheme="minorHAnsi"/>
          <w:iCs/>
          <w:sz w:val="22"/>
        </w:rPr>
        <w:t>zgłosiło blisko 200 osób reprezentujących rozmaite środowiska</w:t>
      </w:r>
      <w:r w:rsidR="00D730F4">
        <w:rPr>
          <w:rFonts w:asciiTheme="minorHAnsi" w:hAnsiTheme="minorHAnsi" w:cstheme="minorHAnsi"/>
          <w:iCs/>
          <w:sz w:val="22"/>
        </w:rPr>
        <w:t xml:space="preserve">. Głównym celem prac grup było </w:t>
      </w:r>
      <w:r w:rsidR="00D730F4" w:rsidRPr="00D730F4">
        <w:rPr>
          <w:rFonts w:asciiTheme="minorHAnsi" w:hAnsiTheme="minorHAnsi" w:cstheme="minorHAnsi"/>
          <w:iCs/>
          <w:sz w:val="22"/>
        </w:rPr>
        <w:t xml:space="preserve">zdefiniowanie kluczowych dla </w:t>
      </w:r>
      <w:r w:rsidR="00165F6E">
        <w:rPr>
          <w:rFonts w:asciiTheme="minorHAnsi" w:hAnsiTheme="minorHAnsi" w:cstheme="minorHAnsi"/>
          <w:iCs/>
          <w:sz w:val="22"/>
        </w:rPr>
        <w:t>subregionu</w:t>
      </w:r>
      <w:r w:rsidR="00D730F4" w:rsidRPr="00D730F4">
        <w:rPr>
          <w:rFonts w:asciiTheme="minorHAnsi" w:hAnsiTheme="minorHAnsi" w:cstheme="minorHAnsi"/>
          <w:iCs/>
          <w:sz w:val="22"/>
        </w:rPr>
        <w:t xml:space="preserve"> problemów i</w:t>
      </w:r>
      <w:r w:rsidR="00B25393">
        <w:rPr>
          <w:rFonts w:asciiTheme="minorHAnsi" w:hAnsiTheme="minorHAnsi" w:cstheme="minorHAnsi"/>
          <w:iCs/>
          <w:sz w:val="22"/>
        </w:rPr>
        <w:t> </w:t>
      </w:r>
      <w:r w:rsidR="00D730F4" w:rsidRPr="00D730F4">
        <w:rPr>
          <w:rFonts w:asciiTheme="minorHAnsi" w:hAnsiTheme="minorHAnsi" w:cstheme="minorHAnsi"/>
          <w:iCs/>
          <w:sz w:val="22"/>
        </w:rPr>
        <w:t>wynikających z</w:t>
      </w:r>
      <w:r w:rsidR="00D730F4">
        <w:rPr>
          <w:rFonts w:asciiTheme="minorHAnsi" w:hAnsiTheme="minorHAnsi" w:cstheme="minorHAnsi"/>
          <w:iCs/>
          <w:sz w:val="22"/>
        </w:rPr>
        <w:t> </w:t>
      </w:r>
      <w:r w:rsidR="00D730F4" w:rsidRPr="00D730F4">
        <w:rPr>
          <w:rFonts w:asciiTheme="minorHAnsi" w:hAnsiTheme="minorHAnsi" w:cstheme="minorHAnsi"/>
          <w:iCs/>
          <w:sz w:val="22"/>
        </w:rPr>
        <w:t xml:space="preserve">nich wyzwań oraz wypracowanie wytycznych dla planowanego procesu transformacji </w:t>
      </w:r>
      <w:r w:rsidR="00C65D9C">
        <w:rPr>
          <w:rFonts w:asciiTheme="minorHAnsi" w:hAnsiTheme="minorHAnsi" w:cstheme="minorHAnsi"/>
          <w:iCs/>
          <w:sz w:val="22"/>
        </w:rPr>
        <w:t>WW</w:t>
      </w:r>
      <w:r w:rsidR="00D730F4" w:rsidRPr="00D730F4">
        <w:rPr>
          <w:rFonts w:asciiTheme="minorHAnsi" w:hAnsiTheme="minorHAnsi" w:cstheme="minorHAnsi"/>
          <w:iCs/>
          <w:sz w:val="22"/>
        </w:rPr>
        <w:t>.</w:t>
      </w:r>
      <w:r w:rsidR="00D730F4">
        <w:rPr>
          <w:rFonts w:asciiTheme="minorHAnsi" w:hAnsiTheme="minorHAnsi" w:cstheme="minorHAnsi"/>
          <w:iCs/>
          <w:sz w:val="22"/>
        </w:rPr>
        <w:t xml:space="preserve"> Poza ww. grupami </w:t>
      </w:r>
      <w:r w:rsidR="00C65D9C">
        <w:rPr>
          <w:rFonts w:asciiTheme="minorHAnsi" w:hAnsiTheme="minorHAnsi" w:cstheme="minorHAnsi"/>
          <w:iCs/>
          <w:sz w:val="22"/>
        </w:rPr>
        <w:t xml:space="preserve">organizowano </w:t>
      </w:r>
      <w:r w:rsidR="00B25393">
        <w:rPr>
          <w:rFonts w:asciiTheme="minorHAnsi" w:hAnsiTheme="minorHAnsi" w:cstheme="minorHAnsi"/>
          <w:iCs/>
          <w:sz w:val="22"/>
        </w:rPr>
        <w:t>różne</w:t>
      </w:r>
      <w:r w:rsidR="00C65D9C">
        <w:rPr>
          <w:rFonts w:asciiTheme="minorHAnsi" w:hAnsiTheme="minorHAnsi" w:cstheme="minorHAnsi"/>
          <w:iCs/>
          <w:sz w:val="22"/>
        </w:rPr>
        <w:t xml:space="preserve"> spotkania z zainteresowanymi interesariuszami, w tym przedstawicielami pracowników Grupy ZE PAK, młodzieżą, osobami zainteresowanymi sprawami hydrologicznymi. Przeprowadzono n</w:t>
      </w:r>
      <w:r w:rsidR="00C65D9C" w:rsidRPr="00C65D9C">
        <w:rPr>
          <w:rFonts w:asciiTheme="minorHAnsi" w:hAnsiTheme="minorHAnsi" w:cstheme="minorHAnsi"/>
          <w:iCs/>
          <w:sz w:val="22"/>
        </w:rPr>
        <w:t xml:space="preserve">abór fiszek planowanych projektów do realizacji po 2020 r. na potrzeby identyfikacji oczekiwań i potrzeb występujących w </w:t>
      </w:r>
      <w:r w:rsidR="0053456D">
        <w:rPr>
          <w:rFonts w:asciiTheme="minorHAnsi" w:hAnsiTheme="minorHAnsi" w:cstheme="minorHAnsi"/>
          <w:iCs/>
          <w:sz w:val="22"/>
        </w:rPr>
        <w:t>WW</w:t>
      </w:r>
      <w:r w:rsidR="00C65D9C" w:rsidRPr="00C65D9C">
        <w:rPr>
          <w:rFonts w:asciiTheme="minorHAnsi" w:hAnsiTheme="minorHAnsi" w:cstheme="minorHAnsi"/>
          <w:iCs/>
          <w:sz w:val="22"/>
        </w:rPr>
        <w:t xml:space="preserve"> oraz określenie odpowiednich kierunków interwencji</w:t>
      </w:r>
      <w:r w:rsidR="00B25393">
        <w:rPr>
          <w:rFonts w:asciiTheme="minorHAnsi" w:hAnsiTheme="minorHAnsi" w:cstheme="minorHAnsi"/>
          <w:iCs/>
          <w:sz w:val="22"/>
        </w:rPr>
        <w:t xml:space="preserve">. </w:t>
      </w:r>
      <w:r w:rsidR="00165F6E">
        <w:rPr>
          <w:rFonts w:asciiTheme="minorHAnsi" w:hAnsiTheme="minorHAnsi" w:cstheme="minorHAnsi"/>
          <w:iCs/>
          <w:sz w:val="22"/>
        </w:rPr>
        <w:t>O</w:t>
      </w:r>
      <w:r w:rsidR="00B25393">
        <w:rPr>
          <w:rFonts w:asciiTheme="minorHAnsi" w:hAnsiTheme="minorHAnsi" w:cstheme="minorHAnsi"/>
          <w:iCs/>
          <w:sz w:val="22"/>
        </w:rPr>
        <w:t>pracowano Koncepcję sprawiedliwej transformacji Wielkopolski Wschodniej, której założenia były konsultowane z różnymi interesariuszami i która stanowiła punk</w:t>
      </w:r>
      <w:r w:rsidR="00627B8F">
        <w:rPr>
          <w:rFonts w:asciiTheme="minorHAnsi" w:hAnsiTheme="minorHAnsi" w:cstheme="minorHAnsi"/>
          <w:iCs/>
          <w:sz w:val="22"/>
        </w:rPr>
        <w:t>t</w:t>
      </w:r>
      <w:r w:rsidR="00B25393">
        <w:rPr>
          <w:rFonts w:asciiTheme="minorHAnsi" w:hAnsiTheme="minorHAnsi" w:cstheme="minorHAnsi"/>
          <w:iCs/>
          <w:sz w:val="22"/>
        </w:rPr>
        <w:t xml:space="preserve"> wyjścia do opracowania projektu TPSTWW….</w:t>
      </w:r>
      <w:r w:rsidR="00A32D2E">
        <w:rPr>
          <w:rFonts w:asciiTheme="minorHAnsi" w:hAnsiTheme="minorHAnsi" w:cstheme="minorHAnsi"/>
          <w:iCs/>
          <w:sz w:val="22"/>
        </w:rPr>
        <w:t xml:space="preserve"> (do uzupełnienia na dalszym etapie prac).</w:t>
      </w:r>
    </w:p>
    <w:p w14:paraId="564678E5" w14:textId="57D8F7D7" w:rsidR="00450186" w:rsidRPr="00F725B8" w:rsidRDefault="00450186" w:rsidP="00450186">
      <w:pPr>
        <w:spacing w:before="0"/>
        <w:rPr>
          <w:rFonts w:asciiTheme="minorHAnsi" w:hAnsiTheme="minorHAnsi" w:cstheme="minorHAnsi"/>
          <w:b/>
          <w:bCs/>
          <w:iCs/>
          <w:sz w:val="22"/>
        </w:rPr>
      </w:pPr>
      <w:r w:rsidRPr="00F725B8">
        <w:rPr>
          <w:rFonts w:asciiTheme="minorHAnsi" w:hAnsiTheme="minorHAnsi" w:cstheme="minorHAnsi"/>
          <w:b/>
          <w:bCs/>
          <w:iCs/>
          <w:sz w:val="22"/>
        </w:rPr>
        <w:t xml:space="preserve">Etap wdrażania </w:t>
      </w:r>
      <w:r>
        <w:rPr>
          <w:rFonts w:asciiTheme="minorHAnsi" w:hAnsiTheme="minorHAnsi" w:cstheme="minorHAnsi"/>
          <w:b/>
          <w:bCs/>
          <w:iCs/>
          <w:sz w:val="22"/>
        </w:rPr>
        <w:t>TPSTWW</w:t>
      </w:r>
    </w:p>
    <w:p w14:paraId="6898C99F" w14:textId="69E1A8EA" w:rsidR="00450186" w:rsidRPr="00F725B8" w:rsidRDefault="00450186" w:rsidP="00450186">
      <w:pPr>
        <w:spacing w:before="0" w:after="0"/>
        <w:rPr>
          <w:rFonts w:asciiTheme="minorHAnsi" w:hAnsiTheme="minorHAnsi" w:cstheme="minorHAnsi"/>
          <w:iCs/>
          <w:sz w:val="22"/>
        </w:rPr>
      </w:pPr>
      <w:r>
        <w:rPr>
          <w:rFonts w:asciiTheme="minorHAnsi" w:hAnsiTheme="minorHAnsi" w:cstheme="minorHAnsi"/>
          <w:iCs/>
          <w:sz w:val="22"/>
        </w:rPr>
        <w:t xml:space="preserve">Na potrzeby realizacji Planu </w:t>
      </w:r>
      <w:r w:rsidRPr="00F725B8">
        <w:rPr>
          <w:rFonts w:asciiTheme="minorHAnsi" w:hAnsiTheme="minorHAnsi" w:cstheme="minorHAnsi"/>
          <w:iCs/>
          <w:sz w:val="22"/>
        </w:rPr>
        <w:t>zaplanowano następujące formy partnerstwa:</w:t>
      </w:r>
    </w:p>
    <w:p w14:paraId="487BD032" w14:textId="205B91FE" w:rsidR="00450186" w:rsidRPr="00F725B8" w:rsidRDefault="00A32D2E" w:rsidP="00736F7B">
      <w:pPr>
        <w:pStyle w:val="Akapitzlist"/>
        <w:numPr>
          <w:ilvl w:val="0"/>
          <w:numId w:val="7"/>
        </w:numPr>
        <w:spacing w:after="0" w:line="240" w:lineRule="auto"/>
        <w:contextualSpacing w:val="0"/>
        <w:jc w:val="both"/>
        <w:rPr>
          <w:rFonts w:cstheme="minorHAnsi"/>
          <w:iCs/>
        </w:rPr>
      </w:pPr>
      <w:r>
        <w:rPr>
          <w:rFonts w:cstheme="minorHAnsi"/>
          <w:iCs/>
        </w:rPr>
        <w:t>u</w:t>
      </w:r>
      <w:r w:rsidR="00450186" w:rsidRPr="00F725B8">
        <w:rPr>
          <w:rFonts w:cstheme="minorHAnsi"/>
          <w:iCs/>
        </w:rPr>
        <w:t xml:space="preserve">dział przedstawicieli z </w:t>
      </w:r>
      <w:r w:rsidR="00450186">
        <w:rPr>
          <w:rFonts w:cstheme="minorHAnsi"/>
          <w:iCs/>
        </w:rPr>
        <w:t>WW</w:t>
      </w:r>
      <w:r w:rsidR="00450186" w:rsidRPr="00F725B8">
        <w:rPr>
          <w:rFonts w:cstheme="minorHAnsi"/>
          <w:iCs/>
        </w:rPr>
        <w:t xml:space="preserve"> w pracach Komitetu Monitorującego</w:t>
      </w:r>
      <w:r w:rsidR="00F40D4E">
        <w:rPr>
          <w:rFonts w:cstheme="minorHAnsi"/>
          <w:iCs/>
        </w:rPr>
        <w:t xml:space="preserve"> </w:t>
      </w:r>
      <w:r w:rsidR="00F40D4E" w:rsidRPr="001770FB">
        <w:t>Fundusze Europejskie dla Województwa Wielkopolskiego na lata 2021-2027</w:t>
      </w:r>
      <w:r w:rsidR="00450186" w:rsidRPr="00F725B8">
        <w:rPr>
          <w:rFonts w:cstheme="minorHAnsi"/>
          <w:iCs/>
        </w:rPr>
        <w:t>, który będzie głównym realizatorem zasady partnerstwa na poziomie programu, jako podmiot konsultacyjno-kontrolny;</w:t>
      </w:r>
    </w:p>
    <w:p w14:paraId="50EEFC88" w14:textId="4489944F" w:rsidR="00450186" w:rsidRPr="00F725B8" w:rsidRDefault="00A32D2E" w:rsidP="00736F7B">
      <w:pPr>
        <w:pStyle w:val="Akapitzlist"/>
        <w:numPr>
          <w:ilvl w:val="0"/>
          <w:numId w:val="7"/>
        </w:numPr>
        <w:spacing w:after="0" w:line="240" w:lineRule="auto"/>
        <w:contextualSpacing w:val="0"/>
        <w:jc w:val="both"/>
        <w:rPr>
          <w:rFonts w:cstheme="minorHAnsi"/>
          <w:iCs/>
        </w:rPr>
      </w:pPr>
      <w:r>
        <w:rPr>
          <w:rFonts w:cstheme="minorHAnsi"/>
          <w:iCs/>
        </w:rPr>
        <w:t>p</w:t>
      </w:r>
      <w:r w:rsidR="00450186" w:rsidRPr="00F725B8">
        <w:rPr>
          <w:rFonts w:cstheme="minorHAnsi"/>
          <w:iCs/>
        </w:rPr>
        <w:t xml:space="preserve">owołanie grupy roboczej dot. </w:t>
      </w:r>
      <w:r w:rsidR="00450186">
        <w:rPr>
          <w:rFonts w:cstheme="minorHAnsi"/>
          <w:iCs/>
        </w:rPr>
        <w:t>WW</w:t>
      </w:r>
      <w:r w:rsidR="00450186" w:rsidRPr="00F725B8">
        <w:rPr>
          <w:rFonts w:cstheme="minorHAnsi"/>
          <w:iCs/>
        </w:rPr>
        <w:t xml:space="preserve"> przy </w:t>
      </w:r>
      <w:r w:rsidR="00B25393">
        <w:rPr>
          <w:rFonts w:cstheme="minorHAnsi"/>
          <w:iCs/>
        </w:rPr>
        <w:t>KM</w:t>
      </w:r>
      <w:r w:rsidR="00450186" w:rsidRPr="00F725B8">
        <w:rPr>
          <w:rFonts w:cstheme="minorHAnsi"/>
          <w:iCs/>
        </w:rPr>
        <w:t xml:space="preserve">, której celem będzie wypracowywanie wspólnych stanowisk </w:t>
      </w:r>
      <w:r w:rsidR="00450186">
        <w:rPr>
          <w:rFonts w:cstheme="minorHAnsi"/>
          <w:iCs/>
        </w:rPr>
        <w:t>dot. wdrażania i monitorowania Planu</w:t>
      </w:r>
      <w:r w:rsidR="00450186" w:rsidRPr="00F725B8">
        <w:rPr>
          <w:rFonts w:cstheme="minorHAnsi"/>
          <w:iCs/>
        </w:rPr>
        <w:t>;</w:t>
      </w:r>
    </w:p>
    <w:p w14:paraId="7B5ADC99" w14:textId="4F1F5986" w:rsidR="00450186" w:rsidRPr="00F725B8" w:rsidRDefault="00450186" w:rsidP="00736F7B">
      <w:pPr>
        <w:pStyle w:val="Akapitzlist"/>
        <w:numPr>
          <w:ilvl w:val="0"/>
          <w:numId w:val="7"/>
        </w:numPr>
        <w:spacing w:after="120" w:line="240" w:lineRule="auto"/>
        <w:contextualSpacing w:val="0"/>
        <w:jc w:val="both"/>
        <w:rPr>
          <w:rFonts w:cstheme="minorHAnsi"/>
          <w:iCs/>
        </w:rPr>
      </w:pPr>
      <w:r w:rsidRPr="00F725B8">
        <w:rPr>
          <w:rFonts w:cstheme="minorHAnsi"/>
          <w:iCs/>
        </w:rPr>
        <w:t>do prac grupy sterującej ewaluacją, funkcjonującej w strukturach Instytucji Zarządzającej</w:t>
      </w:r>
      <w:r w:rsidR="00A32D2E">
        <w:rPr>
          <w:rFonts w:cstheme="minorHAnsi"/>
          <w:iCs/>
        </w:rPr>
        <w:t>, w </w:t>
      </w:r>
      <w:r w:rsidR="00A32D2E" w:rsidRPr="00F725B8">
        <w:rPr>
          <w:rFonts w:cstheme="minorHAnsi"/>
          <w:iCs/>
        </w:rPr>
        <w:t>przypadku badań ewaluacyjnych dot. wdrażania Planu</w:t>
      </w:r>
      <w:r w:rsidRPr="00F725B8">
        <w:rPr>
          <w:rFonts w:cstheme="minorHAnsi"/>
          <w:iCs/>
        </w:rPr>
        <w:t xml:space="preserve">, zapraszani będą </w:t>
      </w:r>
      <w:r w:rsidR="00A32D2E">
        <w:rPr>
          <w:rFonts w:cstheme="minorHAnsi"/>
          <w:iCs/>
        </w:rPr>
        <w:t>przedstawiciele z </w:t>
      </w:r>
      <w:r w:rsidRPr="00F725B8">
        <w:rPr>
          <w:rFonts w:cstheme="minorHAnsi"/>
          <w:iCs/>
        </w:rPr>
        <w:t>subregionu</w:t>
      </w:r>
      <w:r>
        <w:rPr>
          <w:rFonts w:cstheme="minorHAnsi"/>
          <w:iCs/>
        </w:rPr>
        <w:t>, w szczególności w celu omówienia wyników prowadzonych badań</w:t>
      </w:r>
      <w:r w:rsidRPr="00F725B8">
        <w:rPr>
          <w:rFonts w:cstheme="minorHAnsi"/>
          <w:iCs/>
        </w:rPr>
        <w:t xml:space="preserve">. </w:t>
      </w:r>
    </w:p>
    <w:p w14:paraId="256D3A07" w14:textId="144393FD" w:rsidR="00EE6493" w:rsidRPr="00F725B8" w:rsidRDefault="005A295C" w:rsidP="00350CD9">
      <w:pPr>
        <w:spacing w:before="0"/>
        <w:rPr>
          <w:rFonts w:asciiTheme="minorHAnsi" w:eastAsia="Times New Roman" w:hAnsiTheme="minorHAnsi" w:cstheme="minorHAnsi"/>
          <w:i/>
          <w:sz w:val="22"/>
        </w:rPr>
      </w:pPr>
      <w:r>
        <w:rPr>
          <w:rFonts w:asciiTheme="minorHAnsi" w:hAnsiTheme="minorHAnsi" w:cstheme="minorHAnsi"/>
          <w:iCs/>
          <w:sz w:val="22"/>
        </w:rPr>
        <w:t>Samorząd</w:t>
      </w:r>
      <w:r w:rsidR="00450186" w:rsidRPr="00F725B8">
        <w:rPr>
          <w:rFonts w:asciiTheme="minorHAnsi" w:hAnsiTheme="minorHAnsi" w:cstheme="minorHAnsi"/>
          <w:iCs/>
          <w:sz w:val="22"/>
        </w:rPr>
        <w:t xml:space="preserve"> Województwa </w:t>
      </w:r>
      <w:r>
        <w:rPr>
          <w:rFonts w:asciiTheme="minorHAnsi" w:hAnsiTheme="minorHAnsi" w:cstheme="minorHAnsi"/>
          <w:iCs/>
          <w:sz w:val="22"/>
        </w:rPr>
        <w:t xml:space="preserve">Wielkopolskiego </w:t>
      </w:r>
      <w:r w:rsidR="00450186" w:rsidRPr="00F725B8">
        <w:rPr>
          <w:rFonts w:asciiTheme="minorHAnsi" w:hAnsiTheme="minorHAnsi" w:cstheme="minorHAnsi"/>
          <w:iCs/>
          <w:sz w:val="22"/>
        </w:rPr>
        <w:t xml:space="preserve">dostrzega potrzebę powołania </w:t>
      </w:r>
      <w:r w:rsidRPr="005A295C">
        <w:rPr>
          <w:rFonts w:asciiTheme="minorHAnsi" w:hAnsiTheme="minorHAnsi" w:cstheme="minorHAnsi"/>
          <w:iCs/>
          <w:sz w:val="22"/>
        </w:rPr>
        <w:t xml:space="preserve">Forum </w:t>
      </w:r>
      <w:proofErr w:type="spellStart"/>
      <w:r w:rsidRPr="005A295C">
        <w:rPr>
          <w:rFonts w:asciiTheme="minorHAnsi" w:hAnsiTheme="minorHAnsi" w:cstheme="minorHAnsi"/>
          <w:iCs/>
          <w:sz w:val="22"/>
        </w:rPr>
        <w:t>subregionalne</w:t>
      </w:r>
      <w:r>
        <w:rPr>
          <w:rFonts w:asciiTheme="minorHAnsi" w:hAnsiTheme="minorHAnsi" w:cstheme="minorHAnsi"/>
          <w:iCs/>
          <w:sz w:val="22"/>
        </w:rPr>
        <w:t>go</w:t>
      </w:r>
      <w:proofErr w:type="spellEnd"/>
      <w:r w:rsidRPr="005A295C">
        <w:rPr>
          <w:rFonts w:asciiTheme="minorHAnsi" w:hAnsiTheme="minorHAnsi" w:cstheme="minorHAnsi"/>
          <w:iCs/>
          <w:sz w:val="22"/>
        </w:rPr>
        <w:t xml:space="preserve"> Wielkopolski Wschodniej</w:t>
      </w:r>
      <w:r w:rsidRPr="00654E31">
        <w:rPr>
          <w:rFonts w:asciiTheme="minorHAnsi" w:hAnsiTheme="minorHAnsi" w:cstheme="minorHAnsi"/>
          <w:iCs/>
          <w:sz w:val="22"/>
        </w:rPr>
        <w:t xml:space="preserve">, </w:t>
      </w:r>
      <w:r>
        <w:rPr>
          <w:rFonts w:asciiTheme="minorHAnsi" w:hAnsiTheme="minorHAnsi" w:cstheme="minorHAnsi"/>
          <w:iCs/>
          <w:sz w:val="22"/>
        </w:rPr>
        <w:t xml:space="preserve">tj. </w:t>
      </w:r>
      <w:r w:rsidR="009A79EC">
        <w:rPr>
          <w:rFonts w:asciiTheme="minorHAnsi" w:hAnsiTheme="minorHAnsi" w:cstheme="minorHAnsi"/>
          <w:iCs/>
          <w:sz w:val="22"/>
        </w:rPr>
        <w:t xml:space="preserve">ciała </w:t>
      </w:r>
      <w:r w:rsidR="00350CD9" w:rsidRPr="00350CD9">
        <w:rPr>
          <w:rFonts w:asciiTheme="minorHAnsi" w:hAnsiTheme="minorHAnsi" w:cstheme="minorHAnsi"/>
          <w:iCs/>
          <w:sz w:val="22"/>
        </w:rPr>
        <w:t xml:space="preserve">dla stymulowania dyskusji strategicznej na temat celów, kierunków i efektów </w:t>
      </w:r>
      <w:r w:rsidRPr="005A295C">
        <w:rPr>
          <w:rFonts w:asciiTheme="minorHAnsi" w:hAnsiTheme="minorHAnsi" w:cstheme="minorHAnsi"/>
          <w:iCs/>
          <w:sz w:val="22"/>
        </w:rPr>
        <w:t xml:space="preserve">transformacji subregionu. Zadaniem Forum, </w:t>
      </w:r>
      <w:r w:rsidR="00350CD9">
        <w:rPr>
          <w:rFonts w:asciiTheme="minorHAnsi" w:hAnsiTheme="minorHAnsi" w:cstheme="minorHAnsi"/>
          <w:iCs/>
          <w:sz w:val="22"/>
        </w:rPr>
        <w:t xml:space="preserve">którego funkcjonowanie wsparte zostanie z pomocy technicznej FST, </w:t>
      </w:r>
      <w:r w:rsidRPr="005A295C">
        <w:rPr>
          <w:rFonts w:asciiTheme="minorHAnsi" w:hAnsiTheme="minorHAnsi" w:cstheme="minorHAnsi"/>
          <w:iCs/>
          <w:sz w:val="22"/>
        </w:rPr>
        <w:t xml:space="preserve">będzie w szczególności wymiana wiedzy, doświadczeń i informacji między różnymi podmiotami publicznymi i niepublicznymi zaangażowanymi w działania na rzecz transformacji </w:t>
      </w:r>
      <w:r w:rsidR="002750A4">
        <w:rPr>
          <w:rFonts w:asciiTheme="minorHAnsi" w:hAnsiTheme="minorHAnsi" w:cstheme="minorHAnsi"/>
          <w:iCs/>
          <w:sz w:val="22"/>
        </w:rPr>
        <w:t>WW</w:t>
      </w:r>
      <w:r w:rsidRPr="005A295C">
        <w:rPr>
          <w:rFonts w:asciiTheme="minorHAnsi" w:hAnsiTheme="minorHAnsi" w:cstheme="minorHAnsi"/>
          <w:iCs/>
          <w:sz w:val="22"/>
        </w:rPr>
        <w:t>, ocena kluczowych procesów i zjawisk mających wpływ na proces transformacji subregionu</w:t>
      </w:r>
      <w:r w:rsidR="00350CD9">
        <w:rPr>
          <w:rFonts w:asciiTheme="minorHAnsi" w:hAnsiTheme="minorHAnsi" w:cstheme="minorHAnsi"/>
          <w:iCs/>
          <w:sz w:val="22"/>
        </w:rPr>
        <w:t>.</w:t>
      </w:r>
    </w:p>
    <w:p w14:paraId="1DD7337C" w14:textId="1F6498F1" w:rsidR="004A6D78" w:rsidRPr="00025B85" w:rsidRDefault="00EE6493" w:rsidP="00BE7816">
      <w:pPr>
        <w:pStyle w:val="Nagwek2"/>
        <w:numPr>
          <w:ilvl w:val="1"/>
          <w:numId w:val="1"/>
        </w:numPr>
        <w:pBdr>
          <w:top w:val="single" w:sz="8" w:space="1" w:color="0070C0"/>
          <w:bottom w:val="single" w:sz="8" w:space="1" w:color="0070C0"/>
        </w:pBdr>
        <w:spacing w:before="0" w:after="120"/>
        <w:rPr>
          <w:rFonts w:asciiTheme="minorHAnsi" w:hAnsiTheme="minorHAnsi" w:cstheme="minorHAnsi"/>
          <w:color w:val="auto"/>
          <w:sz w:val="22"/>
          <w:szCs w:val="22"/>
        </w:rPr>
      </w:pPr>
      <w:bookmarkStart w:id="36" w:name="_Toc43745686"/>
      <w:bookmarkStart w:id="37" w:name="_Toc45573136"/>
      <w:bookmarkStart w:id="38" w:name="_Toc45798837"/>
      <w:bookmarkStart w:id="39" w:name="_Toc45835589"/>
      <w:bookmarkStart w:id="40" w:name="_Toc46296082"/>
      <w:bookmarkStart w:id="41" w:name="_Toc46296137"/>
      <w:bookmarkStart w:id="42" w:name="_Toc46353485"/>
      <w:bookmarkStart w:id="43" w:name="_Toc46608191"/>
      <w:bookmarkStart w:id="44" w:name="_Toc46694682"/>
      <w:bookmarkStart w:id="45" w:name="_Toc47389641"/>
      <w:bookmarkStart w:id="46" w:name="_Toc64268569"/>
      <w:bookmarkEnd w:id="36"/>
      <w:bookmarkEnd w:id="37"/>
      <w:bookmarkEnd w:id="38"/>
      <w:bookmarkEnd w:id="39"/>
      <w:bookmarkEnd w:id="40"/>
      <w:bookmarkEnd w:id="41"/>
      <w:bookmarkEnd w:id="42"/>
      <w:bookmarkEnd w:id="43"/>
      <w:bookmarkEnd w:id="44"/>
      <w:bookmarkEnd w:id="45"/>
      <w:r>
        <w:rPr>
          <w:rFonts w:asciiTheme="minorHAnsi" w:hAnsiTheme="minorHAnsi" w:cstheme="minorHAnsi"/>
          <w:color w:val="auto"/>
          <w:sz w:val="22"/>
          <w:szCs w:val="22"/>
        </w:rPr>
        <w:lastRenderedPageBreak/>
        <w:t>Monitorowanie i ocena</w:t>
      </w:r>
      <w:bookmarkEnd w:id="46"/>
    </w:p>
    <w:p w14:paraId="63E9D02E" w14:textId="2A2C5666" w:rsidR="009A0CF0" w:rsidRDefault="002750A4" w:rsidP="00A32D2E">
      <w:pPr>
        <w:spacing w:before="0" w:after="0"/>
        <w:rPr>
          <w:rFonts w:asciiTheme="minorHAnsi" w:hAnsiTheme="minorHAnsi" w:cstheme="minorHAnsi"/>
          <w:iCs/>
          <w:sz w:val="22"/>
        </w:rPr>
      </w:pPr>
      <w:r>
        <w:rPr>
          <w:rFonts w:asciiTheme="minorHAnsi" w:hAnsiTheme="minorHAnsi" w:cstheme="minorHAnsi"/>
          <w:iCs/>
          <w:sz w:val="22"/>
        </w:rPr>
        <w:t>T</w:t>
      </w:r>
      <w:r w:rsidR="000E7A2E">
        <w:rPr>
          <w:rFonts w:asciiTheme="minorHAnsi" w:hAnsiTheme="minorHAnsi" w:cstheme="minorHAnsi"/>
          <w:iCs/>
          <w:sz w:val="22"/>
        </w:rPr>
        <w:t xml:space="preserve">PSTWW będzie </w:t>
      </w:r>
      <w:r w:rsidR="000E7A2E" w:rsidRPr="00654E31">
        <w:rPr>
          <w:rFonts w:asciiTheme="minorHAnsi" w:hAnsiTheme="minorHAnsi" w:cstheme="minorHAnsi"/>
          <w:iCs/>
          <w:sz w:val="22"/>
        </w:rPr>
        <w:t xml:space="preserve">elementem szerszego systemu realizacji </w:t>
      </w:r>
      <w:r w:rsidR="000E7A2E">
        <w:rPr>
          <w:rFonts w:asciiTheme="minorHAnsi" w:hAnsiTheme="minorHAnsi" w:cstheme="minorHAnsi"/>
          <w:iCs/>
          <w:sz w:val="22"/>
        </w:rPr>
        <w:t>WRPO 2021+</w:t>
      </w:r>
      <w:r w:rsidR="000E7A2E" w:rsidRPr="00654E31">
        <w:rPr>
          <w:rFonts w:asciiTheme="minorHAnsi" w:hAnsiTheme="minorHAnsi" w:cstheme="minorHAnsi"/>
          <w:iCs/>
          <w:sz w:val="22"/>
        </w:rPr>
        <w:t>,</w:t>
      </w:r>
      <w:r w:rsidR="00F40D4E">
        <w:rPr>
          <w:rFonts w:asciiTheme="minorHAnsi" w:hAnsiTheme="minorHAnsi" w:cstheme="minorHAnsi"/>
          <w:iCs/>
          <w:sz w:val="22"/>
        </w:rPr>
        <w:t xml:space="preserve"> </w:t>
      </w:r>
      <w:r w:rsidR="000E7A2E" w:rsidRPr="00654E31">
        <w:rPr>
          <w:rFonts w:asciiTheme="minorHAnsi" w:hAnsiTheme="minorHAnsi" w:cstheme="minorHAnsi"/>
          <w:iCs/>
          <w:sz w:val="22"/>
        </w:rPr>
        <w:t>w</w:t>
      </w:r>
      <w:r w:rsidR="000E7A2E">
        <w:rPr>
          <w:rFonts w:asciiTheme="minorHAnsi" w:hAnsiTheme="minorHAnsi" w:cstheme="minorHAnsi"/>
          <w:iCs/>
          <w:sz w:val="22"/>
        </w:rPr>
        <w:t> </w:t>
      </w:r>
      <w:r w:rsidR="000E7A2E" w:rsidRPr="00654E31">
        <w:rPr>
          <w:rFonts w:asciiTheme="minorHAnsi" w:hAnsiTheme="minorHAnsi" w:cstheme="minorHAnsi"/>
          <w:iCs/>
          <w:sz w:val="22"/>
        </w:rPr>
        <w:t xml:space="preserve">ramach którego zaprojektowany zostanie odpowiedni system monitorowania i oceny, uwzględniający monitorowanie osiągania celów zdefiniowanych w </w:t>
      </w:r>
      <w:r w:rsidR="000E7A2E">
        <w:rPr>
          <w:rFonts w:asciiTheme="minorHAnsi" w:hAnsiTheme="minorHAnsi" w:cstheme="minorHAnsi"/>
          <w:iCs/>
          <w:sz w:val="22"/>
        </w:rPr>
        <w:t>Planie</w:t>
      </w:r>
      <w:r w:rsidR="000E7A2E" w:rsidRPr="00654E31">
        <w:rPr>
          <w:rFonts w:asciiTheme="minorHAnsi" w:hAnsiTheme="minorHAnsi" w:cstheme="minorHAnsi"/>
          <w:iCs/>
          <w:sz w:val="22"/>
        </w:rPr>
        <w:t xml:space="preserve">. </w:t>
      </w:r>
      <w:r w:rsidR="00AB6B32">
        <w:rPr>
          <w:rFonts w:asciiTheme="minorHAnsi" w:hAnsiTheme="minorHAnsi" w:cstheme="minorHAnsi"/>
          <w:iCs/>
          <w:sz w:val="22"/>
        </w:rPr>
        <w:t xml:space="preserve">Koordynatorem systemu monitorowania i oceny Planu będzie Instytucja Zarządzająca WRPO 2021+. </w:t>
      </w:r>
      <w:r w:rsidR="000E7A2E" w:rsidRPr="00654E31">
        <w:rPr>
          <w:rFonts w:asciiTheme="minorHAnsi" w:hAnsiTheme="minorHAnsi" w:cstheme="minorHAnsi"/>
          <w:iCs/>
          <w:sz w:val="22"/>
        </w:rPr>
        <w:t>System ten czerpać będzie z</w:t>
      </w:r>
      <w:r w:rsidR="000E7A2E">
        <w:rPr>
          <w:rFonts w:asciiTheme="minorHAnsi" w:hAnsiTheme="minorHAnsi" w:cstheme="minorHAnsi"/>
          <w:iCs/>
          <w:sz w:val="22"/>
        </w:rPr>
        <w:t> </w:t>
      </w:r>
      <w:r w:rsidR="000E7A2E" w:rsidRPr="00654E31">
        <w:rPr>
          <w:rFonts w:asciiTheme="minorHAnsi" w:hAnsiTheme="minorHAnsi" w:cstheme="minorHAnsi"/>
          <w:iCs/>
          <w:sz w:val="22"/>
        </w:rPr>
        <w:t xml:space="preserve">dotychczasowych doświadczeń realizacji programów </w:t>
      </w:r>
      <w:r w:rsidR="000E7A2E">
        <w:rPr>
          <w:rFonts w:asciiTheme="minorHAnsi" w:hAnsiTheme="minorHAnsi" w:cstheme="minorHAnsi"/>
          <w:iCs/>
          <w:sz w:val="22"/>
        </w:rPr>
        <w:t xml:space="preserve">operacyjnych </w:t>
      </w:r>
      <w:r w:rsidR="000E7A2E" w:rsidRPr="00654E31">
        <w:rPr>
          <w:rFonts w:asciiTheme="minorHAnsi" w:hAnsiTheme="minorHAnsi" w:cstheme="minorHAnsi"/>
          <w:iCs/>
          <w:sz w:val="22"/>
        </w:rPr>
        <w:t>w perspektywie 2014-2020, w</w:t>
      </w:r>
      <w:r w:rsidR="000E7A2E">
        <w:rPr>
          <w:rFonts w:asciiTheme="minorHAnsi" w:hAnsiTheme="minorHAnsi" w:cstheme="minorHAnsi"/>
          <w:iCs/>
          <w:sz w:val="22"/>
        </w:rPr>
        <w:t> </w:t>
      </w:r>
      <w:r w:rsidR="000E7A2E" w:rsidRPr="00654E31">
        <w:rPr>
          <w:rFonts w:asciiTheme="minorHAnsi" w:hAnsiTheme="minorHAnsi" w:cstheme="minorHAnsi"/>
          <w:iCs/>
          <w:sz w:val="22"/>
        </w:rPr>
        <w:t>tym wypracowanych mechanizmów oraz narzędzi monitorowania i oceny osiągania wskaźników czy prowadzenia badań ewaluacyjnych – ukierunkowanych w tym przypadku na określenie użyteczności i skuteczności realizacji Planu. Na</w:t>
      </w:r>
      <w:r w:rsidR="000E7A2E">
        <w:rPr>
          <w:rFonts w:asciiTheme="minorHAnsi" w:hAnsiTheme="minorHAnsi" w:cstheme="minorHAnsi"/>
          <w:iCs/>
          <w:sz w:val="22"/>
        </w:rPr>
        <w:t> </w:t>
      </w:r>
      <w:r w:rsidR="000E7A2E" w:rsidRPr="00654E31">
        <w:rPr>
          <w:rFonts w:asciiTheme="minorHAnsi" w:hAnsiTheme="minorHAnsi" w:cstheme="minorHAnsi"/>
          <w:iCs/>
          <w:sz w:val="22"/>
        </w:rPr>
        <w:t xml:space="preserve">potrzeby Planu w systemie monitorowania </w:t>
      </w:r>
      <w:r w:rsidR="000E7A2E">
        <w:rPr>
          <w:rFonts w:asciiTheme="minorHAnsi" w:hAnsiTheme="minorHAnsi" w:cstheme="minorHAnsi"/>
          <w:iCs/>
          <w:sz w:val="22"/>
        </w:rPr>
        <w:t>WRPO 2021+</w:t>
      </w:r>
      <w:r w:rsidR="000E7A2E" w:rsidRPr="00654E31">
        <w:rPr>
          <w:rFonts w:asciiTheme="minorHAnsi" w:hAnsiTheme="minorHAnsi" w:cstheme="minorHAnsi"/>
          <w:iCs/>
          <w:sz w:val="22"/>
        </w:rPr>
        <w:t xml:space="preserve"> </w:t>
      </w:r>
      <w:r w:rsidR="000E7A2E">
        <w:rPr>
          <w:rFonts w:asciiTheme="minorHAnsi" w:hAnsiTheme="minorHAnsi" w:cstheme="minorHAnsi"/>
          <w:iCs/>
          <w:sz w:val="22"/>
        </w:rPr>
        <w:t>zastosowane zostaną</w:t>
      </w:r>
      <w:r w:rsidR="000E7A2E" w:rsidRPr="00654E31">
        <w:rPr>
          <w:rFonts w:asciiTheme="minorHAnsi" w:hAnsiTheme="minorHAnsi" w:cstheme="minorHAnsi"/>
          <w:iCs/>
          <w:sz w:val="22"/>
        </w:rPr>
        <w:t xml:space="preserve"> dodatkowe działania wspierające efektywne planowanie, okresową ocenę czy</w:t>
      </w:r>
      <w:r w:rsidR="000E7A2E">
        <w:rPr>
          <w:rFonts w:asciiTheme="minorHAnsi" w:hAnsiTheme="minorHAnsi" w:cstheme="minorHAnsi"/>
          <w:iCs/>
          <w:sz w:val="22"/>
        </w:rPr>
        <w:t> </w:t>
      </w:r>
      <w:r w:rsidR="000E7A2E" w:rsidRPr="00654E31">
        <w:rPr>
          <w:rFonts w:asciiTheme="minorHAnsi" w:hAnsiTheme="minorHAnsi" w:cstheme="minorHAnsi"/>
          <w:iCs/>
          <w:sz w:val="22"/>
        </w:rPr>
        <w:t>dostosowanie podejmowanych działań do zmieniających się warunków społeczno-gospodarczych</w:t>
      </w:r>
      <w:r>
        <w:rPr>
          <w:rFonts w:asciiTheme="minorHAnsi" w:hAnsiTheme="minorHAnsi" w:cstheme="minorHAnsi"/>
          <w:iCs/>
          <w:sz w:val="22"/>
        </w:rPr>
        <w:t xml:space="preserve"> obejmujące</w:t>
      </w:r>
      <w:r w:rsidR="003C7F5F">
        <w:rPr>
          <w:rFonts w:asciiTheme="minorHAnsi" w:hAnsiTheme="minorHAnsi" w:cstheme="minorHAnsi"/>
          <w:iCs/>
          <w:sz w:val="22"/>
        </w:rPr>
        <w:t xml:space="preserve"> m.in.</w:t>
      </w:r>
      <w:r w:rsidR="00A32D2E">
        <w:rPr>
          <w:rFonts w:asciiTheme="minorHAnsi" w:hAnsiTheme="minorHAnsi" w:cstheme="minorHAnsi"/>
          <w:iCs/>
          <w:sz w:val="22"/>
        </w:rPr>
        <w:t xml:space="preserve"> </w:t>
      </w:r>
      <w:r w:rsidR="000E7A2E" w:rsidRPr="00A32D2E">
        <w:rPr>
          <w:rFonts w:asciiTheme="minorHAnsi" w:hAnsiTheme="minorHAnsi" w:cstheme="minorHAnsi"/>
          <w:iCs/>
          <w:sz w:val="22"/>
        </w:rPr>
        <w:t xml:space="preserve">organizację corocznego posiedzenia </w:t>
      </w:r>
      <w:r w:rsidR="00B25393" w:rsidRPr="00A32D2E">
        <w:rPr>
          <w:rFonts w:asciiTheme="minorHAnsi" w:hAnsiTheme="minorHAnsi" w:cstheme="minorHAnsi"/>
          <w:iCs/>
          <w:sz w:val="22"/>
        </w:rPr>
        <w:t>KM</w:t>
      </w:r>
      <w:r w:rsidR="000E7A2E" w:rsidRPr="00A32D2E">
        <w:rPr>
          <w:rFonts w:asciiTheme="minorHAnsi" w:hAnsiTheme="minorHAnsi" w:cstheme="minorHAnsi"/>
          <w:iCs/>
          <w:sz w:val="22"/>
        </w:rPr>
        <w:t xml:space="preserve"> w sprawie przeglądu wdrażania Planu, które będzie okazją do</w:t>
      </w:r>
      <w:r w:rsidR="00A32D2E">
        <w:rPr>
          <w:rFonts w:asciiTheme="minorHAnsi" w:hAnsiTheme="minorHAnsi" w:cstheme="minorHAnsi"/>
          <w:iCs/>
          <w:sz w:val="22"/>
        </w:rPr>
        <w:t> </w:t>
      </w:r>
      <w:r w:rsidR="000E7A2E" w:rsidRPr="00A32D2E">
        <w:rPr>
          <w:rFonts w:asciiTheme="minorHAnsi" w:hAnsiTheme="minorHAnsi" w:cstheme="minorHAnsi"/>
          <w:iCs/>
          <w:sz w:val="22"/>
        </w:rPr>
        <w:t>ewentualnej korekty jego realizacji czy</w:t>
      </w:r>
      <w:r w:rsidR="003C7F5F" w:rsidRPr="00A32D2E">
        <w:rPr>
          <w:rFonts w:asciiTheme="minorHAnsi" w:hAnsiTheme="minorHAnsi" w:cstheme="minorHAnsi"/>
          <w:iCs/>
          <w:sz w:val="22"/>
        </w:rPr>
        <w:t> </w:t>
      </w:r>
      <w:r w:rsidR="000E7A2E" w:rsidRPr="00A32D2E">
        <w:rPr>
          <w:rFonts w:asciiTheme="minorHAnsi" w:hAnsiTheme="minorHAnsi" w:cstheme="minorHAnsi"/>
          <w:iCs/>
          <w:sz w:val="22"/>
        </w:rPr>
        <w:t xml:space="preserve">dyskusji na temat zidentyfikowanych </w:t>
      </w:r>
      <w:r w:rsidRPr="00A32D2E">
        <w:rPr>
          <w:rFonts w:asciiTheme="minorHAnsi" w:hAnsiTheme="minorHAnsi" w:cstheme="minorHAnsi"/>
          <w:iCs/>
          <w:sz w:val="22"/>
        </w:rPr>
        <w:t xml:space="preserve">nowych </w:t>
      </w:r>
      <w:r w:rsidR="000E7A2E" w:rsidRPr="00A32D2E">
        <w:rPr>
          <w:rFonts w:asciiTheme="minorHAnsi" w:hAnsiTheme="minorHAnsi" w:cstheme="minorHAnsi"/>
          <w:iCs/>
          <w:sz w:val="22"/>
        </w:rPr>
        <w:t>wyzwań</w:t>
      </w:r>
      <w:r w:rsidR="00A32D2E" w:rsidRPr="00A32D2E">
        <w:rPr>
          <w:rFonts w:asciiTheme="minorHAnsi" w:hAnsiTheme="minorHAnsi" w:cstheme="minorHAnsi"/>
          <w:iCs/>
          <w:sz w:val="22"/>
        </w:rPr>
        <w:t xml:space="preserve"> czy</w:t>
      </w:r>
      <w:r w:rsidR="00A32D2E">
        <w:rPr>
          <w:rFonts w:asciiTheme="minorHAnsi" w:hAnsiTheme="minorHAnsi" w:cstheme="minorHAnsi"/>
          <w:iCs/>
          <w:sz w:val="22"/>
        </w:rPr>
        <w:t> </w:t>
      </w:r>
      <w:r w:rsidR="003C7F5F" w:rsidRPr="00A32D2E">
        <w:rPr>
          <w:rFonts w:asciiTheme="minorHAnsi" w:hAnsiTheme="minorHAnsi" w:cstheme="minorHAnsi"/>
          <w:iCs/>
          <w:sz w:val="22"/>
        </w:rPr>
        <w:t xml:space="preserve">powołanie grupy roboczej przy </w:t>
      </w:r>
      <w:r w:rsidR="00B25393" w:rsidRPr="00A32D2E">
        <w:rPr>
          <w:rFonts w:asciiTheme="minorHAnsi" w:hAnsiTheme="minorHAnsi" w:cstheme="minorHAnsi"/>
          <w:iCs/>
          <w:sz w:val="22"/>
        </w:rPr>
        <w:t>KM</w:t>
      </w:r>
      <w:r w:rsidR="003C7F5F" w:rsidRPr="00A32D2E">
        <w:rPr>
          <w:rFonts w:asciiTheme="minorHAnsi" w:hAnsiTheme="minorHAnsi" w:cstheme="minorHAnsi"/>
          <w:iCs/>
          <w:sz w:val="22"/>
        </w:rPr>
        <w:t xml:space="preserve"> dotyczącej </w:t>
      </w:r>
      <w:r w:rsidR="00A32D2E">
        <w:rPr>
          <w:rFonts w:asciiTheme="minorHAnsi" w:hAnsiTheme="minorHAnsi" w:cstheme="minorHAnsi"/>
          <w:iCs/>
          <w:sz w:val="22"/>
        </w:rPr>
        <w:t>WW</w:t>
      </w:r>
      <w:r w:rsidR="003C7F5F" w:rsidRPr="00A32D2E">
        <w:rPr>
          <w:rFonts w:asciiTheme="minorHAnsi" w:hAnsiTheme="minorHAnsi" w:cstheme="minorHAnsi"/>
          <w:iCs/>
          <w:sz w:val="22"/>
        </w:rPr>
        <w:t>.</w:t>
      </w:r>
    </w:p>
    <w:p w14:paraId="01FB51FD" w14:textId="3AA73CD0" w:rsidR="00F566CF" w:rsidRPr="00F566CF" w:rsidRDefault="00F566CF" w:rsidP="00A32D2E">
      <w:pPr>
        <w:spacing w:before="0" w:after="0"/>
        <w:rPr>
          <w:rFonts w:cstheme="minorHAnsi"/>
          <w:i/>
        </w:rPr>
      </w:pPr>
      <w:r w:rsidRPr="00F566CF">
        <w:rPr>
          <w:rFonts w:asciiTheme="minorHAnsi" w:hAnsiTheme="minorHAnsi" w:cstheme="minorHAnsi"/>
          <w:i/>
          <w:sz w:val="22"/>
        </w:rPr>
        <w:t>Do uzupełnienia</w:t>
      </w:r>
      <w:r>
        <w:rPr>
          <w:rFonts w:asciiTheme="minorHAnsi" w:hAnsiTheme="minorHAnsi" w:cstheme="minorHAnsi"/>
          <w:i/>
          <w:sz w:val="22"/>
        </w:rPr>
        <w:t>/modyfikacji</w:t>
      </w:r>
      <w:r w:rsidRPr="00F566CF">
        <w:rPr>
          <w:rFonts w:asciiTheme="minorHAnsi" w:hAnsiTheme="minorHAnsi" w:cstheme="minorHAnsi"/>
          <w:i/>
          <w:sz w:val="22"/>
        </w:rPr>
        <w:t xml:space="preserve"> na kolejnych etapach prac</w:t>
      </w:r>
    </w:p>
    <w:p w14:paraId="2ACAB486" w14:textId="77777777" w:rsidR="009A0CF0" w:rsidRDefault="009A0CF0" w:rsidP="00BE7816">
      <w:pPr>
        <w:spacing w:before="0"/>
        <w:rPr>
          <w:rFonts w:asciiTheme="minorHAnsi" w:hAnsiTheme="minorHAnsi" w:cstheme="minorHAnsi"/>
          <w:iCs/>
          <w:sz w:val="22"/>
        </w:rPr>
      </w:pPr>
    </w:p>
    <w:p w14:paraId="0B99BE9D" w14:textId="2432332D" w:rsidR="00EE6493" w:rsidRPr="00EE6493" w:rsidRDefault="00EE6493" w:rsidP="00BE7816">
      <w:pPr>
        <w:pStyle w:val="Nagwek2"/>
        <w:numPr>
          <w:ilvl w:val="1"/>
          <w:numId w:val="1"/>
        </w:numPr>
        <w:pBdr>
          <w:top w:val="single" w:sz="8" w:space="1" w:color="0070C0"/>
          <w:bottom w:val="single" w:sz="8" w:space="1" w:color="0070C0"/>
        </w:pBdr>
        <w:spacing w:before="0" w:after="120"/>
        <w:rPr>
          <w:rFonts w:asciiTheme="minorHAnsi" w:hAnsiTheme="minorHAnsi" w:cstheme="minorHAnsi"/>
          <w:color w:val="auto"/>
          <w:sz w:val="22"/>
          <w:szCs w:val="22"/>
        </w:rPr>
      </w:pPr>
      <w:bookmarkStart w:id="47" w:name="_Toc64268570"/>
      <w:r w:rsidRPr="00EE6493">
        <w:rPr>
          <w:rFonts w:asciiTheme="minorHAnsi" w:hAnsiTheme="minorHAnsi" w:cstheme="minorHAnsi"/>
          <w:color w:val="auto"/>
          <w:sz w:val="22"/>
          <w:szCs w:val="22"/>
        </w:rPr>
        <w:t>Podmiot(-y) koordynujący(-e) i monitorujący(-e)</w:t>
      </w:r>
      <w:bookmarkEnd w:id="47"/>
    </w:p>
    <w:p w14:paraId="2373A9C3" w14:textId="10A10315" w:rsidR="008804B8" w:rsidRDefault="008804B8" w:rsidP="00EC594D">
      <w:pPr>
        <w:spacing w:before="0"/>
        <w:rPr>
          <w:rFonts w:asciiTheme="minorHAnsi" w:hAnsiTheme="minorHAnsi" w:cstheme="minorHAnsi"/>
          <w:iCs/>
          <w:sz w:val="22"/>
        </w:rPr>
      </w:pPr>
      <w:r w:rsidRPr="008804B8">
        <w:rPr>
          <w:rFonts w:asciiTheme="minorHAnsi" w:hAnsiTheme="minorHAnsi" w:cstheme="minorHAnsi"/>
          <w:b/>
          <w:bCs/>
          <w:iCs/>
          <w:sz w:val="22"/>
        </w:rPr>
        <w:t>Instytucja Zarządzająca WRPO 2021+:</w:t>
      </w:r>
      <w:r>
        <w:rPr>
          <w:rFonts w:asciiTheme="minorHAnsi" w:hAnsiTheme="minorHAnsi" w:cstheme="minorHAnsi"/>
          <w:iCs/>
          <w:sz w:val="22"/>
        </w:rPr>
        <w:t xml:space="preserve"> </w:t>
      </w:r>
      <w:r w:rsidR="00EC594D" w:rsidRPr="00EC594D">
        <w:rPr>
          <w:rFonts w:asciiTheme="minorHAnsi" w:hAnsiTheme="minorHAnsi" w:cstheme="minorHAnsi"/>
          <w:iCs/>
          <w:sz w:val="22"/>
        </w:rPr>
        <w:t xml:space="preserve">Zarząd Województwa Wielkopolskiego, </w:t>
      </w:r>
      <w:r w:rsidR="00E4434F">
        <w:rPr>
          <w:rFonts w:asciiTheme="minorHAnsi" w:hAnsiTheme="minorHAnsi" w:cstheme="minorHAnsi"/>
          <w:iCs/>
          <w:sz w:val="22"/>
        </w:rPr>
        <w:t>realizując</w:t>
      </w:r>
      <w:r w:rsidR="003C7F5F">
        <w:rPr>
          <w:rFonts w:asciiTheme="minorHAnsi" w:hAnsiTheme="minorHAnsi" w:cstheme="minorHAnsi"/>
          <w:iCs/>
          <w:sz w:val="22"/>
        </w:rPr>
        <w:t>y</w:t>
      </w:r>
      <w:r w:rsidR="00E4434F">
        <w:rPr>
          <w:rFonts w:asciiTheme="minorHAnsi" w:hAnsiTheme="minorHAnsi" w:cstheme="minorHAnsi"/>
          <w:iCs/>
          <w:sz w:val="22"/>
        </w:rPr>
        <w:t xml:space="preserve"> swoje zadania przy</w:t>
      </w:r>
      <w:r w:rsidR="003C7F5F">
        <w:rPr>
          <w:rFonts w:asciiTheme="minorHAnsi" w:hAnsiTheme="minorHAnsi" w:cstheme="minorHAnsi"/>
          <w:iCs/>
          <w:sz w:val="22"/>
        </w:rPr>
        <w:t xml:space="preserve"> zaangażowaniu odpowiednich departamentów Urzędu Marszałkowskiego Województwa Wielkopolskiego w Poznaniu</w:t>
      </w:r>
      <w:r>
        <w:rPr>
          <w:rFonts w:asciiTheme="minorHAnsi" w:hAnsiTheme="minorHAnsi" w:cstheme="minorHAnsi"/>
          <w:iCs/>
          <w:sz w:val="22"/>
        </w:rPr>
        <w:t xml:space="preserve">, tj.: </w:t>
      </w:r>
      <w:r w:rsidR="003C7F5F">
        <w:rPr>
          <w:rFonts w:asciiTheme="minorHAnsi" w:hAnsiTheme="minorHAnsi" w:cstheme="minorHAnsi"/>
          <w:iCs/>
          <w:sz w:val="22"/>
        </w:rPr>
        <w:t xml:space="preserve">Departamentu Polityki Regionalnej, Departamentu Wdrażania Programu Regionalnego oraz </w:t>
      </w:r>
      <w:r w:rsidR="003C7F5F" w:rsidRPr="003C7F5F">
        <w:rPr>
          <w:rFonts w:asciiTheme="minorHAnsi" w:hAnsiTheme="minorHAnsi" w:cstheme="minorHAnsi"/>
          <w:iCs/>
          <w:sz w:val="22"/>
        </w:rPr>
        <w:t>Departament</w:t>
      </w:r>
      <w:r w:rsidR="003C7F5F">
        <w:rPr>
          <w:rFonts w:asciiTheme="minorHAnsi" w:hAnsiTheme="minorHAnsi" w:cstheme="minorHAnsi"/>
          <w:iCs/>
          <w:sz w:val="22"/>
        </w:rPr>
        <w:t>u</w:t>
      </w:r>
      <w:r w:rsidR="003C7F5F" w:rsidRPr="003C7F5F">
        <w:rPr>
          <w:rFonts w:asciiTheme="minorHAnsi" w:hAnsiTheme="minorHAnsi" w:cstheme="minorHAnsi"/>
          <w:iCs/>
          <w:sz w:val="22"/>
        </w:rPr>
        <w:t xml:space="preserve"> Wdrażania Europejskiego Funduszu Społecznego</w:t>
      </w:r>
      <w:r>
        <w:rPr>
          <w:rFonts w:asciiTheme="minorHAnsi" w:hAnsiTheme="minorHAnsi" w:cstheme="minorHAnsi"/>
          <w:iCs/>
          <w:sz w:val="22"/>
        </w:rPr>
        <w:t>.</w:t>
      </w:r>
    </w:p>
    <w:p w14:paraId="2A029448" w14:textId="7772C484" w:rsidR="00DA38A6" w:rsidRPr="00EC594D" w:rsidRDefault="008804B8" w:rsidP="00EC594D">
      <w:pPr>
        <w:spacing w:before="0"/>
        <w:rPr>
          <w:rFonts w:asciiTheme="minorHAnsi" w:hAnsiTheme="minorHAnsi" w:cstheme="minorHAnsi"/>
          <w:iCs/>
          <w:sz w:val="22"/>
        </w:rPr>
      </w:pPr>
      <w:r w:rsidRPr="008804B8">
        <w:rPr>
          <w:rFonts w:asciiTheme="minorHAnsi" w:hAnsiTheme="minorHAnsi" w:cstheme="minorHAnsi"/>
          <w:b/>
          <w:bCs/>
          <w:sz w:val="22"/>
        </w:rPr>
        <w:t>Instytucja Pośrednicząca</w:t>
      </w:r>
      <w:r>
        <w:rPr>
          <w:rFonts w:asciiTheme="minorHAnsi" w:hAnsiTheme="minorHAnsi" w:cstheme="minorHAnsi"/>
          <w:b/>
          <w:bCs/>
          <w:sz w:val="22"/>
        </w:rPr>
        <w:t xml:space="preserve"> </w:t>
      </w:r>
      <w:r w:rsidRPr="008804B8">
        <w:rPr>
          <w:rFonts w:asciiTheme="minorHAnsi" w:hAnsiTheme="minorHAnsi" w:cstheme="minorHAnsi"/>
          <w:sz w:val="22"/>
        </w:rPr>
        <w:t>(dla TPSTWW)</w:t>
      </w:r>
      <w:r w:rsidRPr="008804B8">
        <w:rPr>
          <w:rFonts w:asciiTheme="minorHAnsi" w:hAnsiTheme="minorHAnsi" w:cstheme="minorHAnsi"/>
          <w:b/>
          <w:bCs/>
          <w:sz w:val="22"/>
        </w:rPr>
        <w:t>:</w:t>
      </w:r>
      <w:r w:rsidR="00EC594D" w:rsidRPr="00EC594D">
        <w:rPr>
          <w:rFonts w:asciiTheme="minorHAnsi" w:hAnsiTheme="minorHAnsi" w:cstheme="minorHAnsi"/>
          <w:sz w:val="22"/>
        </w:rPr>
        <w:t xml:space="preserve"> </w:t>
      </w:r>
      <w:r w:rsidR="00EC594D" w:rsidRPr="00EC594D">
        <w:rPr>
          <w:rFonts w:asciiTheme="minorHAnsi" w:hAnsiTheme="minorHAnsi" w:cstheme="minorHAnsi"/>
          <w:iCs/>
          <w:sz w:val="22"/>
        </w:rPr>
        <w:t>Agencja Rozwoju Regionalnego w Koninie</w:t>
      </w:r>
      <w:r w:rsidR="00637583">
        <w:rPr>
          <w:rFonts w:asciiTheme="minorHAnsi" w:hAnsiTheme="minorHAnsi" w:cstheme="minorHAnsi"/>
          <w:iCs/>
          <w:sz w:val="22"/>
        </w:rPr>
        <w:t>.</w:t>
      </w:r>
    </w:p>
    <w:p w14:paraId="5AE05F24" w14:textId="77777777" w:rsidR="004D3D23" w:rsidRPr="004D3D23" w:rsidRDefault="004D3D23" w:rsidP="00BE7816"/>
    <w:sectPr w:rsidR="004D3D23" w:rsidRPr="004D3D23" w:rsidSect="00EE6493">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9243" w14:textId="77777777" w:rsidR="003A0476" w:rsidRDefault="003A0476">
      <w:pPr>
        <w:spacing w:before="0" w:after="0"/>
      </w:pPr>
      <w:r>
        <w:separator/>
      </w:r>
    </w:p>
  </w:endnote>
  <w:endnote w:type="continuationSeparator" w:id="0">
    <w:p w14:paraId="1A233289" w14:textId="77777777" w:rsidR="003A0476" w:rsidRDefault="003A0476">
      <w:pPr>
        <w:spacing w:before="0" w:after="0"/>
      </w:pPr>
      <w:r>
        <w:continuationSeparator/>
      </w:r>
    </w:p>
  </w:endnote>
  <w:endnote w:type="continuationNotice" w:id="1">
    <w:p w14:paraId="385C66AF" w14:textId="77777777" w:rsidR="003A0476" w:rsidRDefault="003A04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ahoma"/>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itilliumText25L-1wt">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541225"/>
      <w:docPartObj>
        <w:docPartGallery w:val="Page Numbers (Bottom of Page)"/>
        <w:docPartUnique/>
      </w:docPartObj>
    </w:sdtPr>
    <w:sdtEndPr>
      <w:rPr>
        <w:rFonts w:asciiTheme="minorHAnsi" w:hAnsiTheme="minorHAnsi" w:cstheme="minorHAnsi"/>
        <w:sz w:val="20"/>
        <w:szCs w:val="20"/>
      </w:rPr>
    </w:sdtEndPr>
    <w:sdtContent>
      <w:p w14:paraId="2F5CDFAE" w14:textId="5C9F260E" w:rsidR="00DE4623" w:rsidRPr="00826283" w:rsidRDefault="00DE4623">
        <w:pPr>
          <w:pStyle w:val="Stopka"/>
          <w:jc w:val="center"/>
          <w:rPr>
            <w:rFonts w:asciiTheme="minorHAnsi" w:hAnsiTheme="minorHAnsi" w:cstheme="minorHAnsi"/>
            <w:sz w:val="20"/>
            <w:szCs w:val="20"/>
          </w:rPr>
        </w:pPr>
        <w:r w:rsidRPr="00826283">
          <w:rPr>
            <w:rFonts w:asciiTheme="minorHAnsi" w:hAnsiTheme="minorHAnsi" w:cstheme="minorHAnsi"/>
            <w:sz w:val="20"/>
            <w:szCs w:val="20"/>
          </w:rPr>
          <w:fldChar w:fldCharType="begin"/>
        </w:r>
        <w:r w:rsidRPr="00826283">
          <w:rPr>
            <w:rFonts w:asciiTheme="minorHAnsi" w:hAnsiTheme="minorHAnsi" w:cstheme="minorHAnsi"/>
            <w:sz w:val="20"/>
            <w:szCs w:val="20"/>
          </w:rPr>
          <w:instrText>PAGE   \* MERGEFORMAT</w:instrText>
        </w:r>
        <w:r w:rsidRPr="00826283">
          <w:rPr>
            <w:rFonts w:asciiTheme="minorHAnsi" w:hAnsiTheme="minorHAnsi" w:cstheme="minorHAnsi"/>
            <w:sz w:val="20"/>
            <w:szCs w:val="20"/>
          </w:rPr>
          <w:fldChar w:fldCharType="separate"/>
        </w:r>
        <w:r w:rsidRPr="00826283">
          <w:rPr>
            <w:rFonts w:asciiTheme="minorHAnsi" w:hAnsiTheme="minorHAnsi" w:cstheme="minorHAnsi"/>
            <w:sz w:val="20"/>
            <w:szCs w:val="20"/>
          </w:rPr>
          <w:t>2</w:t>
        </w:r>
        <w:r w:rsidRPr="00826283">
          <w:rPr>
            <w:rFonts w:asciiTheme="minorHAnsi" w:hAnsiTheme="minorHAnsi" w:cstheme="minorHAnsi"/>
            <w:sz w:val="20"/>
            <w:szCs w:val="20"/>
          </w:rPr>
          <w:fldChar w:fldCharType="end"/>
        </w:r>
      </w:p>
    </w:sdtContent>
  </w:sdt>
  <w:p w14:paraId="5D9DF490" w14:textId="733702E1" w:rsidR="00DE4623" w:rsidRPr="00072DFC" w:rsidRDefault="00072DFC" w:rsidP="00E551F3">
    <w:pPr>
      <w:pStyle w:val="Stopka"/>
      <w:rPr>
        <w:rFonts w:asciiTheme="minorHAnsi" w:hAnsiTheme="minorHAnsi" w:cstheme="minorHAnsi"/>
        <w:sz w:val="20"/>
        <w:szCs w:val="20"/>
      </w:rPr>
    </w:pPr>
    <w:r w:rsidRPr="00072DFC">
      <w:rPr>
        <w:rFonts w:asciiTheme="minorHAnsi" w:hAnsiTheme="minorHAnsi" w:cstheme="minorHAnsi"/>
        <w:sz w:val="20"/>
        <w:szCs w:val="20"/>
      </w:rPr>
      <w:t>15.02.2021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4D51" w14:textId="77777777" w:rsidR="003A0476" w:rsidRDefault="003A0476">
      <w:pPr>
        <w:spacing w:before="0" w:after="0"/>
      </w:pPr>
      <w:r>
        <w:separator/>
      </w:r>
    </w:p>
  </w:footnote>
  <w:footnote w:type="continuationSeparator" w:id="0">
    <w:p w14:paraId="66DBC81E" w14:textId="77777777" w:rsidR="003A0476" w:rsidRDefault="003A0476">
      <w:pPr>
        <w:spacing w:before="0" w:after="0"/>
      </w:pPr>
      <w:r>
        <w:continuationSeparator/>
      </w:r>
    </w:p>
  </w:footnote>
  <w:footnote w:type="continuationNotice" w:id="1">
    <w:p w14:paraId="423C7322" w14:textId="77777777" w:rsidR="003A0476" w:rsidRDefault="003A0476">
      <w:pPr>
        <w:spacing w:before="0" w:after="0"/>
      </w:pPr>
    </w:p>
  </w:footnote>
  <w:footnote w:id="2">
    <w:p w14:paraId="0218D8B6" w14:textId="2E0E2D96" w:rsidR="00DE4623" w:rsidRPr="001659B3" w:rsidRDefault="00DE4623">
      <w:pPr>
        <w:pStyle w:val="Tekstprzypisudolnego"/>
        <w:rPr>
          <w:rFonts w:asciiTheme="minorHAnsi" w:hAnsiTheme="minorHAnsi" w:cstheme="minorHAnsi"/>
        </w:rPr>
      </w:pPr>
      <w:r w:rsidRPr="001659B3">
        <w:rPr>
          <w:rStyle w:val="Odwoanieprzypisudolnego"/>
          <w:rFonts w:asciiTheme="minorHAnsi" w:hAnsiTheme="minorHAnsi" w:cstheme="minorHAnsi"/>
        </w:rPr>
        <w:footnoteRef/>
      </w:r>
      <w:r w:rsidRPr="001659B3">
        <w:rPr>
          <w:rFonts w:asciiTheme="minorHAnsi" w:hAnsiTheme="minorHAnsi" w:cstheme="minorHAnsi"/>
        </w:rPr>
        <w:t xml:space="preserve"> Pole tekstowe 12 000 znaków</w:t>
      </w:r>
    </w:p>
  </w:footnote>
  <w:footnote w:id="3">
    <w:p w14:paraId="5C48D2A5" w14:textId="65D8C56B" w:rsidR="00DE4623" w:rsidRPr="00DC0EE1" w:rsidRDefault="00DE4623" w:rsidP="00DC0EE1">
      <w:pPr>
        <w:spacing w:before="0" w:after="0"/>
        <w:ind w:left="142" w:hanging="142"/>
        <w:rPr>
          <w:rFonts w:asciiTheme="minorHAnsi" w:hAnsiTheme="minorHAnsi" w:cstheme="minorHAnsi"/>
          <w:sz w:val="20"/>
          <w:szCs w:val="20"/>
        </w:rPr>
      </w:pPr>
      <w:r w:rsidRPr="00DC0EE1">
        <w:rPr>
          <w:rStyle w:val="Odwoanieprzypisudolnego"/>
          <w:rFonts w:asciiTheme="minorHAnsi" w:hAnsiTheme="minorHAnsi" w:cstheme="minorHAnsi"/>
          <w:sz w:val="20"/>
          <w:szCs w:val="20"/>
        </w:rPr>
        <w:footnoteRef/>
      </w:r>
      <w:r w:rsidRPr="00DC0EE1">
        <w:rPr>
          <w:rFonts w:asciiTheme="minorHAnsi" w:hAnsiTheme="minorHAnsi" w:cstheme="minorHAnsi"/>
          <w:sz w:val="20"/>
          <w:szCs w:val="20"/>
        </w:rPr>
        <w:t xml:space="preserve"> </w:t>
      </w:r>
      <w:r w:rsidRPr="00DC0EE1">
        <w:rPr>
          <w:rFonts w:asciiTheme="minorHAnsi" w:hAnsiTheme="minorHAnsi" w:cstheme="minorHAnsi"/>
          <w:i/>
          <w:noProof/>
          <w:sz w:val="20"/>
          <w:szCs w:val="20"/>
        </w:rPr>
        <w:t>Pole tekstowe [12000]</w:t>
      </w:r>
    </w:p>
  </w:footnote>
  <w:footnote w:id="4">
    <w:p w14:paraId="2D1A7F42" w14:textId="7006A35A" w:rsidR="00DE4623" w:rsidRDefault="00DE4623">
      <w:pPr>
        <w:pStyle w:val="Tekstprzypisudolnego"/>
      </w:pPr>
      <w:r>
        <w:rPr>
          <w:rStyle w:val="Odwoanieprzypisudolnego"/>
        </w:rPr>
        <w:footnoteRef/>
      </w:r>
      <w:r>
        <w:t xml:space="preserve"> </w:t>
      </w:r>
      <w:r w:rsidRPr="00DC0EE1">
        <w:rPr>
          <w:rFonts w:asciiTheme="minorHAnsi" w:hAnsiTheme="minorHAnsi" w:cstheme="minorHAnsi"/>
          <w:i/>
          <w:noProof/>
        </w:rPr>
        <w:t>Pole tekstowe [</w:t>
      </w:r>
      <w:r>
        <w:rPr>
          <w:rFonts w:asciiTheme="minorHAnsi" w:hAnsiTheme="minorHAnsi" w:cstheme="minorHAnsi"/>
          <w:i/>
          <w:noProof/>
        </w:rPr>
        <w:t xml:space="preserve">6 </w:t>
      </w:r>
      <w:r w:rsidRPr="00DC0EE1">
        <w:rPr>
          <w:rFonts w:asciiTheme="minorHAnsi" w:hAnsiTheme="minorHAnsi" w:cstheme="minorHAnsi"/>
          <w:i/>
          <w:noProof/>
        </w:rPr>
        <w:t>000]</w:t>
      </w:r>
    </w:p>
  </w:footnote>
  <w:footnote w:id="5">
    <w:p w14:paraId="5E8740EF" w14:textId="3FCCB64D" w:rsidR="00DE4623" w:rsidRPr="00BE7816" w:rsidRDefault="00DE4623">
      <w:pPr>
        <w:pStyle w:val="Tekstprzypisudolnego"/>
        <w:rPr>
          <w:rFonts w:asciiTheme="minorHAnsi" w:hAnsiTheme="minorHAnsi" w:cstheme="minorHAnsi"/>
        </w:rPr>
      </w:pPr>
      <w:r w:rsidRPr="00BE7816">
        <w:rPr>
          <w:rStyle w:val="Odwoanieprzypisudolnego"/>
          <w:rFonts w:asciiTheme="minorHAnsi" w:hAnsiTheme="minorHAnsi" w:cstheme="minorHAnsi"/>
        </w:rPr>
        <w:footnoteRef/>
      </w:r>
      <w:r w:rsidRPr="00BE7816">
        <w:rPr>
          <w:rFonts w:asciiTheme="minorHAnsi" w:hAnsiTheme="minorHAnsi" w:cstheme="minorHAnsi"/>
        </w:rPr>
        <w:t xml:space="preserve"> 6 000 znaków.</w:t>
      </w:r>
    </w:p>
  </w:footnote>
  <w:footnote w:id="6">
    <w:p w14:paraId="3FC896A2" w14:textId="5BCA8F3D" w:rsidR="00DE4623" w:rsidRPr="00ED2C9E" w:rsidRDefault="00DE4623">
      <w:pPr>
        <w:pStyle w:val="Tekstprzypisudolnego"/>
        <w:rPr>
          <w:rFonts w:asciiTheme="minorHAnsi" w:hAnsiTheme="minorHAnsi" w:cstheme="minorHAnsi"/>
        </w:rPr>
      </w:pPr>
      <w:r w:rsidRPr="00ED2C9E">
        <w:rPr>
          <w:rStyle w:val="Odwoanieprzypisudolnego"/>
          <w:rFonts w:asciiTheme="minorHAnsi" w:hAnsiTheme="minorHAnsi" w:cstheme="minorHAnsi"/>
        </w:rPr>
        <w:footnoteRef/>
      </w:r>
      <w:r w:rsidRPr="00ED2C9E">
        <w:rPr>
          <w:rFonts w:asciiTheme="minorHAnsi" w:hAnsiTheme="minorHAnsi" w:cstheme="minorHAnsi"/>
        </w:rPr>
        <w:t xml:space="preserve"> 12 000 znaków</w:t>
      </w:r>
    </w:p>
  </w:footnote>
  <w:footnote w:id="7">
    <w:p w14:paraId="42ADF3A9" w14:textId="77777777" w:rsidR="00DE4623" w:rsidRPr="003874F2" w:rsidRDefault="00DE4623" w:rsidP="00EE6493">
      <w:pPr>
        <w:pStyle w:val="Tekstprzypisudolnego"/>
        <w:rPr>
          <w:rFonts w:asciiTheme="minorHAnsi" w:hAnsiTheme="minorHAnsi" w:cstheme="minorHAnsi"/>
          <w:sz w:val="18"/>
        </w:rPr>
      </w:pPr>
      <w:r w:rsidRPr="003874F2">
        <w:rPr>
          <w:rStyle w:val="Odwoanieprzypisudolnego"/>
          <w:rFonts w:asciiTheme="minorHAnsi" w:hAnsiTheme="minorHAnsi" w:cstheme="minorHAnsi"/>
          <w:sz w:val="18"/>
        </w:rPr>
        <w:footnoteRef/>
      </w:r>
      <w:r w:rsidRPr="003874F2">
        <w:rPr>
          <w:rFonts w:asciiTheme="minorHAnsi" w:hAnsiTheme="minorHAnsi" w:cstheme="minorHAnsi"/>
          <w:sz w:val="18"/>
        </w:rPr>
        <w:t xml:space="preserve"> Należy przekazywać wszystkie wskaźniki produktu i rezultatu dotyczące uczestników.</w:t>
      </w:r>
    </w:p>
  </w:footnote>
  <w:footnote w:id="8">
    <w:p w14:paraId="26697D27" w14:textId="77777777" w:rsidR="00DE4623" w:rsidRDefault="00DE4623" w:rsidP="00EE6493">
      <w:pPr>
        <w:spacing w:before="0" w:after="0"/>
        <w:ind w:left="113" w:hanging="113"/>
        <w:rPr>
          <w:sz w:val="18"/>
          <w:szCs w:val="20"/>
        </w:rPr>
      </w:pPr>
      <w:r w:rsidRPr="003874F2">
        <w:rPr>
          <w:rStyle w:val="Odwoanieprzypisudolnego"/>
          <w:rFonts w:asciiTheme="minorHAnsi" w:hAnsiTheme="minorHAnsi" w:cstheme="minorHAnsi"/>
          <w:bCs/>
          <w:sz w:val="18"/>
        </w:rPr>
        <w:footnoteRef/>
      </w:r>
      <w:r w:rsidRPr="003874F2">
        <w:rPr>
          <w:rStyle w:val="Odwoanieprzypisudolnego"/>
          <w:rFonts w:asciiTheme="minorHAnsi" w:hAnsiTheme="minorHAnsi" w:cstheme="minorHAnsi"/>
          <w:bCs/>
          <w:sz w:val="22"/>
        </w:rPr>
        <w:t xml:space="preserve"> </w:t>
      </w:r>
      <w:r w:rsidRPr="003874F2">
        <w:rPr>
          <w:rFonts w:asciiTheme="minorHAnsi" w:hAnsiTheme="minorHAnsi" w:cstheme="minorHAnsi"/>
          <w:sz w:val="18"/>
          <w:szCs w:val="20"/>
        </w:rPr>
        <w:t>Wszystkie dane osobowe mają być przedstawione w podziale według płci (mężczyzna/kobieta – osoba niebinarna). Gdy określone rezultaty nie są możliwe, nie ma konieczności gromadzenia ani przekazywania danych odnoszących się do tych wskaźników rezultatu. W przypadku gromadzenia danych z rejestrów państwa członkowskie nie muszą dostosowywać się do powszechnie uzgodnionych definicji i mogą stosować definicje krajowe.</w:t>
      </w:r>
    </w:p>
  </w:footnote>
  <w:footnote w:id="9">
    <w:p w14:paraId="37F30414" w14:textId="77777777" w:rsidR="00DE4623" w:rsidRDefault="00DE4623" w:rsidP="00EE6493">
      <w:pPr>
        <w:pStyle w:val="Tekstprzypisudolnego"/>
        <w:ind w:left="113" w:hanging="113"/>
        <w:rPr>
          <w:sz w:val="18"/>
        </w:rPr>
      </w:pPr>
      <w:r w:rsidRPr="003874F2">
        <w:rPr>
          <w:rStyle w:val="Odwoanieprzypisudolnego"/>
          <w:rFonts w:asciiTheme="minorHAnsi" w:hAnsiTheme="minorHAnsi" w:cstheme="minorHAnsi"/>
          <w:bCs/>
          <w:sz w:val="18"/>
        </w:rPr>
        <w:footnoteRef/>
      </w:r>
      <w:r w:rsidRPr="003874F2">
        <w:rPr>
          <w:rFonts w:asciiTheme="minorHAnsi" w:hAnsiTheme="minorHAnsi" w:cstheme="minorHAnsi"/>
          <w:sz w:val="18"/>
        </w:rPr>
        <w:t xml:space="preserve"> Obliczana automatycznie na podstawie wspólnych wskaźników produktu odnoszących się do statusu zatrudnienia</w:t>
      </w:r>
      <w:r>
        <w:rPr>
          <w:sz w:val="18"/>
        </w:rPr>
        <w:t>.</w:t>
      </w:r>
    </w:p>
  </w:footnote>
  <w:footnote w:id="10">
    <w:p w14:paraId="00F054FA" w14:textId="77777777" w:rsidR="00DE4623" w:rsidRPr="00AA16E4" w:rsidRDefault="00DE4623" w:rsidP="00EE6493">
      <w:pPr>
        <w:pStyle w:val="Tekstprzypisudolnego"/>
        <w:ind w:left="113" w:hanging="113"/>
        <w:rPr>
          <w:rFonts w:asciiTheme="minorHAnsi" w:hAnsiTheme="minorHAnsi" w:cstheme="minorHAnsi"/>
          <w:sz w:val="18"/>
        </w:rPr>
      </w:pPr>
      <w:r w:rsidRPr="00AA16E4">
        <w:rPr>
          <w:rStyle w:val="Odwoanieprzypisudolnego"/>
          <w:rFonts w:asciiTheme="minorHAnsi" w:hAnsiTheme="minorHAnsi" w:cstheme="minorHAnsi"/>
          <w:bCs/>
          <w:sz w:val="18"/>
        </w:rPr>
        <w:footnoteRef/>
      </w:r>
      <w:r w:rsidRPr="00AA16E4">
        <w:rPr>
          <w:rFonts w:asciiTheme="minorHAnsi" w:hAnsiTheme="minorHAnsi" w:cstheme="minorHAnsi"/>
          <w:sz w:val="18"/>
        </w:rPr>
        <w:t xml:space="preserve"> Wszystkie dane osobowe mają być przedstawione w podziale według płci. Gdy określone rezultaty nie są możliwe, nie ma konieczności gromadzenia ani przekazywania danych odnoszących się do tych wskaźników rezultatu. W przypadku gromadzenia danych z rejestrów państwa członkowskie nie muszą dostosowywać się do powszechnie uzgodnionych definicji i mogą stosować definicje krajowe.</w:t>
      </w:r>
    </w:p>
  </w:footnote>
  <w:footnote w:id="11">
    <w:p w14:paraId="42A9C5EB" w14:textId="6E50E02B" w:rsidR="00DE4623" w:rsidRPr="00EE6493" w:rsidRDefault="00DE4623">
      <w:pPr>
        <w:pStyle w:val="Tekstprzypisudolnego"/>
        <w:rPr>
          <w:rFonts w:asciiTheme="minorHAnsi" w:hAnsiTheme="minorHAnsi" w:cstheme="minorHAnsi"/>
        </w:rPr>
      </w:pPr>
      <w:r w:rsidRPr="00EE6493">
        <w:rPr>
          <w:rStyle w:val="Odwoanieprzypisudolnego"/>
          <w:rFonts w:asciiTheme="minorHAnsi" w:hAnsiTheme="minorHAnsi" w:cstheme="minorHAnsi"/>
        </w:rPr>
        <w:footnoteRef/>
      </w:r>
      <w:r w:rsidRPr="00EE6493">
        <w:rPr>
          <w:rFonts w:asciiTheme="minorHAnsi" w:hAnsiTheme="minorHAnsi" w:cstheme="minorHAnsi"/>
        </w:rPr>
        <w:t xml:space="preserve"> 5 000 znaków.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49B9"/>
    <w:multiLevelType w:val="multilevel"/>
    <w:tmpl w:val="C074A38E"/>
    <w:lvl w:ilvl="0">
      <w:start w:val="1"/>
      <w:numFmt w:val="decimal"/>
      <w:lvlText w:val="%1."/>
      <w:lvlJc w:val="left"/>
      <w:pPr>
        <w:ind w:left="360" w:hanging="360"/>
      </w:pPr>
      <w:rPr>
        <w:rFonts w:asciiTheme="minorHAnsi" w:hAnsiTheme="minorHAnsi"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5E77F6"/>
    <w:multiLevelType w:val="hybridMultilevel"/>
    <w:tmpl w:val="F7BA3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E20702"/>
    <w:multiLevelType w:val="hybridMultilevel"/>
    <w:tmpl w:val="328A2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2636EB"/>
    <w:multiLevelType w:val="hybridMultilevel"/>
    <w:tmpl w:val="1A5EF932"/>
    <w:lvl w:ilvl="0" w:tplc="49187DF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23011A"/>
    <w:multiLevelType w:val="hybridMultilevel"/>
    <w:tmpl w:val="DCFAE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392185"/>
    <w:multiLevelType w:val="hybridMultilevel"/>
    <w:tmpl w:val="3674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8C0D4E"/>
    <w:multiLevelType w:val="hybridMultilevel"/>
    <w:tmpl w:val="2AF2F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515344"/>
    <w:multiLevelType w:val="multilevel"/>
    <w:tmpl w:val="D75EC08E"/>
    <w:lvl w:ilvl="0">
      <w:start w:val="1"/>
      <w:numFmt w:val="decimal"/>
      <w:lvlText w:val="%1."/>
      <w:lvlJc w:val="left"/>
      <w:pPr>
        <w:ind w:left="360" w:hanging="360"/>
      </w:pPr>
      <w:rPr>
        <w:color w:val="auto"/>
      </w:rPr>
    </w:lvl>
    <w:lvl w:ilvl="1">
      <w:start w:val="1"/>
      <w:numFmt w:val="decimal"/>
      <w:lvlText w:val="%1.%2."/>
      <w:lvlJc w:val="left"/>
      <w:pPr>
        <w:ind w:left="792" w:hanging="432"/>
      </w:pPr>
      <w:rPr>
        <w:rFonts w:asciiTheme="minorHAnsi" w:hAnsiTheme="minorHAnsi" w:cstheme="minorHAnsi" w:hint="default"/>
        <w:b w:val="0"/>
        <w:b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AE3610"/>
    <w:multiLevelType w:val="hybridMultilevel"/>
    <w:tmpl w:val="12A4792C"/>
    <w:lvl w:ilvl="0" w:tplc="0C3CD626">
      <w:start w:val="1"/>
      <w:numFmt w:val="bullet"/>
      <w:lvlText w:val=""/>
      <w:lvlJc w:val="left"/>
      <w:pPr>
        <w:ind w:left="720" w:hanging="360"/>
      </w:pPr>
      <w:rPr>
        <w:rFonts w:ascii="Symbol" w:hAnsi="Symbol" w:hint="default"/>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C12C35"/>
    <w:multiLevelType w:val="hybridMultilevel"/>
    <w:tmpl w:val="760AE962"/>
    <w:lvl w:ilvl="0" w:tplc="93747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1600EB"/>
    <w:multiLevelType w:val="multilevel"/>
    <w:tmpl w:val="4B7AD7F6"/>
    <w:lvl w:ilvl="0">
      <w:start w:val="1"/>
      <w:numFmt w:val="decimal"/>
      <w:lvlText w:val="%1."/>
      <w:lvlJc w:val="left"/>
      <w:pPr>
        <w:ind w:left="360" w:hanging="360"/>
      </w:pPr>
      <w:rPr>
        <w:rFonts w:asciiTheme="minorHAnsi" w:hAnsiTheme="minorHAnsi" w:hint="default"/>
        <w:color w:val="5B9BD5" w:themeColor="accent1"/>
      </w:rPr>
    </w:lvl>
    <w:lvl w:ilvl="1">
      <w:start w:val="1"/>
      <w:numFmt w:val="decimal"/>
      <w:lvlText w:val="%1.%2."/>
      <w:lvlJc w:val="left"/>
      <w:pPr>
        <w:ind w:left="792" w:hanging="432"/>
      </w:pPr>
      <w:rPr>
        <w:color w:val="5B9BD5"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110D6D"/>
    <w:multiLevelType w:val="hybridMultilevel"/>
    <w:tmpl w:val="77B83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C4E3E76"/>
    <w:multiLevelType w:val="hybridMultilevel"/>
    <w:tmpl w:val="F14EF792"/>
    <w:lvl w:ilvl="0" w:tplc="5196396E">
      <w:start w:val="1"/>
      <w:numFmt w:val="bullet"/>
      <w:lvlText w:val=""/>
      <w:lvlJc w:val="left"/>
      <w:pPr>
        <w:ind w:left="720" w:hanging="360"/>
      </w:pPr>
      <w:rPr>
        <w:rFonts w:ascii="Wingdings" w:hAnsi="Wingdings"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F2841"/>
    <w:multiLevelType w:val="hybridMultilevel"/>
    <w:tmpl w:val="1F36D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9644B9"/>
    <w:multiLevelType w:val="hybridMultilevel"/>
    <w:tmpl w:val="49709EB2"/>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0"/>
  </w:num>
  <w:num w:numId="5">
    <w:abstractNumId w:val="5"/>
  </w:num>
  <w:num w:numId="6">
    <w:abstractNumId w:val="14"/>
  </w:num>
  <w:num w:numId="7">
    <w:abstractNumId w:val="9"/>
  </w:num>
  <w:num w:numId="8">
    <w:abstractNumId w:val="11"/>
  </w:num>
  <w:num w:numId="9">
    <w:abstractNumId w:val="6"/>
  </w:num>
  <w:num w:numId="10">
    <w:abstractNumId w:val="13"/>
  </w:num>
  <w:num w:numId="11">
    <w:abstractNumId w:val="1"/>
  </w:num>
  <w:num w:numId="12">
    <w:abstractNumId w:val="4"/>
  </w:num>
  <w:num w:numId="13">
    <w:abstractNumId w:val="2"/>
  </w:num>
  <w:num w:numId="14">
    <w:abstractNumId w:val="3"/>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do"/>
    <w:docVar w:name="LW_ANNEX_NBR_FIRST" w:val="1"/>
    <w:docVar w:name="LW_ANNEX_NBR_LAST" w:val="3"/>
    <w:docVar w:name="LW_ANNEX_UNIQUE" w:val="0"/>
    <w:docVar w:name="LW_CORRIGENDUM" w:val="&lt;UNUSED&gt;"/>
    <w:docVar w:name="LW_COVERPAGE_EXISTS" w:val="True"/>
    <w:docVar w:name="LW_COVERPAGE_GUID" w:val="4880C49C-1C4B-47FC-830E-9EF298ECB267"/>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Bruksela, dnia "/>
    <w:docVar w:name="LW_EMISSION_SUFFIX" w:val=" r."/>
    <w:docVar w:name="LW_ID_DOCTYPE_NONLW" w:val="CP-036"/>
    <w:docVar w:name="LW_LANGUE" w:val="PL"/>
    <w:docVar w:name="LW_LEVEL_OF_SENSITIVITY" w:val="Standard treatment"/>
    <w:docVar w:name="LW_NOM.INST" w:val="KOMISJA EUROPEJSKA"/>
    <w:docVar w:name="LW_NOM.INST_JOINTDOC" w:val="&lt;EMPTY&gt;"/>
    <w:docVar w:name="LW_OBJETACTEPRINCIPAL.CP" w:val="&lt;FMT:Font=Calibri CE&gt;ustanawiaj\u261?cego Fundusz na rzecz Sp&lt;/FMT&gt;&lt;FMT:Font=Calibri&gt;rawiedliwej Transformacji&lt;/FMT&gt;"/>
    <w:docVar w:name="LW_PART_NBR" w:val="&lt;UNUSED&gt;"/>
    <w:docVar w:name="LW_PART_NBR_TOTAL" w:val="&lt;UNUSED&gt;"/>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ZA\u321?\u260?CZNIKI_x000b_"/>
    <w:docVar w:name="LW_TYPEACTEPRINCIPAL.CP" w:val="wniosku dotycz\u261?cego_x000b__x000b__x000b_rozporz\u261?dzenia Parlamentu Europejskiego i Rady"/>
  </w:docVars>
  <w:rsids>
    <w:rsidRoot w:val="004A6D78"/>
    <w:rsid w:val="00000648"/>
    <w:rsid w:val="00001F90"/>
    <w:rsid w:val="00002EC4"/>
    <w:rsid w:val="00005062"/>
    <w:rsid w:val="00005856"/>
    <w:rsid w:val="00005869"/>
    <w:rsid w:val="000058B4"/>
    <w:rsid w:val="00005C0F"/>
    <w:rsid w:val="00006948"/>
    <w:rsid w:val="00012275"/>
    <w:rsid w:val="00012C23"/>
    <w:rsid w:val="000149E9"/>
    <w:rsid w:val="00015D68"/>
    <w:rsid w:val="000169D3"/>
    <w:rsid w:val="00017C9B"/>
    <w:rsid w:val="000205A1"/>
    <w:rsid w:val="00020BB1"/>
    <w:rsid w:val="000210C0"/>
    <w:rsid w:val="0002117C"/>
    <w:rsid w:val="0002122F"/>
    <w:rsid w:val="000213A8"/>
    <w:rsid w:val="00021749"/>
    <w:rsid w:val="0002351F"/>
    <w:rsid w:val="00023718"/>
    <w:rsid w:val="000239A7"/>
    <w:rsid w:val="000242DC"/>
    <w:rsid w:val="0002489C"/>
    <w:rsid w:val="000254E8"/>
    <w:rsid w:val="00025B85"/>
    <w:rsid w:val="00026290"/>
    <w:rsid w:val="00026C32"/>
    <w:rsid w:val="000303CD"/>
    <w:rsid w:val="0003143F"/>
    <w:rsid w:val="00031668"/>
    <w:rsid w:val="0003359A"/>
    <w:rsid w:val="0003383D"/>
    <w:rsid w:val="00033BD3"/>
    <w:rsid w:val="0003437C"/>
    <w:rsid w:val="00034734"/>
    <w:rsid w:val="00035A0E"/>
    <w:rsid w:val="0003694D"/>
    <w:rsid w:val="0003696A"/>
    <w:rsid w:val="00037EDD"/>
    <w:rsid w:val="00040A06"/>
    <w:rsid w:val="00041259"/>
    <w:rsid w:val="000435CD"/>
    <w:rsid w:val="00043CB9"/>
    <w:rsid w:val="00044970"/>
    <w:rsid w:val="00047AF2"/>
    <w:rsid w:val="00047E2F"/>
    <w:rsid w:val="00050E56"/>
    <w:rsid w:val="00051F1C"/>
    <w:rsid w:val="00052CF1"/>
    <w:rsid w:val="00052E61"/>
    <w:rsid w:val="0005340B"/>
    <w:rsid w:val="00053A21"/>
    <w:rsid w:val="00054953"/>
    <w:rsid w:val="00054C8D"/>
    <w:rsid w:val="00054CBC"/>
    <w:rsid w:val="000556DD"/>
    <w:rsid w:val="0005574E"/>
    <w:rsid w:val="0005727A"/>
    <w:rsid w:val="00057931"/>
    <w:rsid w:val="000619BF"/>
    <w:rsid w:val="00063247"/>
    <w:rsid w:val="000633A6"/>
    <w:rsid w:val="00065861"/>
    <w:rsid w:val="000702AB"/>
    <w:rsid w:val="00071974"/>
    <w:rsid w:val="00072DFC"/>
    <w:rsid w:val="0007342C"/>
    <w:rsid w:val="0007408E"/>
    <w:rsid w:val="00075447"/>
    <w:rsid w:val="00076E80"/>
    <w:rsid w:val="000775FE"/>
    <w:rsid w:val="00077A56"/>
    <w:rsid w:val="000811A7"/>
    <w:rsid w:val="00081BE0"/>
    <w:rsid w:val="00082419"/>
    <w:rsid w:val="0008376A"/>
    <w:rsid w:val="00084FF8"/>
    <w:rsid w:val="0008504B"/>
    <w:rsid w:val="000859A0"/>
    <w:rsid w:val="0008658E"/>
    <w:rsid w:val="000878A2"/>
    <w:rsid w:val="00087BF5"/>
    <w:rsid w:val="00087C58"/>
    <w:rsid w:val="00087D5A"/>
    <w:rsid w:val="00090007"/>
    <w:rsid w:val="00090C2B"/>
    <w:rsid w:val="00091AE7"/>
    <w:rsid w:val="00091F08"/>
    <w:rsid w:val="00091F76"/>
    <w:rsid w:val="00092ED1"/>
    <w:rsid w:val="0009354A"/>
    <w:rsid w:val="00095B8A"/>
    <w:rsid w:val="000A24E6"/>
    <w:rsid w:val="000A31DC"/>
    <w:rsid w:val="000A4079"/>
    <w:rsid w:val="000A40C7"/>
    <w:rsid w:val="000A40DD"/>
    <w:rsid w:val="000A47C9"/>
    <w:rsid w:val="000A47EA"/>
    <w:rsid w:val="000A76C6"/>
    <w:rsid w:val="000A7F3F"/>
    <w:rsid w:val="000B151D"/>
    <w:rsid w:val="000B2509"/>
    <w:rsid w:val="000B2803"/>
    <w:rsid w:val="000B28AB"/>
    <w:rsid w:val="000B2B28"/>
    <w:rsid w:val="000B3967"/>
    <w:rsid w:val="000B62E2"/>
    <w:rsid w:val="000B6A88"/>
    <w:rsid w:val="000C0B5D"/>
    <w:rsid w:val="000C136D"/>
    <w:rsid w:val="000C30C7"/>
    <w:rsid w:val="000C4600"/>
    <w:rsid w:val="000C5589"/>
    <w:rsid w:val="000C617C"/>
    <w:rsid w:val="000D059C"/>
    <w:rsid w:val="000D4196"/>
    <w:rsid w:val="000D4C1E"/>
    <w:rsid w:val="000D6260"/>
    <w:rsid w:val="000D62D9"/>
    <w:rsid w:val="000D630F"/>
    <w:rsid w:val="000D6F6C"/>
    <w:rsid w:val="000D7B97"/>
    <w:rsid w:val="000D7DEC"/>
    <w:rsid w:val="000D7FD0"/>
    <w:rsid w:val="000E1224"/>
    <w:rsid w:val="000E2A4E"/>
    <w:rsid w:val="000E311B"/>
    <w:rsid w:val="000E54C4"/>
    <w:rsid w:val="000E6E02"/>
    <w:rsid w:val="000E71E6"/>
    <w:rsid w:val="000E7810"/>
    <w:rsid w:val="000E78F8"/>
    <w:rsid w:val="000E7A2E"/>
    <w:rsid w:val="000F066A"/>
    <w:rsid w:val="000F0CF4"/>
    <w:rsid w:val="000F1203"/>
    <w:rsid w:val="000F12CE"/>
    <w:rsid w:val="000F13B8"/>
    <w:rsid w:val="000F3679"/>
    <w:rsid w:val="000F3C1C"/>
    <w:rsid w:val="000F4F84"/>
    <w:rsid w:val="000F6430"/>
    <w:rsid w:val="000F6A74"/>
    <w:rsid w:val="000F6CC8"/>
    <w:rsid w:val="00101554"/>
    <w:rsid w:val="001026CA"/>
    <w:rsid w:val="00102B4E"/>
    <w:rsid w:val="00102C28"/>
    <w:rsid w:val="00103ED8"/>
    <w:rsid w:val="001050D9"/>
    <w:rsid w:val="0010542D"/>
    <w:rsid w:val="00106321"/>
    <w:rsid w:val="00106A6F"/>
    <w:rsid w:val="00106DE6"/>
    <w:rsid w:val="001075C2"/>
    <w:rsid w:val="00110ECE"/>
    <w:rsid w:val="00110FCE"/>
    <w:rsid w:val="00111D86"/>
    <w:rsid w:val="0011250B"/>
    <w:rsid w:val="00114F01"/>
    <w:rsid w:val="00115EF5"/>
    <w:rsid w:val="00117501"/>
    <w:rsid w:val="00117772"/>
    <w:rsid w:val="00117CD7"/>
    <w:rsid w:val="001203F9"/>
    <w:rsid w:val="00123868"/>
    <w:rsid w:val="001238B6"/>
    <w:rsid w:val="00125D5F"/>
    <w:rsid w:val="001260AE"/>
    <w:rsid w:val="00126CB0"/>
    <w:rsid w:val="00130816"/>
    <w:rsid w:val="00132CAC"/>
    <w:rsid w:val="0013439D"/>
    <w:rsid w:val="00134E43"/>
    <w:rsid w:val="00135463"/>
    <w:rsid w:val="00137E02"/>
    <w:rsid w:val="00140C93"/>
    <w:rsid w:val="001419F5"/>
    <w:rsid w:val="00141E73"/>
    <w:rsid w:val="001438D9"/>
    <w:rsid w:val="00147241"/>
    <w:rsid w:val="001477EE"/>
    <w:rsid w:val="00147994"/>
    <w:rsid w:val="001500E2"/>
    <w:rsid w:val="00151BB4"/>
    <w:rsid w:val="00152189"/>
    <w:rsid w:val="00153192"/>
    <w:rsid w:val="001547D1"/>
    <w:rsid w:val="00154B1D"/>
    <w:rsid w:val="00154BAB"/>
    <w:rsid w:val="00154CF9"/>
    <w:rsid w:val="001550FB"/>
    <w:rsid w:val="00155680"/>
    <w:rsid w:val="00156834"/>
    <w:rsid w:val="0015702A"/>
    <w:rsid w:val="00157888"/>
    <w:rsid w:val="00160029"/>
    <w:rsid w:val="001641F2"/>
    <w:rsid w:val="00164563"/>
    <w:rsid w:val="001648A7"/>
    <w:rsid w:val="001650E0"/>
    <w:rsid w:val="001659B3"/>
    <w:rsid w:val="00165F6E"/>
    <w:rsid w:val="0016605B"/>
    <w:rsid w:val="00166699"/>
    <w:rsid w:val="00170261"/>
    <w:rsid w:val="001711BF"/>
    <w:rsid w:val="00172694"/>
    <w:rsid w:val="00172798"/>
    <w:rsid w:val="00172F14"/>
    <w:rsid w:val="001753D6"/>
    <w:rsid w:val="00176135"/>
    <w:rsid w:val="0017621B"/>
    <w:rsid w:val="00176E4C"/>
    <w:rsid w:val="001770FB"/>
    <w:rsid w:val="00177324"/>
    <w:rsid w:val="0018029A"/>
    <w:rsid w:val="001812FF"/>
    <w:rsid w:val="00182C33"/>
    <w:rsid w:val="00182CF5"/>
    <w:rsid w:val="00183AAD"/>
    <w:rsid w:val="00185067"/>
    <w:rsid w:val="001850B1"/>
    <w:rsid w:val="00185C7D"/>
    <w:rsid w:val="0018650A"/>
    <w:rsid w:val="00186925"/>
    <w:rsid w:val="001874A8"/>
    <w:rsid w:val="00192D69"/>
    <w:rsid w:val="00193576"/>
    <w:rsid w:val="00195341"/>
    <w:rsid w:val="00195C2F"/>
    <w:rsid w:val="00196507"/>
    <w:rsid w:val="00196EA6"/>
    <w:rsid w:val="001A0714"/>
    <w:rsid w:val="001A2DDF"/>
    <w:rsid w:val="001A2DF1"/>
    <w:rsid w:val="001A3C53"/>
    <w:rsid w:val="001A3DA0"/>
    <w:rsid w:val="001A3E5B"/>
    <w:rsid w:val="001A3F56"/>
    <w:rsid w:val="001A449F"/>
    <w:rsid w:val="001A45E2"/>
    <w:rsid w:val="001A5BA9"/>
    <w:rsid w:val="001A6140"/>
    <w:rsid w:val="001A6BF1"/>
    <w:rsid w:val="001B1E1E"/>
    <w:rsid w:val="001B4C09"/>
    <w:rsid w:val="001B5139"/>
    <w:rsid w:val="001B7876"/>
    <w:rsid w:val="001C0082"/>
    <w:rsid w:val="001C0518"/>
    <w:rsid w:val="001C0EB8"/>
    <w:rsid w:val="001C125A"/>
    <w:rsid w:val="001C1F28"/>
    <w:rsid w:val="001C2D6D"/>
    <w:rsid w:val="001C31EF"/>
    <w:rsid w:val="001C3D6A"/>
    <w:rsid w:val="001C445C"/>
    <w:rsid w:val="001C4F6E"/>
    <w:rsid w:val="001C6AB0"/>
    <w:rsid w:val="001D06A9"/>
    <w:rsid w:val="001D1F1C"/>
    <w:rsid w:val="001D2BCE"/>
    <w:rsid w:val="001D309F"/>
    <w:rsid w:val="001D30C6"/>
    <w:rsid w:val="001D4812"/>
    <w:rsid w:val="001D4DFB"/>
    <w:rsid w:val="001D570C"/>
    <w:rsid w:val="001D76B1"/>
    <w:rsid w:val="001D7EF1"/>
    <w:rsid w:val="001E0AB4"/>
    <w:rsid w:val="001E0AF3"/>
    <w:rsid w:val="001E3C5C"/>
    <w:rsid w:val="001E40E0"/>
    <w:rsid w:val="001E5FA7"/>
    <w:rsid w:val="001E66CA"/>
    <w:rsid w:val="001E7363"/>
    <w:rsid w:val="001F0998"/>
    <w:rsid w:val="001F259D"/>
    <w:rsid w:val="001F3D1B"/>
    <w:rsid w:val="001F43E1"/>
    <w:rsid w:val="001F4685"/>
    <w:rsid w:val="001F5C82"/>
    <w:rsid w:val="001F6D29"/>
    <w:rsid w:val="00200AE5"/>
    <w:rsid w:val="0020267B"/>
    <w:rsid w:val="00203931"/>
    <w:rsid w:val="00203CDB"/>
    <w:rsid w:val="00206139"/>
    <w:rsid w:val="00206346"/>
    <w:rsid w:val="00206CF2"/>
    <w:rsid w:val="00206D84"/>
    <w:rsid w:val="0020751E"/>
    <w:rsid w:val="00211437"/>
    <w:rsid w:val="002173B5"/>
    <w:rsid w:val="00220681"/>
    <w:rsid w:val="00220AB0"/>
    <w:rsid w:val="00220B30"/>
    <w:rsid w:val="00222CF3"/>
    <w:rsid w:val="002238AB"/>
    <w:rsid w:val="002244B6"/>
    <w:rsid w:val="00224B62"/>
    <w:rsid w:val="00224BD5"/>
    <w:rsid w:val="00224BD8"/>
    <w:rsid w:val="00224EBC"/>
    <w:rsid w:val="00224FAA"/>
    <w:rsid w:val="002251B6"/>
    <w:rsid w:val="00225D7F"/>
    <w:rsid w:val="0022610E"/>
    <w:rsid w:val="00226130"/>
    <w:rsid w:val="00226975"/>
    <w:rsid w:val="00227C1B"/>
    <w:rsid w:val="00230703"/>
    <w:rsid w:val="00230872"/>
    <w:rsid w:val="002314D5"/>
    <w:rsid w:val="002348E9"/>
    <w:rsid w:val="00235ACD"/>
    <w:rsid w:val="00235DAD"/>
    <w:rsid w:val="00236211"/>
    <w:rsid w:val="002366C3"/>
    <w:rsid w:val="002367B3"/>
    <w:rsid w:val="00237A7B"/>
    <w:rsid w:val="00237D20"/>
    <w:rsid w:val="00241463"/>
    <w:rsid w:val="002421C7"/>
    <w:rsid w:val="00242CCC"/>
    <w:rsid w:val="0024354F"/>
    <w:rsid w:val="00243C30"/>
    <w:rsid w:val="00243EAF"/>
    <w:rsid w:val="00244B55"/>
    <w:rsid w:val="00244CF7"/>
    <w:rsid w:val="00245006"/>
    <w:rsid w:val="00246698"/>
    <w:rsid w:val="00246F12"/>
    <w:rsid w:val="002527E1"/>
    <w:rsid w:val="00253CE5"/>
    <w:rsid w:val="002549E6"/>
    <w:rsid w:val="002551A9"/>
    <w:rsid w:val="002563B2"/>
    <w:rsid w:val="00256C24"/>
    <w:rsid w:val="0026196A"/>
    <w:rsid w:val="002657C1"/>
    <w:rsid w:val="00266150"/>
    <w:rsid w:val="00267095"/>
    <w:rsid w:val="002702F3"/>
    <w:rsid w:val="00270821"/>
    <w:rsid w:val="00270A7B"/>
    <w:rsid w:val="00270B6B"/>
    <w:rsid w:val="00270B86"/>
    <w:rsid w:val="0027322B"/>
    <w:rsid w:val="002744D9"/>
    <w:rsid w:val="002750A4"/>
    <w:rsid w:val="00275817"/>
    <w:rsid w:val="00276A33"/>
    <w:rsid w:val="00277A7C"/>
    <w:rsid w:val="00281B0F"/>
    <w:rsid w:val="002841C3"/>
    <w:rsid w:val="002846BC"/>
    <w:rsid w:val="00284F77"/>
    <w:rsid w:val="00284FCD"/>
    <w:rsid w:val="0028567F"/>
    <w:rsid w:val="0028597E"/>
    <w:rsid w:val="00286034"/>
    <w:rsid w:val="0028642A"/>
    <w:rsid w:val="00286A2B"/>
    <w:rsid w:val="00287C14"/>
    <w:rsid w:val="00290697"/>
    <w:rsid w:val="00290B65"/>
    <w:rsid w:val="0029144F"/>
    <w:rsid w:val="00291AD3"/>
    <w:rsid w:val="002931D6"/>
    <w:rsid w:val="00293730"/>
    <w:rsid w:val="002944CB"/>
    <w:rsid w:val="00296F15"/>
    <w:rsid w:val="002973C8"/>
    <w:rsid w:val="002A06D4"/>
    <w:rsid w:val="002A2797"/>
    <w:rsid w:val="002A4355"/>
    <w:rsid w:val="002A5BEB"/>
    <w:rsid w:val="002A5F4A"/>
    <w:rsid w:val="002A663B"/>
    <w:rsid w:val="002A77AC"/>
    <w:rsid w:val="002A7EE1"/>
    <w:rsid w:val="002B05CC"/>
    <w:rsid w:val="002B2434"/>
    <w:rsid w:val="002B2CDA"/>
    <w:rsid w:val="002B2DE9"/>
    <w:rsid w:val="002B2FD9"/>
    <w:rsid w:val="002B3035"/>
    <w:rsid w:val="002B4414"/>
    <w:rsid w:val="002B5796"/>
    <w:rsid w:val="002B5A2E"/>
    <w:rsid w:val="002B5A6C"/>
    <w:rsid w:val="002B6438"/>
    <w:rsid w:val="002B694F"/>
    <w:rsid w:val="002C0D0C"/>
    <w:rsid w:val="002C1833"/>
    <w:rsid w:val="002C2626"/>
    <w:rsid w:val="002C27D5"/>
    <w:rsid w:val="002C32D7"/>
    <w:rsid w:val="002C3A78"/>
    <w:rsid w:val="002C49DF"/>
    <w:rsid w:val="002C55B7"/>
    <w:rsid w:val="002C77FD"/>
    <w:rsid w:val="002C7C3A"/>
    <w:rsid w:val="002D0B31"/>
    <w:rsid w:val="002D1339"/>
    <w:rsid w:val="002D244B"/>
    <w:rsid w:val="002D415F"/>
    <w:rsid w:val="002D4973"/>
    <w:rsid w:val="002D5464"/>
    <w:rsid w:val="002D5FD4"/>
    <w:rsid w:val="002D68B3"/>
    <w:rsid w:val="002E0249"/>
    <w:rsid w:val="002E06AA"/>
    <w:rsid w:val="002E124C"/>
    <w:rsid w:val="002E34AC"/>
    <w:rsid w:val="002E49FF"/>
    <w:rsid w:val="002E5EC6"/>
    <w:rsid w:val="002E6445"/>
    <w:rsid w:val="002E672A"/>
    <w:rsid w:val="002E6D06"/>
    <w:rsid w:val="002E7B7C"/>
    <w:rsid w:val="002F00F8"/>
    <w:rsid w:val="002F068F"/>
    <w:rsid w:val="002F3762"/>
    <w:rsid w:val="002F3B8D"/>
    <w:rsid w:val="002F7FCC"/>
    <w:rsid w:val="00300281"/>
    <w:rsid w:val="003016EE"/>
    <w:rsid w:val="003020E9"/>
    <w:rsid w:val="003050C8"/>
    <w:rsid w:val="0030515D"/>
    <w:rsid w:val="0030621E"/>
    <w:rsid w:val="003067B2"/>
    <w:rsid w:val="00306F3E"/>
    <w:rsid w:val="003073AF"/>
    <w:rsid w:val="00307874"/>
    <w:rsid w:val="0031268C"/>
    <w:rsid w:val="00312CC9"/>
    <w:rsid w:val="00313315"/>
    <w:rsid w:val="003139FD"/>
    <w:rsid w:val="003147F0"/>
    <w:rsid w:val="003148BD"/>
    <w:rsid w:val="003156E6"/>
    <w:rsid w:val="0031588D"/>
    <w:rsid w:val="00315A05"/>
    <w:rsid w:val="00315B0C"/>
    <w:rsid w:val="00315C3B"/>
    <w:rsid w:val="00315F43"/>
    <w:rsid w:val="00316F0E"/>
    <w:rsid w:val="0031776E"/>
    <w:rsid w:val="00317FAA"/>
    <w:rsid w:val="003208D3"/>
    <w:rsid w:val="00320C82"/>
    <w:rsid w:val="00321376"/>
    <w:rsid w:val="00324D40"/>
    <w:rsid w:val="00324F63"/>
    <w:rsid w:val="00325FB4"/>
    <w:rsid w:val="00326489"/>
    <w:rsid w:val="0032777B"/>
    <w:rsid w:val="00327AF5"/>
    <w:rsid w:val="00330C19"/>
    <w:rsid w:val="003324BE"/>
    <w:rsid w:val="00333462"/>
    <w:rsid w:val="00333707"/>
    <w:rsid w:val="0033580D"/>
    <w:rsid w:val="00335903"/>
    <w:rsid w:val="003360A8"/>
    <w:rsid w:val="00336FFC"/>
    <w:rsid w:val="00337373"/>
    <w:rsid w:val="00337A85"/>
    <w:rsid w:val="0034024F"/>
    <w:rsid w:val="00340667"/>
    <w:rsid w:val="0034078A"/>
    <w:rsid w:val="0034306E"/>
    <w:rsid w:val="003431A8"/>
    <w:rsid w:val="00343D64"/>
    <w:rsid w:val="00344426"/>
    <w:rsid w:val="00344429"/>
    <w:rsid w:val="0034452F"/>
    <w:rsid w:val="003446FE"/>
    <w:rsid w:val="00345937"/>
    <w:rsid w:val="00346C65"/>
    <w:rsid w:val="003501F1"/>
    <w:rsid w:val="003508D0"/>
    <w:rsid w:val="00350AFF"/>
    <w:rsid w:val="00350CD9"/>
    <w:rsid w:val="00351327"/>
    <w:rsid w:val="00352966"/>
    <w:rsid w:val="00356A4F"/>
    <w:rsid w:val="00360336"/>
    <w:rsid w:val="00361362"/>
    <w:rsid w:val="0036138A"/>
    <w:rsid w:val="003621C7"/>
    <w:rsid w:val="00363EC2"/>
    <w:rsid w:val="00364843"/>
    <w:rsid w:val="00365332"/>
    <w:rsid w:val="003662B5"/>
    <w:rsid w:val="0036723B"/>
    <w:rsid w:val="003676D2"/>
    <w:rsid w:val="00367E72"/>
    <w:rsid w:val="00370841"/>
    <w:rsid w:val="00371AC9"/>
    <w:rsid w:val="00371CE3"/>
    <w:rsid w:val="00373D3A"/>
    <w:rsid w:val="00375BD4"/>
    <w:rsid w:val="003762EB"/>
    <w:rsid w:val="00377A99"/>
    <w:rsid w:val="0038009B"/>
    <w:rsid w:val="003803B1"/>
    <w:rsid w:val="00381274"/>
    <w:rsid w:val="00382396"/>
    <w:rsid w:val="003828F0"/>
    <w:rsid w:val="0038354C"/>
    <w:rsid w:val="00384545"/>
    <w:rsid w:val="00385ABC"/>
    <w:rsid w:val="00385D27"/>
    <w:rsid w:val="003864C4"/>
    <w:rsid w:val="003874F2"/>
    <w:rsid w:val="0039010E"/>
    <w:rsid w:val="00390AA3"/>
    <w:rsid w:val="00391ACB"/>
    <w:rsid w:val="00391C5C"/>
    <w:rsid w:val="00393303"/>
    <w:rsid w:val="00394D4A"/>
    <w:rsid w:val="00395909"/>
    <w:rsid w:val="00395E02"/>
    <w:rsid w:val="003970F1"/>
    <w:rsid w:val="003A0036"/>
    <w:rsid w:val="003A0476"/>
    <w:rsid w:val="003A04C5"/>
    <w:rsid w:val="003A111B"/>
    <w:rsid w:val="003A12A0"/>
    <w:rsid w:val="003A1C4A"/>
    <w:rsid w:val="003A2329"/>
    <w:rsid w:val="003A2E72"/>
    <w:rsid w:val="003A4AF9"/>
    <w:rsid w:val="003A5183"/>
    <w:rsid w:val="003A59B1"/>
    <w:rsid w:val="003A617B"/>
    <w:rsid w:val="003A657A"/>
    <w:rsid w:val="003A731C"/>
    <w:rsid w:val="003A73B6"/>
    <w:rsid w:val="003B0631"/>
    <w:rsid w:val="003B18AB"/>
    <w:rsid w:val="003B3A9A"/>
    <w:rsid w:val="003B3F28"/>
    <w:rsid w:val="003B45FE"/>
    <w:rsid w:val="003B64A3"/>
    <w:rsid w:val="003B7907"/>
    <w:rsid w:val="003C11C7"/>
    <w:rsid w:val="003C2ACF"/>
    <w:rsid w:val="003C4566"/>
    <w:rsid w:val="003C4668"/>
    <w:rsid w:val="003C5AFB"/>
    <w:rsid w:val="003C6875"/>
    <w:rsid w:val="003C7204"/>
    <w:rsid w:val="003C75DC"/>
    <w:rsid w:val="003C7F5F"/>
    <w:rsid w:val="003D0117"/>
    <w:rsid w:val="003D0A3C"/>
    <w:rsid w:val="003D1328"/>
    <w:rsid w:val="003D2F38"/>
    <w:rsid w:val="003D3B54"/>
    <w:rsid w:val="003D3E7B"/>
    <w:rsid w:val="003D40A9"/>
    <w:rsid w:val="003D47C7"/>
    <w:rsid w:val="003D7764"/>
    <w:rsid w:val="003E1521"/>
    <w:rsid w:val="003E18F1"/>
    <w:rsid w:val="003E1BA8"/>
    <w:rsid w:val="003E26CC"/>
    <w:rsid w:val="003E31BA"/>
    <w:rsid w:val="003E4721"/>
    <w:rsid w:val="003E4F75"/>
    <w:rsid w:val="003E503E"/>
    <w:rsid w:val="003E5449"/>
    <w:rsid w:val="003E5A22"/>
    <w:rsid w:val="003E5FB0"/>
    <w:rsid w:val="003E7C29"/>
    <w:rsid w:val="003E7E96"/>
    <w:rsid w:val="003F03B0"/>
    <w:rsid w:val="003F18B2"/>
    <w:rsid w:val="003F274B"/>
    <w:rsid w:val="003F4D43"/>
    <w:rsid w:val="003F5D2C"/>
    <w:rsid w:val="003F6E30"/>
    <w:rsid w:val="003F6F34"/>
    <w:rsid w:val="003F70CC"/>
    <w:rsid w:val="00404C84"/>
    <w:rsid w:val="00404DB5"/>
    <w:rsid w:val="00404FF2"/>
    <w:rsid w:val="00406E32"/>
    <w:rsid w:val="00407D6E"/>
    <w:rsid w:val="00407DA4"/>
    <w:rsid w:val="00410639"/>
    <w:rsid w:val="00412297"/>
    <w:rsid w:val="00412CB3"/>
    <w:rsid w:val="00413A95"/>
    <w:rsid w:val="00413AE7"/>
    <w:rsid w:val="00414C79"/>
    <w:rsid w:val="004220C5"/>
    <w:rsid w:val="00422C1E"/>
    <w:rsid w:val="004235F3"/>
    <w:rsid w:val="00424571"/>
    <w:rsid w:val="0042458F"/>
    <w:rsid w:val="004261D7"/>
    <w:rsid w:val="00426A2E"/>
    <w:rsid w:val="004279B3"/>
    <w:rsid w:val="0043161B"/>
    <w:rsid w:val="00431CBA"/>
    <w:rsid w:val="00432A3E"/>
    <w:rsid w:val="00433796"/>
    <w:rsid w:val="004353E7"/>
    <w:rsid w:val="00435B2B"/>
    <w:rsid w:val="00435B50"/>
    <w:rsid w:val="004368CF"/>
    <w:rsid w:val="00437307"/>
    <w:rsid w:val="00440603"/>
    <w:rsid w:val="00442623"/>
    <w:rsid w:val="0044673A"/>
    <w:rsid w:val="0044736E"/>
    <w:rsid w:val="0044795B"/>
    <w:rsid w:val="00450186"/>
    <w:rsid w:val="00450CDA"/>
    <w:rsid w:val="00453FCF"/>
    <w:rsid w:val="0045544A"/>
    <w:rsid w:val="00456A83"/>
    <w:rsid w:val="00456CF7"/>
    <w:rsid w:val="00456D56"/>
    <w:rsid w:val="00460FD5"/>
    <w:rsid w:val="004617B5"/>
    <w:rsid w:val="004620FA"/>
    <w:rsid w:val="0046265F"/>
    <w:rsid w:val="00462B90"/>
    <w:rsid w:val="00462C12"/>
    <w:rsid w:val="00462C9B"/>
    <w:rsid w:val="004634B8"/>
    <w:rsid w:val="0046460E"/>
    <w:rsid w:val="00464BCE"/>
    <w:rsid w:val="00466E53"/>
    <w:rsid w:val="0046798F"/>
    <w:rsid w:val="00471964"/>
    <w:rsid w:val="004753F2"/>
    <w:rsid w:val="004805FC"/>
    <w:rsid w:val="004824C2"/>
    <w:rsid w:val="00482675"/>
    <w:rsid w:val="00483124"/>
    <w:rsid w:val="0048658E"/>
    <w:rsid w:val="0048797D"/>
    <w:rsid w:val="004909D3"/>
    <w:rsid w:val="0049168F"/>
    <w:rsid w:val="00491693"/>
    <w:rsid w:val="00491A68"/>
    <w:rsid w:val="00493FBC"/>
    <w:rsid w:val="0049490E"/>
    <w:rsid w:val="004A0669"/>
    <w:rsid w:val="004A1775"/>
    <w:rsid w:val="004A187D"/>
    <w:rsid w:val="004A1A16"/>
    <w:rsid w:val="004A274D"/>
    <w:rsid w:val="004A2C9D"/>
    <w:rsid w:val="004A35B5"/>
    <w:rsid w:val="004A4A9C"/>
    <w:rsid w:val="004A4B54"/>
    <w:rsid w:val="004A5BF4"/>
    <w:rsid w:val="004A61F3"/>
    <w:rsid w:val="004A64AF"/>
    <w:rsid w:val="004A6BE5"/>
    <w:rsid w:val="004A6D78"/>
    <w:rsid w:val="004A70E3"/>
    <w:rsid w:val="004B07C5"/>
    <w:rsid w:val="004B08DE"/>
    <w:rsid w:val="004B15CA"/>
    <w:rsid w:val="004B342F"/>
    <w:rsid w:val="004B34D0"/>
    <w:rsid w:val="004B551E"/>
    <w:rsid w:val="004B5D91"/>
    <w:rsid w:val="004B5E1C"/>
    <w:rsid w:val="004B5E85"/>
    <w:rsid w:val="004B7789"/>
    <w:rsid w:val="004B781E"/>
    <w:rsid w:val="004B7C1B"/>
    <w:rsid w:val="004C076A"/>
    <w:rsid w:val="004C0FD8"/>
    <w:rsid w:val="004C2BCD"/>
    <w:rsid w:val="004C37EC"/>
    <w:rsid w:val="004C3FE8"/>
    <w:rsid w:val="004C57F3"/>
    <w:rsid w:val="004C5A51"/>
    <w:rsid w:val="004C67C0"/>
    <w:rsid w:val="004C799B"/>
    <w:rsid w:val="004D0F35"/>
    <w:rsid w:val="004D3D23"/>
    <w:rsid w:val="004D3EB9"/>
    <w:rsid w:val="004D4DA9"/>
    <w:rsid w:val="004D4DAD"/>
    <w:rsid w:val="004D57A0"/>
    <w:rsid w:val="004E1923"/>
    <w:rsid w:val="004E2997"/>
    <w:rsid w:val="004E3737"/>
    <w:rsid w:val="004E4099"/>
    <w:rsid w:val="004E4E6D"/>
    <w:rsid w:val="004E4E9C"/>
    <w:rsid w:val="004E5A35"/>
    <w:rsid w:val="004E5C19"/>
    <w:rsid w:val="004E6029"/>
    <w:rsid w:val="004E639B"/>
    <w:rsid w:val="004E65B2"/>
    <w:rsid w:val="004E65F8"/>
    <w:rsid w:val="004F2925"/>
    <w:rsid w:val="004F6A40"/>
    <w:rsid w:val="005019E1"/>
    <w:rsid w:val="00502026"/>
    <w:rsid w:val="00502463"/>
    <w:rsid w:val="005026E1"/>
    <w:rsid w:val="00504721"/>
    <w:rsid w:val="00506723"/>
    <w:rsid w:val="00507009"/>
    <w:rsid w:val="00507347"/>
    <w:rsid w:val="0050742A"/>
    <w:rsid w:val="005078F7"/>
    <w:rsid w:val="0051071B"/>
    <w:rsid w:val="005108F6"/>
    <w:rsid w:val="00511640"/>
    <w:rsid w:val="00511AAF"/>
    <w:rsid w:val="00511B3F"/>
    <w:rsid w:val="00512117"/>
    <w:rsid w:val="0051294A"/>
    <w:rsid w:val="00513A45"/>
    <w:rsid w:val="00513C0C"/>
    <w:rsid w:val="00514056"/>
    <w:rsid w:val="00515D71"/>
    <w:rsid w:val="00515FD9"/>
    <w:rsid w:val="005201CD"/>
    <w:rsid w:val="00521D0E"/>
    <w:rsid w:val="00522104"/>
    <w:rsid w:val="00523015"/>
    <w:rsid w:val="0052312B"/>
    <w:rsid w:val="00523183"/>
    <w:rsid w:val="00525157"/>
    <w:rsid w:val="00526D36"/>
    <w:rsid w:val="005278FC"/>
    <w:rsid w:val="00530CF4"/>
    <w:rsid w:val="005316FF"/>
    <w:rsid w:val="005320B1"/>
    <w:rsid w:val="00532C06"/>
    <w:rsid w:val="0053307F"/>
    <w:rsid w:val="005337AA"/>
    <w:rsid w:val="00533BCA"/>
    <w:rsid w:val="0053456D"/>
    <w:rsid w:val="005363F8"/>
    <w:rsid w:val="00536A9C"/>
    <w:rsid w:val="00537734"/>
    <w:rsid w:val="00543AD1"/>
    <w:rsid w:val="00544E95"/>
    <w:rsid w:val="00545E76"/>
    <w:rsid w:val="00546665"/>
    <w:rsid w:val="0055183C"/>
    <w:rsid w:val="00551BFA"/>
    <w:rsid w:val="0055252C"/>
    <w:rsid w:val="0055261E"/>
    <w:rsid w:val="005528E3"/>
    <w:rsid w:val="005534E1"/>
    <w:rsid w:val="00554324"/>
    <w:rsid w:val="005560C4"/>
    <w:rsid w:val="00556EB7"/>
    <w:rsid w:val="005615C8"/>
    <w:rsid w:val="005626F1"/>
    <w:rsid w:val="005627A7"/>
    <w:rsid w:val="00564ACB"/>
    <w:rsid w:val="00564C26"/>
    <w:rsid w:val="00567094"/>
    <w:rsid w:val="0057039E"/>
    <w:rsid w:val="00572453"/>
    <w:rsid w:val="00572E8B"/>
    <w:rsid w:val="00573495"/>
    <w:rsid w:val="005751F7"/>
    <w:rsid w:val="0057591C"/>
    <w:rsid w:val="00575C7F"/>
    <w:rsid w:val="00575F8F"/>
    <w:rsid w:val="00580AC6"/>
    <w:rsid w:val="00581D32"/>
    <w:rsid w:val="00582E8F"/>
    <w:rsid w:val="00583F69"/>
    <w:rsid w:val="005876CE"/>
    <w:rsid w:val="005878B4"/>
    <w:rsid w:val="005900E1"/>
    <w:rsid w:val="00590E46"/>
    <w:rsid w:val="0059248D"/>
    <w:rsid w:val="0059275C"/>
    <w:rsid w:val="00593AAE"/>
    <w:rsid w:val="00593E0E"/>
    <w:rsid w:val="00593E42"/>
    <w:rsid w:val="00594B8C"/>
    <w:rsid w:val="005950A7"/>
    <w:rsid w:val="005958BB"/>
    <w:rsid w:val="00595ED8"/>
    <w:rsid w:val="00597AC2"/>
    <w:rsid w:val="005A04C1"/>
    <w:rsid w:val="005A127D"/>
    <w:rsid w:val="005A2332"/>
    <w:rsid w:val="005A295C"/>
    <w:rsid w:val="005A4F7B"/>
    <w:rsid w:val="005A6049"/>
    <w:rsid w:val="005A6ABB"/>
    <w:rsid w:val="005B176B"/>
    <w:rsid w:val="005B23CD"/>
    <w:rsid w:val="005B3B88"/>
    <w:rsid w:val="005B4392"/>
    <w:rsid w:val="005B65AC"/>
    <w:rsid w:val="005B7F55"/>
    <w:rsid w:val="005C0AF4"/>
    <w:rsid w:val="005C2D10"/>
    <w:rsid w:val="005C3752"/>
    <w:rsid w:val="005C3A8C"/>
    <w:rsid w:val="005C4E3C"/>
    <w:rsid w:val="005C52DB"/>
    <w:rsid w:val="005C5341"/>
    <w:rsid w:val="005C72CB"/>
    <w:rsid w:val="005C775B"/>
    <w:rsid w:val="005C7987"/>
    <w:rsid w:val="005C79B8"/>
    <w:rsid w:val="005C7B58"/>
    <w:rsid w:val="005D2FB6"/>
    <w:rsid w:val="005D303E"/>
    <w:rsid w:val="005D308E"/>
    <w:rsid w:val="005D30A0"/>
    <w:rsid w:val="005D34CD"/>
    <w:rsid w:val="005D37A3"/>
    <w:rsid w:val="005D5522"/>
    <w:rsid w:val="005D57E6"/>
    <w:rsid w:val="005D63F1"/>
    <w:rsid w:val="005D6732"/>
    <w:rsid w:val="005D7A9B"/>
    <w:rsid w:val="005E0473"/>
    <w:rsid w:val="005E0786"/>
    <w:rsid w:val="005E1B6C"/>
    <w:rsid w:val="005E4732"/>
    <w:rsid w:val="005E5434"/>
    <w:rsid w:val="005E5DD2"/>
    <w:rsid w:val="005E6396"/>
    <w:rsid w:val="005F0371"/>
    <w:rsid w:val="005F289C"/>
    <w:rsid w:val="005F3565"/>
    <w:rsid w:val="005F42E6"/>
    <w:rsid w:val="005F4EB9"/>
    <w:rsid w:val="005F5D60"/>
    <w:rsid w:val="005F6667"/>
    <w:rsid w:val="005F67F4"/>
    <w:rsid w:val="005F7457"/>
    <w:rsid w:val="005F7C4D"/>
    <w:rsid w:val="00601871"/>
    <w:rsid w:val="00601C8A"/>
    <w:rsid w:val="0060211A"/>
    <w:rsid w:val="00602FB9"/>
    <w:rsid w:val="00603D3B"/>
    <w:rsid w:val="006042F1"/>
    <w:rsid w:val="0060435C"/>
    <w:rsid w:val="00605505"/>
    <w:rsid w:val="00605904"/>
    <w:rsid w:val="00605CE6"/>
    <w:rsid w:val="00606BB4"/>
    <w:rsid w:val="00606E9D"/>
    <w:rsid w:val="00607F18"/>
    <w:rsid w:val="00611B8D"/>
    <w:rsid w:val="00612309"/>
    <w:rsid w:val="00612311"/>
    <w:rsid w:val="006125A6"/>
    <w:rsid w:val="00612891"/>
    <w:rsid w:val="00612A64"/>
    <w:rsid w:val="00614FF6"/>
    <w:rsid w:val="0061566C"/>
    <w:rsid w:val="006157D3"/>
    <w:rsid w:val="006159BB"/>
    <w:rsid w:val="00617ED5"/>
    <w:rsid w:val="0062088B"/>
    <w:rsid w:val="0062409B"/>
    <w:rsid w:val="00624ADF"/>
    <w:rsid w:val="0062512E"/>
    <w:rsid w:val="00625B2D"/>
    <w:rsid w:val="00627B8F"/>
    <w:rsid w:val="00630DF0"/>
    <w:rsid w:val="006317C4"/>
    <w:rsid w:val="00632149"/>
    <w:rsid w:val="00632288"/>
    <w:rsid w:val="00632BD4"/>
    <w:rsid w:val="00632CDA"/>
    <w:rsid w:val="00633B7C"/>
    <w:rsid w:val="00633C32"/>
    <w:rsid w:val="00633FB9"/>
    <w:rsid w:val="006343FC"/>
    <w:rsid w:val="0063489D"/>
    <w:rsid w:val="006368BD"/>
    <w:rsid w:val="0063748A"/>
    <w:rsid w:val="00637583"/>
    <w:rsid w:val="00637FEF"/>
    <w:rsid w:val="0064288B"/>
    <w:rsid w:val="00642996"/>
    <w:rsid w:val="00643C4C"/>
    <w:rsid w:val="0064416F"/>
    <w:rsid w:val="006454B5"/>
    <w:rsid w:val="00645AD6"/>
    <w:rsid w:val="00646EC4"/>
    <w:rsid w:val="006472C2"/>
    <w:rsid w:val="00647410"/>
    <w:rsid w:val="00647AF2"/>
    <w:rsid w:val="00647ECE"/>
    <w:rsid w:val="006525C2"/>
    <w:rsid w:val="006529DF"/>
    <w:rsid w:val="00653081"/>
    <w:rsid w:val="00653BED"/>
    <w:rsid w:val="0065469D"/>
    <w:rsid w:val="00655B26"/>
    <w:rsid w:val="00655DC2"/>
    <w:rsid w:val="006601F8"/>
    <w:rsid w:val="00660B7C"/>
    <w:rsid w:val="00663A56"/>
    <w:rsid w:val="00664604"/>
    <w:rsid w:val="00665BE7"/>
    <w:rsid w:val="00666989"/>
    <w:rsid w:val="00667038"/>
    <w:rsid w:val="00667226"/>
    <w:rsid w:val="00667799"/>
    <w:rsid w:val="00667D4D"/>
    <w:rsid w:val="006714F5"/>
    <w:rsid w:val="00671547"/>
    <w:rsid w:val="00671966"/>
    <w:rsid w:val="00671D02"/>
    <w:rsid w:val="00672F12"/>
    <w:rsid w:val="00674B68"/>
    <w:rsid w:val="00675734"/>
    <w:rsid w:val="00675D63"/>
    <w:rsid w:val="00675F64"/>
    <w:rsid w:val="0067628A"/>
    <w:rsid w:val="00676CCF"/>
    <w:rsid w:val="00677E10"/>
    <w:rsid w:val="00680744"/>
    <w:rsid w:val="00682505"/>
    <w:rsid w:val="00682992"/>
    <w:rsid w:val="00685173"/>
    <w:rsid w:val="00686FE4"/>
    <w:rsid w:val="0068721B"/>
    <w:rsid w:val="006876CF"/>
    <w:rsid w:val="00687F85"/>
    <w:rsid w:val="00691C6B"/>
    <w:rsid w:val="006929C6"/>
    <w:rsid w:val="00693ECD"/>
    <w:rsid w:val="006961BB"/>
    <w:rsid w:val="006962FF"/>
    <w:rsid w:val="006974DF"/>
    <w:rsid w:val="00697734"/>
    <w:rsid w:val="00697EA8"/>
    <w:rsid w:val="006A0858"/>
    <w:rsid w:val="006A0BA0"/>
    <w:rsid w:val="006A19AB"/>
    <w:rsid w:val="006A2EB1"/>
    <w:rsid w:val="006A4025"/>
    <w:rsid w:val="006B0805"/>
    <w:rsid w:val="006B0E74"/>
    <w:rsid w:val="006B1701"/>
    <w:rsid w:val="006B1DEF"/>
    <w:rsid w:val="006B569E"/>
    <w:rsid w:val="006B606C"/>
    <w:rsid w:val="006B7667"/>
    <w:rsid w:val="006C056E"/>
    <w:rsid w:val="006C0672"/>
    <w:rsid w:val="006C081A"/>
    <w:rsid w:val="006C0E07"/>
    <w:rsid w:val="006C1EBF"/>
    <w:rsid w:val="006C20A7"/>
    <w:rsid w:val="006C2BCF"/>
    <w:rsid w:val="006C2DB0"/>
    <w:rsid w:val="006C42C2"/>
    <w:rsid w:val="006C7B16"/>
    <w:rsid w:val="006C7C84"/>
    <w:rsid w:val="006D0498"/>
    <w:rsid w:val="006D0773"/>
    <w:rsid w:val="006D1096"/>
    <w:rsid w:val="006D29A6"/>
    <w:rsid w:val="006D2C08"/>
    <w:rsid w:val="006D4553"/>
    <w:rsid w:val="006D49B0"/>
    <w:rsid w:val="006D49F1"/>
    <w:rsid w:val="006D4D5C"/>
    <w:rsid w:val="006E03BF"/>
    <w:rsid w:val="006E0C7C"/>
    <w:rsid w:val="006E4506"/>
    <w:rsid w:val="006E5F0B"/>
    <w:rsid w:val="006E70AC"/>
    <w:rsid w:val="006E7FA9"/>
    <w:rsid w:val="006F07B7"/>
    <w:rsid w:val="006F1611"/>
    <w:rsid w:val="006F1640"/>
    <w:rsid w:val="006F1ADC"/>
    <w:rsid w:val="006F1D5B"/>
    <w:rsid w:val="006F3550"/>
    <w:rsid w:val="006F3AF4"/>
    <w:rsid w:val="006F4313"/>
    <w:rsid w:val="006F4A91"/>
    <w:rsid w:val="006F5406"/>
    <w:rsid w:val="006F5EAF"/>
    <w:rsid w:val="006F7270"/>
    <w:rsid w:val="006F746C"/>
    <w:rsid w:val="00700B4D"/>
    <w:rsid w:val="00701288"/>
    <w:rsid w:val="00703157"/>
    <w:rsid w:val="0070402E"/>
    <w:rsid w:val="0070475E"/>
    <w:rsid w:val="00704AD8"/>
    <w:rsid w:val="00704C4A"/>
    <w:rsid w:val="00704CC9"/>
    <w:rsid w:val="0070594C"/>
    <w:rsid w:val="00705B5D"/>
    <w:rsid w:val="00705F4C"/>
    <w:rsid w:val="00706994"/>
    <w:rsid w:val="0070768F"/>
    <w:rsid w:val="0071099F"/>
    <w:rsid w:val="00712235"/>
    <w:rsid w:val="0071432D"/>
    <w:rsid w:val="00715679"/>
    <w:rsid w:val="007161A0"/>
    <w:rsid w:val="00717D0A"/>
    <w:rsid w:val="007200AC"/>
    <w:rsid w:val="00720DD3"/>
    <w:rsid w:val="00722422"/>
    <w:rsid w:val="0072282E"/>
    <w:rsid w:val="00723940"/>
    <w:rsid w:val="00723F06"/>
    <w:rsid w:val="0072412D"/>
    <w:rsid w:val="00724387"/>
    <w:rsid w:val="00724949"/>
    <w:rsid w:val="00726B24"/>
    <w:rsid w:val="007271F1"/>
    <w:rsid w:val="007275E2"/>
    <w:rsid w:val="007303AE"/>
    <w:rsid w:val="00730B58"/>
    <w:rsid w:val="00732332"/>
    <w:rsid w:val="0073264F"/>
    <w:rsid w:val="00734CD3"/>
    <w:rsid w:val="00734E2C"/>
    <w:rsid w:val="00736D4A"/>
    <w:rsid w:val="00736F7B"/>
    <w:rsid w:val="0073778E"/>
    <w:rsid w:val="00737D10"/>
    <w:rsid w:val="007411C6"/>
    <w:rsid w:val="007440F4"/>
    <w:rsid w:val="00744ADE"/>
    <w:rsid w:val="00745B1E"/>
    <w:rsid w:val="00747495"/>
    <w:rsid w:val="00747B26"/>
    <w:rsid w:val="00750649"/>
    <w:rsid w:val="00750D75"/>
    <w:rsid w:val="00751154"/>
    <w:rsid w:val="0075162F"/>
    <w:rsid w:val="0075175E"/>
    <w:rsid w:val="00751CE1"/>
    <w:rsid w:val="00753356"/>
    <w:rsid w:val="00753D1A"/>
    <w:rsid w:val="00754347"/>
    <w:rsid w:val="00755155"/>
    <w:rsid w:val="007565AF"/>
    <w:rsid w:val="00756838"/>
    <w:rsid w:val="007569EC"/>
    <w:rsid w:val="00760A9F"/>
    <w:rsid w:val="00760CD6"/>
    <w:rsid w:val="0076107A"/>
    <w:rsid w:val="007613BA"/>
    <w:rsid w:val="007622C6"/>
    <w:rsid w:val="007631A9"/>
    <w:rsid w:val="0076385A"/>
    <w:rsid w:val="007639E8"/>
    <w:rsid w:val="00764CBC"/>
    <w:rsid w:val="00767C73"/>
    <w:rsid w:val="0077119A"/>
    <w:rsid w:val="00771518"/>
    <w:rsid w:val="00773D10"/>
    <w:rsid w:val="00774F83"/>
    <w:rsid w:val="00775DE3"/>
    <w:rsid w:val="00776071"/>
    <w:rsid w:val="0078321F"/>
    <w:rsid w:val="00783471"/>
    <w:rsid w:val="00783666"/>
    <w:rsid w:val="00783EFE"/>
    <w:rsid w:val="00784462"/>
    <w:rsid w:val="007857B1"/>
    <w:rsid w:val="00785A07"/>
    <w:rsid w:val="00787F33"/>
    <w:rsid w:val="00790E0F"/>
    <w:rsid w:val="007913EB"/>
    <w:rsid w:val="00792159"/>
    <w:rsid w:val="00792799"/>
    <w:rsid w:val="0079308C"/>
    <w:rsid w:val="007934BC"/>
    <w:rsid w:val="00794C8C"/>
    <w:rsid w:val="00795861"/>
    <w:rsid w:val="007963DC"/>
    <w:rsid w:val="007978A8"/>
    <w:rsid w:val="007A0EFB"/>
    <w:rsid w:val="007A15AE"/>
    <w:rsid w:val="007A206F"/>
    <w:rsid w:val="007A2A1B"/>
    <w:rsid w:val="007A3EE6"/>
    <w:rsid w:val="007A5BBB"/>
    <w:rsid w:val="007A6B6A"/>
    <w:rsid w:val="007A7007"/>
    <w:rsid w:val="007A7236"/>
    <w:rsid w:val="007A7369"/>
    <w:rsid w:val="007B00FB"/>
    <w:rsid w:val="007B0F04"/>
    <w:rsid w:val="007B2EDF"/>
    <w:rsid w:val="007B2F89"/>
    <w:rsid w:val="007B35F3"/>
    <w:rsid w:val="007B3B38"/>
    <w:rsid w:val="007B3E54"/>
    <w:rsid w:val="007B44BA"/>
    <w:rsid w:val="007C028C"/>
    <w:rsid w:val="007C1EB1"/>
    <w:rsid w:val="007C3505"/>
    <w:rsid w:val="007C3D61"/>
    <w:rsid w:val="007C3F62"/>
    <w:rsid w:val="007C4BC8"/>
    <w:rsid w:val="007C5657"/>
    <w:rsid w:val="007C7776"/>
    <w:rsid w:val="007D0762"/>
    <w:rsid w:val="007D0ECD"/>
    <w:rsid w:val="007D15DA"/>
    <w:rsid w:val="007D1EDF"/>
    <w:rsid w:val="007D39FA"/>
    <w:rsid w:val="007D433B"/>
    <w:rsid w:val="007D5035"/>
    <w:rsid w:val="007D55F9"/>
    <w:rsid w:val="007D632B"/>
    <w:rsid w:val="007D7B99"/>
    <w:rsid w:val="007E02B5"/>
    <w:rsid w:val="007E0566"/>
    <w:rsid w:val="007E0918"/>
    <w:rsid w:val="007E0B20"/>
    <w:rsid w:val="007E13C9"/>
    <w:rsid w:val="007E17D9"/>
    <w:rsid w:val="007E1D74"/>
    <w:rsid w:val="007E1F6B"/>
    <w:rsid w:val="007E5D65"/>
    <w:rsid w:val="007E724C"/>
    <w:rsid w:val="007F0105"/>
    <w:rsid w:val="007F10DE"/>
    <w:rsid w:val="007F1794"/>
    <w:rsid w:val="007F1EDF"/>
    <w:rsid w:val="007F25A4"/>
    <w:rsid w:val="007F33F1"/>
    <w:rsid w:val="007F42E1"/>
    <w:rsid w:val="007F4594"/>
    <w:rsid w:val="007F46B5"/>
    <w:rsid w:val="007F4A43"/>
    <w:rsid w:val="007F53AB"/>
    <w:rsid w:val="007F5F81"/>
    <w:rsid w:val="007F603D"/>
    <w:rsid w:val="0080128D"/>
    <w:rsid w:val="008016F8"/>
    <w:rsid w:val="00801BA0"/>
    <w:rsid w:val="00801BA1"/>
    <w:rsid w:val="00803C72"/>
    <w:rsid w:val="008051F5"/>
    <w:rsid w:val="0080523D"/>
    <w:rsid w:val="008060FB"/>
    <w:rsid w:val="0080639C"/>
    <w:rsid w:val="00806D70"/>
    <w:rsid w:val="00806F2E"/>
    <w:rsid w:val="0081082B"/>
    <w:rsid w:val="00810B58"/>
    <w:rsid w:val="0081244F"/>
    <w:rsid w:val="00812D7B"/>
    <w:rsid w:val="00813371"/>
    <w:rsid w:val="00816AC7"/>
    <w:rsid w:val="0082084E"/>
    <w:rsid w:val="0082107F"/>
    <w:rsid w:val="00823342"/>
    <w:rsid w:val="00823F5D"/>
    <w:rsid w:val="008244D5"/>
    <w:rsid w:val="008254CC"/>
    <w:rsid w:val="00825D66"/>
    <w:rsid w:val="00826208"/>
    <w:rsid w:val="00826283"/>
    <w:rsid w:val="00826800"/>
    <w:rsid w:val="00830571"/>
    <w:rsid w:val="0083106B"/>
    <w:rsid w:val="00832107"/>
    <w:rsid w:val="008340D6"/>
    <w:rsid w:val="008341F0"/>
    <w:rsid w:val="0083502F"/>
    <w:rsid w:val="008371BA"/>
    <w:rsid w:val="00837E8E"/>
    <w:rsid w:val="008408B8"/>
    <w:rsid w:val="00841956"/>
    <w:rsid w:val="00841E85"/>
    <w:rsid w:val="00842226"/>
    <w:rsid w:val="0084317C"/>
    <w:rsid w:val="00843382"/>
    <w:rsid w:val="00843428"/>
    <w:rsid w:val="00843CC5"/>
    <w:rsid w:val="00843E9C"/>
    <w:rsid w:val="008460D6"/>
    <w:rsid w:val="008463DD"/>
    <w:rsid w:val="00847E91"/>
    <w:rsid w:val="00852191"/>
    <w:rsid w:val="008530F0"/>
    <w:rsid w:val="00853A8A"/>
    <w:rsid w:val="00854022"/>
    <w:rsid w:val="00854A6A"/>
    <w:rsid w:val="0085574F"/>
    <w:rsid w:val="0085632F"/>
    <w:rsid w:val="0085666B"/>
    <w:rsid w:val="00856AAA"/>
    <w:rsid w:val="00857825"/>
    <w:rsid w:val="00857A1F"/>
    <w:rsid w:val="00860273"/>
    <w:rsid w:val="00861AD1"/>
    <w:rsid w:val="00863927"/>
    <w:rsid w:val="0086488B"/>
    <w:rsid w:val="00864C96"/>
    <w:rsid w:val="00865749"/>
    <w:rsid w:val="00865AC6"/>
    <w:rsid w:val="00866994"/>
    <w:rsid w:val="00867F46"/>
    <w:rsid w:val="008701AF"/>
    <w:rsid w:val="00871E6A"/>
    <w:rsid w:val="00873037"/>
    <w:rsid w:val="00874070"/>
    <w:rsid w:val="008748C8"/>
    <w:rsid w:val="00874946"/>
    <w:rsid w:val="00880286"/>
    <w:rsid w:val="008804B8"/>
    <w:rsid w:val="00881660"/>
    <w:rsid w:val="00881A0D"/>
    <w:rsid w:val="00883102"/>
    <w:rsid w:val="00884430"/>
    <w:rsid w:val="008844CD"/>
    <w:rsid w:val="00884752"/>
    <w:rsid w:val="00885683"/>
    <w:rsid w:val="008863B7"/>
    <w:rsid w:val="00886AE0"/>
    <w:rsid w:val="00887467"/>
    <w:rsid w:val="00887A5A"/>
    <w:rsid w:val="0089076A"/>
    <w:rsid w:val="00890B77"/>
    <w:rsid w:val="00890E77"/>
    <w:rsid w:val="0089265A"/>
    <w:rsid w:val="008933FC"/>
    <w:rsid w:val="00894760"/>
    <w:rsid w:val="0089659E"/>
    <w:rsid w:val="008970D7"/>
    <w:rsid w:val="008971B5"/>
    <w:rsid w:val="008A35BB"/>
    <w:rsid w:val="008A5633"/>
    <w:rsid w:val="008A752F"/>
    <w:rsid w:val="008A7A01"/>
    <w:rsid w:val="008A7AAB"/>
    <w:rsid w:val="008B0E1F"/>
    <w:rsid w:val="008B23B1"/>
    <w:rsid w:val="008B2776"/>
    <w:rsid w:val="008B3457"/>
    <w:rsid w:val="008B41A1"/>
    <w:rsid w:val="008B5881"/>
    <w:rsid w:val="008B5C77"/>
    <w:rsid w:val="008B5EF9"/>
    <w:rsid w:val="008B5FF7"/>
    <w:rsid w:val="008B65A4"/>
    <w:rsid w:val="008B7216"/>
    <w:rsid w:val="008C05B7"/>
    <w:rsid w:val="008C4010"/>
    <w:rsid w:val="008C68D2"/>
    <w:rsid w:val="008C6C6A"/>
    <w:rsid w:val="008D049E"/>
    <w:rsid w:val="008D06EE"/>
    <w:rsid w:val="008D161A"/>
    <w:rsid w:val="008D2625"/>
    <w:rsid w:val="008D3777"/>
    <w:rsid w:val="008D5AB1"/>
    <w:rsid w:val="008D5E47"/>
    <w:rsid w:val="008D6A9C"/>
    <w:rsid w:val="008E0978"/>
    <w:rsid w:val="008E17D8"/>
    <w:rsid w:val="008E24A0"/>
    <w:rsid w:val="008E2C32"/>
    <w:rsid w:val="008E2F97"/>
    <w:rsid w:val="008E4031"/>
    <w:rsid w:val="008E430A"/>
    <w:rsid w:val="008E4D22"/>
    <w:rsid w:val="008E4E69"/>
    <w:rsid w:val="008E50CC"/>
    <w:rsid w:val="008E5654"/>
    <w:rsid w:val="008E69E5"/>
    <w:rsid w:val="008E7AF7"/>
    <w:rsid w:val="008E7F62"/>
    <w:rsid w:val="008F0F0F"/>
    <w:rsid w:val="008F11C0"/>
    <w:rsid w:val="008F1203"/>
    <w:rsid w:val="008F155D"/>
    <w:rsid w:val="008F3C6F"/>
    <w:rsid w:val="008F58AB"/>
    <w:rsid w:val="008F5B66"/>
    <w:rsid w:val="008F636F"/>
    <w:rsid w:val="008F65C7"/>
    <w:rsid w:val="009018A9"/>
    <w:rsid w:val="009027CE"/>
    <w:rsid w:val="00905474"/>
    <w:rsid w:val="00911A99"/>
    <w:rsid w:val="0091203E"/>
    <w:rsid w:val="009123AB"/>
    <w:rsid w:val="00912A15"/>
    <w:rsid w:val="00914C1C"/>
    <w:rsid w:val="009167BA"/>
    <w:rsid w:val="00916CA3"/>
    <w:rsid w:val="00920733"/>
    <w:rsid w:val="009210F7"/>
    <w:rsid w:val="009216AD"/>
    <w:rsid w:val="00923D3E"/>
    <w:rsid w:val="009244A5"/>
    <w:rsid w:val="00924D48"/>
    <w:rsid w:val="009255A3"/>
    <w:rsid w:val="00925BAE"/>
    <w:rsid w:val="00926C79"/>
    <w:rsid w:val="009305DB"/>
    <w:rsid w:val="00930C26"/>
    <w:rsid w:val="009316E0"/>
    <w:rsid w:val="00931C2F"/>
    <w:rsid w:val="0093326F"/>
    <w:rsid w:val="00933FC3"/>
    <w:rsid w:val="00934265"/>
    <w:rsid w:val="00934582"/>
    <w:rsid w:val="009352B8"/>
    <w:rsid w:val="009357E3"/>
    <w:rsid w:val="00936A11"/>
    <w:rsid w:val="00937A17"/>
    <w:rsid w:val="00940F33"/>
    <w:rsid w:val="0094238F"/>
    <w:rsid w:val="009432AE"/>
    <w:rsid w:val="0094362D"/>
    <w:rsid w:val="009446D3"/>
    <w:rsid w:val="009451C9"/>
    <w:rsid w:val="009506F8"/>
    <w:rsid w:val="00950EFD"/>
    <w:rsid w:val="009520F7"/>
    <w:rsid w:val="00952C5F"/>
    <w:rsid w:val="00952DB5"/>
    <w:rsid w:val="009532FB"/>
    <w:rsid w:val="009539E7"/>
    <w:rsid w:val="00953BEC"/>
    <w:rsid w:val="0095416F"/>
    <w:rsid w:val="009543B6"/>
    <w:rsid w:val="00954F53"/>
    <w:rsid w:val="00955CB1"/>
    <w:rsid w:val="00957075"/>
    <w:rsid w:val="009607C3"/>
    <w:rsid w:val="0096203F"/>
    <w:rsid w:val="00962760"/>
    <w:rsid w:val="0096295D"/>
    <w:rsid w:val="00963A59"/>
    <w:rsid w:val="00963BAC"/>
    <w:rsid w:val="009648AF"/>
    <w:rsid w:val="009657AD"/>
    <w:rsid w:val="00966357"/>
    <w:rsid w:val="00967AEF"/>
    <w:rsid w:val="0097099D"/>
    <w:rsid w:val="00970D56"/>
    <w:rsid w:val="009715E2"/>
    <w:rsid w:val="00972DA7"/>
    <w:rsid w:val="009735E7"/>
    <w:rsid w:val="00973B27"/>
    <w:rsid w:val="009751DD"/>
    <w:rsid w:val="0097646E"/>
    <w:rsid w:val="00980470"/>
    <w:rsid w:val="00980C1D"/>
    <w:rsid w:val="00981DA8"/>
    <w:rsid w:val="00982421"/>
    <w:rsid w:val="00982CDB"/>
    <w:rsid w:val="009838C1"/>
    <w:rsid w:val="00983B46"/>
    <w:rsid w:val="00984577"/>
    <w:rsid w:val="00984AF2"/>
    <w:rsid w:val="00984B7E"/>
    <w:rsid w:val="00986472"/>
    <w:rsid w:val="00987444"/>
    <w:rsid w:val="009876C3"/>
    <w:rsid w:val="0099069F"/>
    <w:rsid w:val="00990AF4"/>
    <w:rsid w:val="00991A58"/>
    <w:rsid w:val="0099209F"/>
    <w:rsid w:val="00992290"/>
    <w:rsid w:val="009922DC"/>
    <w:rsid w:val="0099367C"/>
    <w:rsid w:val="00994D6E"/>
    <w:rsid w:val="009A03E6"/>
    <w:rsid w:val="009A0CF0"/>
    <w:rsid w:val="009A127D"/>
    <w:rsid w:val="009A198F"/>
    <w:rsid w:val="009A1B0C"/>
    <w:rsid w:val="009A3BD0"/>
    <w:rsid w:val="009A4D31"/>
    <w:rsid w:val="009A5B1B"/>
    <w:rsid w:val="009A650F"/>
    <w:rsid w:val="009A79EC"/>
    <w:rsid w:val="009A7B07"/>
    <w:rsid w:val="009B10E6"/>
    <w:rsid w:val="009B2827"/>
    <w:rsid w:val="009B4DF3"/>
    <w:rsid w:val="009B564D"/>
    <w:rsid w:val="009B6945"/>
    <w:rsid w:val="009B6FFD"/>
    <w:rsid w:val="009B7D5B"/>
    <w:rsid w:val="009B7DD0"/>
    <w:rsid w:val="009B7E04"/>
    <w:rsid w:val="009C1328"/>
    <w:rsid w:val="009C2178"/>
    <w:rsid w:val="009C2240"/>
    <w:rsid w:val="009C3181"/>
    <w:rsid w:val="009C5010"/>
    <w:rsid w:val="009D0BCE"/>
    <w:rsid w:val="009D13C6"/>
    <w:rsid w:val="009D2C71"/>
    <w:rsid w:val="009D3E2E"/>
    <w:rsid w:val="009D5007"/>
    <w:rsid w:val="009D5A12"/>
    <w:rsid w:val="009E02A7"/>
    <w:rsid w:val="009E0FBE"/>
    <w:rsid w:val="009E1310"/>
    <w:rsid w:val="009E22BC"/>
    <w:rsid w:val="009E29D9"/>
    <w:rsid w:val="009E37C6"/>
    <w:rsid w:val="009E39F4"/>
    <w:rsid w:val="009E531E"/>
    <w:rsid w:val="009E5F6B"/>
    <w:rsid w:val="009E78B9"/>
    <w:rsid w:val="009E7FA5"/>
    <w:rsid w:val="009F181B"/>
    <w:rsid w:val="009F1DF6"/>
    <w:rsid w:val="009F1DFA"/>
    <w:rsid w:val="009F24A6"/>
    <w:rsid w:val="009F2BDC"/>
    <w:rsid w:val="009F2EDC"/>
    <w:rsid w:val="009F3387"/>
    <w:rsid w:val="009F3BCB"/>
    <w:rsid w:val="009F4549"/>
    <w:rsid w:val="009F4658"/>
    <w:rsid w:val="009F47D2"/>
    <w:rsid w:val="009F5B06"/>
    <w:rsid w:val="009F707F"/>
    <w:rsid w:val="009F796B"/>
    <w:rsid w:val="00A00968"/>
    <w:rsid w:val="00A01738"/>
    <w:rsid w:val="00A02BE7"/>
    <w:rsid w:val="00A03060"/>
    <w:rsid w:val="00A03148"/>
    <w:rsid w:val="00A054F9"/>
    <w:rsid w:val="00A056AE"/>
    <w:rsid w:val="00A06C1C"/>
    <w:rsid w:val="00A06FC8"/>
    <w:rsid w:val="00A07C76"/>
    <w:rsid w:val="00A10604"/>
    <w:rsid w:val="00A106D0"/>
    <w:rsid w:val="00A10812"/>
    <w:rsid w:val="00A10892"/>
    <w:rsid w:val="00A12821"/>
    <w:rsid w:val="00A1304F"/>
    <w:rsid w:val="00A1323B"/>
    <w:rsid w:val="00A133B5"/>
    <w:rsid w:val="00A137E8"/>
    <w:rsid w:val="00A145D2"/>
    <w:rsid w:val="00A15F54"/>
    <w:rsid w:val="00A20C53"/>
    <w:rsid w:val="00A20F70"/>
    <w:rsid w:val="00A22D1C"/>
    <w:rsid w:val="00A23688"/>
    <w:rsid w:val="00A25C2D"/>
    <w:rsid w:val="00A25EA2"/>
    <w:rsid w:val="00A273C3"/>
    <w:rsid w:val="00A27AC2"/>
    <w:rsid w:val="00A30E4A"/>
    <w:rsid w:val="00A314A4"/>
    <w:rsid w:val="00A32D2E"/>
    <w:rsid w:val="00A32F5D"/>
    <w:rsid w:val="00A33327"/>
    <w:rsid w:val="00A34C9F"/>
    <w:rsid w:val="00A35910"/>
    <w:rsid w:val="00A36120"/>
    <w:rsid w:val="00A364F3"/>
    <w:rsid w:val="00A37556"/>
    <w:rsid w:val="00A37649"/>
    <w:rsid w:val="00A37D43"/>
    <w:rsid w:val="00A40D9C"/>
    <w:rsid w:val="00A41130"/>
    <w:rsid w:val="00A4146D"/>
    <w:rsid w:val="00A41CB1"/>
    <w:rsid w:val="00A43790"/>
    <w:rsid w:val="00A43BB1"/>
    <w:rsid w:val="00A43F89"/>
    <w:rsid w:val="00A50731"/>
    <w:rsid w:val="00A50DFC"/>
    <w:rsid w:val="00A52148"/>
    <w:rsid w:val="00A52E9F"/>
    <w:rsid w:val="00A533D6"/>
    <w:rsid w:val="00A53D67"/>
    <w:rsid w:val="00A56CB0"/>
    <w:rsid w:val="00A5702A"/>
    <w:rsid w:val="00A60614"/>
    <w:rsid w:val="00A606FF"/>
    <w:rsid w:val="00A610D8"/>
    <w:rsid w:val="00A61FDE"/>
    <w:rsid w:val="00A626BB"/>
    <w:rsid w:val="00A63C44"/>
    <w:rsid w:val="00A64120"/>
    <w:rsid w:val="00A666F5"/>
    <w:rsid w:val="00A66C80"/>
    <w:rsid w:val="00A7041F"/>
    <w:rsid w:val="00A73213"/>
    <w:rsid w:val="00A746AF"/>
    <w:rsid w:val="00A76CD6"/>
    <w:rsid w:val="00A76EB3"/>
    <w:rsid w:val="00A810F9"/>
    <w:rsid w:val="00A82B1A"/>
    <w:rsid w:val="00A83207"/>
    <w:rsid w:val="00A83326"/>
    <w:rsid w:val="00A83628"/>
    <w:rsid w:val="00A84901"/>
    <w:rsid w:val="00A872BB"/>
    <w:rsid w:val="00A915A6"/>
    <w:rsid w:val="00A91C65"/>
    <w:rsid w:val="00A92AD1"/>
    <w:rsid w:val="00A946AA"/>
    <w:rsid w:val="00A94C4D"/>
    <w:rsid w:val="00A94C6A"/>
    <w:rsid w:val="00A95C0C"/>
    <w:rsid w:val="00AA0608"/>
    <w:rsid w:val="00AA0EB4"/>
    <w:rsid w:val="00AA0EEA"/>
    <w:rsid w:val="00AA125F"/>
    <w:rsid w:val="00AA13AA"/>
    <w:rsid w:val="00AA155D"/>
    <w:rsid w:val="00AA16E4"/>
    <w:rsid w:val="00AA1908"/>
    <w:rsid w:val="00AA1B39"/>
    <w:rsid w:val="00AA2429"/>
    <w:rsid w:val="00AA2E77"/>
    <w:rsid w:val="00AA32AB"/>
    <w:rsid w:val="00AA3A8A"/>
    <w:rsid w:val="00AA4EEB"/>
    <w:rsid w:val="00AA54D0"/>
    <w:rsid w:val="00AA550E"/>
    <w:rsid w:val="00AA59DA"/>
    <w:rsid w:val="00AA6600"/>
    <w:rsid w:val="00AA6EAB"/>
    <w:rsid w:val="00AB084B"/>
    <w:rsid w:val="00AB0C76"/>
    <w:rsid w:val="00AB3F05"/>
    <w:rsid w:val="00AB4C31"/>
    <w:rsid w:val="00AB50EA"/>
    <w:rsid w:val="00AB5BA2"/>
    <w:rsid w:val="00AB5CB3"/>
    <w:rsid w:val="00AB6874"/>
    <w:rsid w:val="00AB6B32"/>
    <w:rsid w:val="00AB7DFC"/>
    <w:rsid w:val="00AB7F2B"/>
    <w:rsid w:val="00AC024A"/>
    <w:rsid w:val="00AC17DB"/>
    <w:rsid w:val="00AC1E3B"/>
    <w:rsid w:val="00AC1EDE"/>
    <w:rsid w:val="00AC2719"/>
    <w:rsid w:val="00AC323B"/>
    <w:rsid w:val="00AC3475"/>
    <w:rsid w:val="00AC3AFE"/>
    <w:rsid w:val="00AC48EA"/>
    <w:rsid w:val="00AC4E0C"/>
    <w:rsid w:val="00AC6678"/>
    <w:rsid w:val="00AC6744"/>
    <w:rsid w:val="00AD06FA"/>
    <w:rsid w:val="00AD1468"/>
    <w:rsid w:val="00AD17B6"/>
    <w:rsid w:val="00AD236F"/>
    <w:rsid w:val="00AD2A64"/>
    <w:rsid w:val="00AD2CFB"/>
    <w:rsid w:val="00AD3B53"/>
    <w:rsid w:val="00AD4ACA"/>
    <w:rsid w:val="00AD4B36"/>
    <w:rsid w:val="00AD4D63"/>
    <w:rsid w:val="00AD630C"/>
    <w:rsid w:val="00AD7231"/>
    <w:rsid w:val="00AD7CFD"/>
    <w:rsid w:val="00AE0896"/>
    <w:rsid w:val="00AE0B5D"/>
    <w:rsid w:val="00AE0D35"/>
    <w:rsid w:val="00AE30EE"/>
    <w:rsid w:val="00AE54A1"/>
    <w:rsid w:val="00AE68B6"/>
    <w:rsid w:val="00AE7353"/>
    <w:rsid w:val="00AF338F"/>
    <w:rsid w:val="00AF3AAE"/>
    <w:rsid w:val="00AF4111"/>
    <w:rsid w:val="00AF6237"/>
    <w:rsid w:val="00AF66C7"/>
    <w:rsid w:val="00AF7BE5"/>
    <w:rsid w:val="00B033A2"/>
    <w:rsid w:val="00B0386B"/>
    <w:rsid w:val="00B04148"/>
    <w:rsid w:val="00B048AD"/>
    <w:rsid w:val="00B04A62"/>
    <w:rsid w:val="00B04C65"/>
    <w:rsid w:val="00B057E3"/>
    <w:rsid w:val="00B06626"/>
    <w:rsid w:val="00B0694C"/>
    <w:rsid w:val="00B06E4D"/>
    <w:rsid w:val="00B06EC6"/>
    <w:rsid w:val="00B07796"/>
    <w:rsid w:val="00B078BE"/>
    <w:rsid w:val="00B07FCB"/>
    <w:rsid w:val="00B10DD7"/>
    <w:rsid w:val="00B10E6E"/>
    <w:rsid w:val="00B128AA"/>
    <w:rsid w:val="00B14303"/>
    <w:rsid w:val="00B14C20"/>
    <w:rsid w:val="00B160D5"/>
    <w:rsid w:val="00B16D70"/>
    <w:rsid w:val="00B16FBC"/>
    <w:rsid w:val="00B17084"/>
    <w:rsid w:val="00B1724C"/>
    <w:rsid w:val="00B22B6D"/>
    <w:rsid w:val="00B250F0"/>
    <w:rsid w:val="00B25393"/>
    <w:rsid w:val="00B27099"/>
    <w:rsid w:val="00B27BB9"/>
    <w:rsid w:val="00B30B1B"/>
    <w:rsid w:val="00B30FB0"/>
    <w:rsid w:val="00B3205A"/>
    <w:rsid w:val="00B32712"/>
    <w:rsid w:val="00B332C2"/>
    <w:rsid w:val="00B3403C"/>
    <w:rsid w:val="00B34BD5"/>
    <w:rsid w:val="00B3518C"/>
    <w:rsid w:val="00B35A6A"/>
    <w:rsid w:val="00B35AFE"/>
    <w:rsid w:val="00B3609C"/>
    <w:rsid w:val="00B360E5"/>
    <w:rsid w:val="00B36A7A"/>
    <w:rsid w:val="00B40526"/>
    <w:rsid w:val="00B41326"/>
    <w:rsid w:val="00B41415"/>
    <w:rsid w:val="00B41897"/>
    <w:rsid w:val="00B419A0"/>
    <w:rsid w:val="00B45824"/>
    <w:rsid w:val="00B46381"/>
    <w:rsid w:val="00B47E82"/>
    <w:rsid w:val="00B511B4"/>
    <w:rsid w:val="00B51856"/>
    <w:rsid w:val="00B5202C"/>
    <w:rsid w:val="00B533CE"/>
    <w:rsid w:val="00B549F1"/>
    <w:rsid w:val="00B54BC7"/>
    <w:rsid w:val="00B55259"/>
    <w:rsid w:val="00B553A9"/>
    <w:rsid w:val="00B55784"/>
    <w:rsid w:val="00B55B61"/>
    <w:rsid w:val="00B567AE"/>
    <w:rsid w:val="00B5741A"/>
    <w:rsid w:val="00B57862"/>
    <w:rsid w:val="00B57A0A"/>
    <w:rsid w:val="00B57AB3"/>
    <w:rsid w:val="00B600AA"/>
    <w:rsid w:val="00B611A7"/>
    <w:rsid w:val="00B61F83"/>
    <w:rsid w:val="00B63247"/>
    <w:rsid w:val="00B63AB6"/>
    <w:rsid w:val="00B645C6"/>
    <w:rsid w:val="00B6625D"/>
    <w:rsid w:val="00B7099D"/>
    <w:rsid w:val="00B713DC"/>
    <w:rsid w:val="00B722CE"/>
    <w:rsid w:val="00B72C1E"/>
    <w:rsid w:val="00B72D0F"/>
    <w:rsid w:val="00B734F8"/>
    <w:rsid w:val="00B73ADA"/>
    <w:rsid w:val="00B74735"/>
    <w:rsid w:val="00B75873"/>
    <w:rsid w:val="00B76A50"/>
    <w:rsid w:val="00B76E3C"/>
    <w:rsid w:val="00B76F5F"/>
    <w:rsid w:val="00B831BE"/>
    <w:rsid w:val="00B833EA"/>
    <w:rsid w:val="00B837BA"/>
    <w:rsid w:val="00B85FF4"/>
    <w:rsid w:val="00B87FC8"/>
    <w:rsid w:val="00B90215"/>
    <w:rsid w:val="00B92914"/>
    <w:rsid w:val="00B934F7"/>
    <w:rsid w:val="00B9453F"/>
    <w:rsid w:val="00B94ADD"/>
    <w:rsid w:val="00B95300"/>
    <w:rsid w:val="00B971D6"/>
    <w:rsid w:val="00BA01EE"/>
    <w:rsid w:val="00BA0893"/>
    <w:rsid w:val="00BA209B"/>
    <w:rsid w:val="00BA2DB2"/>
    <w:rsid w:val="00BA4607"/>
    <w:rsid w:val="00BA6202"/>
    <w:rsid w:val="00BB1963"/>
    <w:rsid w:val="00BB243F"/>
    <w:rsid w:val="00BB3EF6"/>
    <w:rsid w:val="00BB4002"/>
    <w:rsid w:val="00BB426E"/>
    <w:rsid w:val="00BB4A2F"/>
    <w:rsid w:val="00BB4E72"/>
    <w:rsid w:val="00BB5A0B"/>
    <w:rsid w:val="00BB6480"/>
    <w:rsid w:val="00BC044D"/>
    <w:rsid w:val="00BC18A0"/>
    <w:rsid w:val="00BC278E"/>
    <w:rsid w:val="00BC28B5"/>
    <w:rsid w:val="00BC39C4"/>
    <w:rsid w:val="00BC3DDD"/>
    <w:rsid w:val="00BC43D6"/>
    <w:rsid w:val="00BD0922"/>
    <w:rsid w:val="00BD0E88"/>
    <w:rsid w:val="00BD154E"/>
    <w:rsid w:val="00BD2A02"/>
    <w:rsid w:val="00BD2C4D"/>
    <w:rsid w:val="00BD2E23"/>
    <w:rsid w:val="00BD3D71"/>
    <w:rsid w:val="00BD5816"/>
    <w:rsid w:val="00BD5B2B"/>
    <w:rsid w:val="00BD638D"/>
    <w:rsid w:val="00BD6DF1"/>
    <w:rsid w:val="00BE0390"/>
    <w:rsid w:val="00BE05AC"/>
    <w:rsid w:val="00BE0735"/>
    <w:rsid w:val="00BE1639"/>
    <w:rsid w:val="00BE1DC1"/>
    <w:rsid w:val="00BE21E5"/>
    <w:rsid w:val="00BE45F0"/>
    <w:rsid w:val="00BE4C34"/>
    <w:rsid w:val="00BE541A"/>
    <w:rsid w:val="00BE549E"/>
    <w:rsid w:val="00BE5538"/>
    <w:rsid w:val="00BE674C"/>
    <w:rsid w:val="00BE6F4E"/>
    <w:rsid w:val="00BE7816"/>
    <w:rsid w:val="00BE7ABC"/>
    <w:rsid w:val="00BF1B09"/>
    <w:rsid w:val="00BF216C"/>
    <w:rsid w:val="00BF21A5"/>
    <w:rsid w:val="00BF2309"/>
    <w:rsid w:val="00BF2CD3"/>
    <w:rsid w:val="00BF303D"/>
    <w:rsid w:val="00BF3205"/>
    <w:rsid w:val="00BF385B"/>
    <w:rsid w:val="00BF3AA0"/>
    <w:rsid w:val="00BF4094"/>
    <w:rsid w:val="00BF64E0"/>
    <w:rsid w:val="00BF6799"/>
    <w:rsid w:val="00BF6865"/>
    <w:rsid w:val="00BF6A35"/>
    <w:rsid w:val="00BF7F6E"/>
    <w:rsid w:val="00C01979"/>
    <w:rsid w:val="00C0382E"/>
    <w:rsid w:val="00C03ECA"/>
    <w:rsid w:val="00C04254"/>
    <w:rsid w:val="00C042BF"/>
    <w:rsid w:val="00C04BF2"/>
    <w:rsid w:val="00C04FD4"/>
    <w:rsid w:val="00C05088"/>
    <w:rsid w:val="00C06368"/>
    <w:rsid w:val="00C06568"/>
    <w:rsid w:val="00C069C1"/>
    <w:rsid w:val="00C06CDC"/>
    <w:rsid w:val="00C06E6C"/>
    <w:rsid w:val="00C117DF"/>
    <w:rsid w:val="00C13115"/>
    <w:rsid w:val="00C1343C"/>
    <w:rsid w:val="00C14FE1"/>
    <w:rsid w:val="00C15AC5"/>
    <w:rsid w:val="00C15E28"/>
    <w:rsid w:val="00C2111A"/>
    <w:rsid w:val="00C218AA"/>
    <w:rsid w:val="00C21A53"/>
    <w:rsid w:val="00C221FC"/>
    <w:rsid w:val="00C22EE0"/>
    <w:rsid w:val="00C23064"/>
    <w:rsid w:val="00C252C2"/>
    <w:rsid w:val="00C2572B"/>
    <w:rsid w:val="00C2612C"/>
    <w:rsid w:val="00C266B7"/>
    <w:rsid w:val="00C26B47"/>
    <w:rsid w:val="00C2744D"/>
    <w:rsid w:val="00C3006A"/>
    <w:rsid w:val="00C302F1"/>
    <w:rsid w:val="00C32BBA"/>
    <w:rsid w:val="00C3375A"/>
    <w:rsid w:val="00C338A3"/>
    <w:rsid w:val="00C34BD9"/>
    <w:rsid w:val="00C34D5E"/>
    <w:rsid w:val="00C3621F"/>
    <w:rsid w:val="00C37202"/>
    <w:rsid w:val="00C37543"/>
    <w:rsid w:val="00C37996"/>
    <w:rsid w:val="00C37BD4"/>
    <w:rsid w:val="00C37FE5"/>
    <w:rsid w:val="00C414E3"/>
    <w:rsid w:val="00C41AD3"/>
    <w:rsid w:val="00C41DB6"/>
    <w:rsid w:val="00C42FED"/>
    <w:rsid w:val="00C458A0"/>
    <w:rsid w:val="00C467D0"/>
    <w:rsid w:val="00C508C9"/>
    <w:rsid w:val="00C51622"/>
    <w:rsid w:val="00C51FDB"/>
    <w:rsid w:val="00C534BC"/>
    <w:rsid w:val="00C535EC"/>
    <w:rsid w:val="00C550FF"/>
    <w:rsid w:val="00C57D2B"/>
    <w:rsid w:val="00C608BE"/>
    <w:rsid w:val="00C60933"/>
    <w:rsid w:val="00C61B5D"/>
    <w:rsid w:val="00C62CBA"/>
    <w:rsid w:val="00C6306E"/>
    <w:rsid w:val="00C6462F"/>
    <w:rsid w:val="00C652CC"/>
    <w:rsid w:val="00C656A7"/>
    <w:rsid w:val="00C656B6"/>
    <w:rsid w:val="00C658BC"/>
    <w:rsid w:val="00C65D9C"/>
    <w:rsid w:val="00C66196"/>
    <w:rsid w:val="00C664FF"/>
    <w:rsid w:val="00C66A90"/>
    <w:rsid w:val="00C66B46"/>
    <w:rsid w:val="00C706DA"/>
    <w:rsid w:val="00C71A04"/>
    <w:rsid w:val="00C725EC"/>
    <w:rsid w:val="00C73576"/>
    <w:rsid w:val="00C74067"/>
    <w:rsid w:val="00C75449"/>
    <w:rsid w:val="00C75C1E"/>
    <w:rsid w:val="00C76812"/>
    <w:rsid w:val="00C7702E"/>
    <w:rsid w:val="00C80181"/>
    <w:rsid w:val="00C82DB9"/>
    <w:rsid w:val="00C83ACD"/>
    <w:rsid w:val="00C844F7"/>
    <w:rsid w:val="00C849DD"/>
    <w:rsid w:val="00C86DF4"/>
    <w:rsid w:val="00C90AF6"/>
    <w:rsid w:val="00C911E4"/>
    <w:rsid w:val="00C9156A"/>
    <w:rsid w:val="00C92635"/>
    <w:rsid w:val="00C932A0"/>
    <w:rsid w:val="00C94275"/>
    <w:rsid w:val="00C94812"/>
    <w:rsid w:val="00C95046"/>
    <w:rsid w:val="00C95AD1"/>
    <w:rsid w:val="00C96165"/>
    <w:rsid w:val="00C968AC"/>
    <w:rsid w:val="00C9691D"/>
    <w:rsid w:val="00CA0C5C"/>
    <w:rsid w:val="00CA20D1"/>
    <w:rsid w:val="00CA29DF"/>
    <w:rsid w:val="00CA338B"/>
    <w:rsid w:val="00CA3EE6"/>
    <w:rsid w:val="00CA58C4"/>
    <w:rsid w:val="00CA71DF"/>
    <w:rsid w:val="00CB0A43"/>
    <w:rsid w:val="00CB18C4"/>
    <w:rsid w:val="00CB1E56"/>
    <w:rsid w:val="00CB1F61"/>
    <w:rsid w:val="00CB5934"/>
    <w:rsid w:val="00CB66AB"/>
    <w:rsid w:val="00CB6ED4"/>
    <w:rsid w:val="00CB7302"/>
    <w:rsid w:val="00CC0C80"/>
    <w:rsid w:val="00CC10C0"/>
    <w:rsid w:val="00CC1807"/>
    <w:rsid w:val="00CC1DE6"/>
    <w:rsid w:val="00CC3111"/>
    <w:rsid w:val="00CC317D"/>
    <w:rsid w:val="00CC4658"/>
    <w:rsid w:val="00CC54F1"/>
    <w:rsid w:val="00CC568D"/>
    <w:rsid w:val="00CC65DA"/>
    <w:rsid w:val="00CC79E7"/>
    <w:rsid w:val="00CC7E8E"/>
    <w:rsid w:val="00CD11A3"/>
    <w:rsid w:val="00CD16A0"/>
    <w:rsid w:val="00CD1755"/>
    <w:rsid w:val="00CD184F"/>
    <w:rsid w:val="00CD1DCF"/>
    <w:rsid w:val="00CD22D6"/>
    <w:rsid w:val="00CD346C"/>
    <w:rsid w:val="00CD3A8C"/>
    <w:rsid w:val="00CD4202"/>
    <w:rsid w:val="00CE0463"/>
    <w:rsid w:val="00CE08F9"/>
    <w:rsid w:val="00CE1555"/>
    <w:rsid w:val="00CE210A"/>
    <w:rsid w:val="00CE33BA"/>
    <w:rsid w:val="00CF01D9"/>
    <w:rsid w:val="00CF0D6D"/>
    <w:rsid w:val="00CF1C62"/>
    <w:rsid w:val="00CF2D35"/>
    <w:rsid w:val="00CF32E2"/>
    <w:rsid w:val="00CF43A9"/>
    <w:rsid w:val="00CF4C87"/>
    <w:rsid w:val="00CF506B"/>
    <w:rsid w:val="00CF69F8"/>
    <w:rsid w:val="00CF6D4C"/>
    <w:rsid w:val="00CF712C"/>
    <w:rsid w:val="00CF7F4A"/>
    <w:rsid w:val="00D006E9"/>
    <w:rsid w:val="00D00F0B"/>
    <w:rsid w:val="00D02A6A"/>
    <w:rsid w:val="00D042EC"/>
    <w:rsid w:val="00D058D0"/>
    <w:rsid w:val="00D06D1F"/>
    <w:rsid w:val="00D07129"/>
    <w:rsid w:val="00D07308"/>
    <w:rsid w:val="00D07391"/>
    <w:rsid w:val="00D07BFA"/>
    <w:rsid w:val="00D1283E"/>
    <w:rsid w:val="00D1293F"/>
    <w:rsid w:val="00D12B4D"/>
    <w:rsid w:val="00D12C45"/>
    <w:rsid w:val="00D1300B"/>
    <w:rsid w:val="00D1337E"/>
    <w:rsid w:val="00D138A9"/>
    <w:rsid w:val="00D13B6A"/>
    <w:rsid w:val="00D14A92"/>
    <w:rsid w:val="00D14CF1"/>
    <w:rsid w:val="00D154D7"/>
    <w:rsid w:val="00D16043"/>
    <w:rsid w:val="00D16B6C"/>
    <w:rsid w:val="00D17505"/>
    <w:rsid w:val="00D20377"/>
    <w:rsid w:val="00D22A4E"/>
    <w:rsid w:val="00D238E8"/>
    <w:rsid w:val="00D25FD1"/>
    <w:rsid w:val="00D26170"/>
    <w:rsid w:val="00D26491"/>
    <w:rsid w:val="00D3013E"/>
    <w:rsid w:val="00D30B58"/>
    <w:rsid w:val="00D3127E"/>
    <w:rsid w:val="00D32858"/>
    <w:rsid w:val="00D333EC"/>
    <w:rsid w:val="00D360A0"/>
    <w:rsid w:val="00D37B06"/>
    <w:rsid w:val="00D40939"/>
    <w:rsid w:val="00D40954"/>
    <w:rsid w:val="00D40A43"/>
    <w:rsid w:val="00D41FED"/>
    <w:rsid w:val="00D427ED"/>
    <w:rsid w:val="00D42962"/>
    <w:rsid w:val="00D443F6"/>
    <w:rsid w:val="00D4592A"/>
    <w:rsid w:val="00D45F81"/>
    <w:rsid w:val="00D47220"/>
    <w:rsid w:val="00D47522"/>
    <w:rsid w:val="00D50660"/>
    <w:rsid w:val="00D50BF5"/>
    <w:rsid w:val="00D515EC"/>
    <w:rsid w:val="00D51D99"/>
    <w:rsid w:val="00D538AF"/>
    <w:rsid w:val="00D53964"/>
    <w:rsid w:val="00D55DDC"/>
    <w:rsid w:val="00D61023"/>
    <w:rsid w:val="00D63449"/>
    <w:rsid w:val="00D63C84"/>
    <w:rsid w:val="00D65988"/>
    <w:rsid w:val="00D6679D"/>
    <w:rsid w:val="00D6758D"/>
    <w:rsid w:val="00D675AF"/>
    <w:rsid w:val="00D7219A"/>
    <w:rsid w:val="00D72364"/>
    <w:rsid w:val="00D730F4"/>
    <w:rsid w:val="00D74F69"/>
    <w:rsid w:val="00D755E6"/>
    <w:rsid w:val="00D75FB2"/>
    <w:rsid w:val="00D8027C"/>
    <w:rsid w:val="00D8129A"/>
    <w:rsid w:val="00D81E9A"/>
    <w:rsid w:val="00D830CA"/>
    <w:rsid w:val="00D8321F"/>
    <w:rsid w:val="00D84195"/>
    <w:rsid w:val="00D84221"/>
    <w:rsid w:val="00D847BD"/>
    <w:rsid w:val="00D84D61"/>
    <w:rsid w:val="00D851CA"/>
    <w:rsid w:val="00D85E2E"/>
    <w:rsid w:val="00D867EB"/>
    <w:rsid w:val="00D86BD2"/>
    <w:rsid w:val="00D86EED"/>
    <w:rsid w:val="00D879E4"/>
    <w:rsid w:val="00D87AD8"/>
    <w:rsid w:val="00D90938"/>
    <w:rsid w:val="00D90D41"/>
    <w:rsid w:val="00D910EA"/>
    <w:rsid w:val="00D92CA6"/>
    <w:rsid w:val="00D9384E"/>
    <w:rsid w:val="00D94374"/>
    <w:rsid w:val="00D94408"/>
    <w:rsid w:val="00D9440D"/>
    <w:rsid w:val="00D95EBA"/>
    <w:rsid w:val="00DA0A2E"/>
    <w:rsid w:val="00DA12FE"/>
    <w:rsid w:val="00DA1829"/>
    <w:rsid w:val="00DA38A6"/>
    <w:rsid w:val="00DA4F7A"/>
    <w:rsid w:val="00DA5891"/>
    <w:rsid w:val="00DA717F"/>
    <w:rsid w:val="00DB08CE"/>
    <w:rsid w:val="00DB08EB"/>
    <w:rsid w:val="00DB0FCE"/>
    <w:rsid w:val="00DB1E2C"/>
    <w:rsid w:val="00DB3190"/>
    <w:rsid w:val="00DB5DAB"/>
    <w:rsid w:val="00DB607D"/>
    <w:rsid w:val="00DB628E"/>
    <w:rsid w:val="00DC0BBB"/>
    <w:rsid w:val="00DC0EE1"/>
    <w:rsid w:val="00DC1B3B"/>
    <w:rsid w:val="00DC4619"/>
    <w:rsid w:val="00DC6333"/>
    <w:rsid w:val="00DC7134"/>
    <w:rsid w:val="00DC77D0"/>
    <w:rsid w:val="00DD0576"/>
    <w:rsid w:val="00DD1A0B"/>
    <w:rsid w:val="00DD21C9"/>
    <w:rsid w:val="00DD3B52"/>
    <w:rsid w:val="00DD4AB1"/>
    <w:rsid w:val="00DD5C8A"/>
    <w:rsid w:val="00DD6FA5"/>
    <w:rsid w:val="00DD7505"/>
    <w:rsid w:val="00DD77BC"/>
    <w:rsid w:val="00DE09A8"/>
    <w:rsid w:val="00DE0D87"/>
    <w:rsid w:val="00DE19B8"/>
    <w:rsid w:val="00DE1B07"/>
    <w:rsid w:val="00DE1FDE"/>
    <w:rsid w:val="00DE2CDA"/>
    <w:rsid w:val="00DE31ED"/>
    <w:rsid w:val="00DE3A4F"/>
    <w:rsid w:val="00DE4623"/>
    <w:rsid w:val="00DE75F3"/>
    <w:rsid w:val="00DE799C"/>
    <w:rsid w:val="00DF07E4"/>
    <w:rsid w:val="00DF16FD"/>
    <w:rsid w:val="00DF1AF6"/>
    <w:rsid w:val="00DF4E63"/>
    <w:rsid w:val="00DF6127"/>
    <w:rsid w:val="00DF6DEE"/>
    <w:rsid w:val="00DF7E62"/>
    <w:rsid w:val="00E011F7"/>
    <w:rsid w:val="00E029C8"/>
    <w:rsid w:val="00E02F1F"/>
    <w:rsid w:val="00E043D5"/>
    <w:rsid w:val="00E044E4"/>
    <w:rsid w:val="00E05673"/>
    <w:rsid w:val="00E0609C"/>
    <w:rsid w:val="00E066DA"/>
    <w:rsid w:val="00E071D4"/>
    <w:rsid w:val="00E07B30"/>
    <w:rsid w:val="00E121CF"/>
    <w:rsid w:val="00E12AD1"/>
    <w:rsid w:val="00E139D6"/>
    <w:rsid w:val="00E142E0"/>
    <w:rsid w:val="00E156C5"/>
    <w:rsid w:val="00E167B7"/>
    <w:rsid w:val="00E16B6B"/>
    <w:rsid w:val="00E17889"/>
    <w:rsid w:val="00E17977"/>
    <w:rsid w:val="00E20E4A"/>
    <w:rsid w:val="00E21783"/>
    <w:rsid w:val="00E223A3"/>
    <w:rsid w:val="00E24513"/>
    <w:rsid w:val="00E24686"/>
    <w:rsid w:val="00E251D7"/>
    <w:rsid w:val="00E25BEB"/>
    <w:rsid w:val="00E31424"/>
    <w:rsid w:val="00E327C5"/>
    <w:rsid w:val="00E33281"/>
    <w:rsid w:val="00E33754"/>
    <w:rsid w:val="00E33DBF"/>
    <w:rsid w:val="00E34B50"/>
    <w:rsid w:val="00E34E4C"/>
    <w:rsid w:val="00E356C9"/>
    <w:rsid w:val="00E362C8"/>
    <w:rsid w:val="00E37504"/>
    <w:rsid w:val="00E37707"/>
    <w:rsid w:val="00E37A09"/>
    <w:rsid w:val="00E400A8"/>
    <w:rsid w:val="00E4018B"/>
    <w:rsid w:val="00E40B00"/>
    <w:rsid w:val="00E40EF3"/>
    <w:rsid w:val="00E42689"/>
    <w:rsid w:val="00E4434F"/>
    <w:rsid w:val="00E4444B"/>
    <w:rsid w:val="00E45AC7"/>
    <w:rsid w:val="00E45B4D"/>
    <w:rsid w:val="00E47120"/>
    <w:rsid w:val="00E500C8"/>
    <w:rsid w:val="00E50B87"/>
    <w:rsid w:val="00E51116"/>
    <w:rsid w:val="00E51F99"/>
    <w:rsid w:val="00E52369"/>
    <w:rsid w:val="00E5377B"/>
    <w:rsid w:val="00E551F3"/>
    <w:rsid w:val="00E57B51"/>
    <w:rsid w:val="00E63168"/>
    <w:rsid w:val="00E631E2"/>
    <w:rsid w:val="00E64412"/>
    <w:rsid w:val="00E64B16"/>
    <w:rsid w:val="00E6568C"/>
    <w:rsid w:val="00E65717"/>
    <w:rsid w:val="00E66253"/>
    <w:rsid w:val="00E670A9"/>
    <w:rsid w:val="00E71084"/>
    <w:rsid w:val="00E712FB"/>
    <w:rsid w:val="00E71FF1"/>
    <w:rsid w:val="00E72C6B"/>
    <w:rsid w:val="00E73C42"/>
    <w:rsid w:val="00E7563D"/>
    <w:rsid w:val="00E76000"/>
    <w:rsid w:val="00E7770A"/>
    <w:rsid w:val="00E802E2"/>
    <w:rsid w:val="00E83765"/>
    <w:rsid w:val="00E8405D"/>
    <w:rsid w:val="00E84D09"/>
    <w:rsid w:val="00E851E0"/>
    <w:rsid w:val="00E856C4"/>
    <w:rsid w:val="00E87F5F"/>
    <w:rsid w:val="00E9056A"/>
    <w:rsid w:val="00E93234"/>
    <w:rsid w:val="00E932E7"/>
    <w:rsid w:val="00E94007"/>
    <w:rsid w:val="00E94A02"/>
    <w:rsid w:val="00E96399"/>
    <w:rsid w:val="00E9674A"/>
    <w:rsid w:val="00E96758"/>
    <w:rsid w:val="00E97AEE"/>
    <w:rsid w:val="00EA0082"/>
    <w:rsid w:val="00EA3C70"/>
    <w:rsid w:val="00EA4166"/>
    <w:rsid w:val="00EA426A"/>
    <w:rsid w:val="00EA5B9F"/>
    <w:rsid w:val="00EA68F6"/>
    <w:rsid w:val="00EB24C4"/>
    <w:rsid w:val="00EB4A13"/>
    <w:rsid w:val="00EB50D7"/>
    <w:rsid w:val="00EB67EA"/>
    <w:rsid w:val="00EB7755"/>
    <w:rsid w:val="00EB785E"/>
    <w:rsid w:val="00EC03A8"/>
    <w:rsid w:val="00EC078E"/>
    <w:rsid w:val="00EC09FA"/>
    <w:rsid w:val="00EC10F5"/>
    <w:rsid w:val="00EC3A94"/>
    <w:rsid w:val="00EC594D"/>
    <w:rsid w:val="00EC6AE3"/>
    <w:rsid w:val="00ED15D7"/>
    <w:rsid w:val="00ED17BA"/>
    <w:rsid w:val="00ED20BB"/>
    <w:rsid w:val="00ED2C9E"/>
    <w:rsid w:val="00ED3059"/>
    <w:rsid w:val="00ED30FF"/>
    <w:rsid w:val="00ED3241"/>
    <w:rsid w:val="00ED3380"/>
    <w:rsid w:val="00ED33A2"/>
    <w:rsid w:val="00ED3E4E"/>
    <w:rsid w:val="00ED46F3"/>
    <w:rsid w:val="00EE01DD"/>
    <w:rsid w:val="00EE3197"/>
    <w:rsid w:val="00EE3819"/>
    <w:rsid w:val="00EE43C0"/>
    <w:rsid w:val="00EE5834"/>
    <w:rsid w:val="00EE6493"/>
    <w:rsid w:val="00EE7D10"/>
    <w:rsid w:val="00EF0F9F"/>
    <w:rsid w:val="00EF12CC"/>
    <w:rsid w:val="00EF17AC"/>
    <w:rsid w:val="00EF23A0"/>
    <w:rsid w:val="00EF2E15"/>
    <w:rsid w:val="00EF3A18"/>
    <w:rsid w:val="00EF4312"/>
    <w:rsid w:val="00EF5DD6"/>
    <w:rsid w:val="00EF6042"/>
    <w:rsid w:val="00EF6F85"/>
    <w:rsid w:val="00EF7847"/>
    <w:rsid w:val="00EF78B1"/>
    <w:rsid w:val="00F0105C"/>
    <w:rsid w:val="00F01C21"/>
    <w:rsid w:val="00F04438"/>
    <w:rsid w:val="00F04440"/>
    <w:rsid w:val="00F05B94"/>
    <w:rsid w:val="00F062FF"/>
    <w:rsid w:val="00F0661F"/>
    <w:rsid w:val="00F06B8F"/>
    <w:rsid w:val="00F07875"/>
    <w:rsid w:val="00F07B07"/>
    <w:rsid w:val="00F11F83"/>
    <w:rsid w:val="00F12D4C"/>
    <w:rsid w:val="00F12FA6"/>
    <w:rsid w:val="00F13E2E"/>
    <w:rsid w:val="00F14AF8"/>
    <w:rsid w:val="00F15F8E"/>
    <w:rsid w:val="00F17E9E"/>
    <w:rsid w:val="00F21428"/>
    <w:rsid w:val="00F2282A"/>
    <w:rsid w:val="00F237EA"/>
    <w:rsid w:val="00F257CF"/>
    <w:rsid w:val="00F25C89"/>
    <w:rsid w:val="00F268E4"/>
    <w:rsid w:val="00F27B11"/>
    <w:rsid w:val="00F30009"/>
    <w:rsid w:val="00F30202"/>
    <w:rsid w:val="00F30A2F"/>
    <w:rsid w:val="00F30C46"/>
    <w:rsid w:val="00F32308"/>
    <w:rsid w:val="00F327CF"/>
    <w:rsid w:val="00F32872"/>
    <w:rsid w:val="00F32DE2"/>
    <w:rsid w:val="00F34398"/>
    <w:rsid w:val="00F34C36"/>
    <w:rsid w:val="00F34F05"/>
    <w:rsid w:val="00F35094"/>
    <w:rsid w:val="00F359C2"/>
    <w:rsid w:val="00F3604E"/>
    <w:rsid w:val="00F3635B"/>
    <w:rsid w:val="00F363F7"/>
    <w:rsid w:val="00F36496"/>
    <w:rsid w:val="00F36587"/>
    <w:rsid w:val="00F36622"/>
    <w:rsid w:val="00F369E3"/>
    <w:rsid w:val="00F4026D"/>
    <w:rsid w:val="00F40D4E"/>
    <w:rsid w:val="00F422B3"/>
    <w:rsid w:val="00F43153"/>
    <w:rsid w:val="00F439F1"/>
    <w:rsid w:val="00F43FF0"/>
    <w:rsid w:val="00F448F1"/>
    <w:rsid w:val="00F44E3E"/>
    <w:rsid w:val="00F46BB2"/>
    <w:rsid w:val="00F4754D"/>
    <w:rsid w:val="00F50D14"/>
    <w:rsid w:val="00F5245E"/>
    <w:rsid w:val="00F52A06"/>
    <w:rsid w:val="00F53631"/>
    <w:rsid w:val="00F566CF"/>
    <w:rsid w:val="00F56937"/>
    <w:rsid w:val="00F61D26"/>
    <w:rsid w:val="00F6307D"/>
    <w:rsid w:val="00F6488F"/>
    <w:rsid w:val="00F64DDB"/>
    <w:rsid w:val="00F65FE8"/>
    <w:rsid w:val="00F66D88"/>
    <w:rsid w:val="00F66E6B"/>
    <w:rsid w:val="00F706A0"/>
    <w:rsid w:val="00F71797"/>
    <w:rsid w:val="00F71979"/>
    <w:rsid w:val="00F7227C"/>
    <w:rsid w:val="00F7257E"/>
    <w:rsid w:val="00F725B8"/>
    <w:rsid w:val="00F727D0"/>
    <w:rsid w:val="00F72D9D"/>
    <w:rsid w:val="00F74120"/>
    <w:rsid w:val="00F765AF"/>
    <w:rsid w:val="00F76B50"/>
    <w:rsid w:val="00F83F9F"/>
    <w:rsid w:val="00F8445A"/>
    <w:rsid w:val="00F84D80"/>
    <w:rsid w:val="00F85B36"/>
    <w:rsid w:val="00F85CCA"/>
    <w:rsid w:val="00F90763"/>
    <w:rsid w:val="00F912DA"/>
    <w:rsid w:val="00F914EF"/>
    <w:rsid w:val="00F91C57"/>
    <w:rsid w:val="00F92E6D"/>
    <w:rsid w:val="00F93D70"/>
    <w:rsid w:val="00F95125"/>
    <w:rsid w:val="00F95646"/>
    <w:rsid w:val="00F95D27"/>
    <w:rsid w:val="00F9731C"/>
    <w:rsid w:val="00FA0F6E"/>
    <w:rsid w:val="00FA191B"/>
    <w:rsid w:val="00FA1F1D"/>
    <w:rsid w:val="00FA3EDA"/>
    <w:rsid w:val="00FA3F9D"/>
    <w:rsid w:val="00FA4EEC"/>
    <w:rsid w:val="00FA58D6"/>
    <w:rsid w:val="00FA5DF7"/>
    <w:rsid w:val="00FA7ABC"/>
    <w:rsid w:val="00FB055C"/>
    <w:rsid w:val="00FB0A1F"/>
    <w:rsid w:val="00FB1CD2"/>
    <w:rsid w:val="00FB2EE1"/>
    <w:rsid w:val="00FB33F8"/>
    <w:rsid w:val="00FB3C5B"/>
    <w:rsid w:val="00FB53FD"/>
    <w:rsid w:val="00FB55E1"/>
    <w:rsid w:val="00FB6E6B"/>
    <w:rsid w:val="00FB7254"/>
    <w:rsid w:val="00FB73DF"/>
    <w:rsid w:val="00FB7474"/>
    <w:rsid w:val="00FC0088"/>
    <w:rsid w:val="00FC2627"/>
    <w:rsid w:val="00FC3B51"/>
    <w:rsid w:val="00FC5D5E"/>
    <w:rsid w:val="00FC74EA"/>
    <w:rsid w:val="00FD0FF0"/>
    <w:rsid w:val="00FD23B3"/>
    <w:rsid w:val="00FD2587"/>
    <w:rsid w:val="00FD2F61"/>
    <w:rsid w:val="00FD33C1"/>
    <w:rsid w:val="00FD42C6"/>
    <w:rsid w:val="00FD5883"/>
    <w:rsid w:val="00FD5919"/>
    <w:rsid w:val="00FD6143"/>
    <w:rsid w:val="00FD6D0F"/>
    <w:rsid w:val="00FD70D8"/>
    <w:rsid w:val="00FD7442"/>
    <w:rsid w:val="00FD7E19"/>
    <w:rsid w:val="00FE0438"/>
    <w:rsid w:val="00FE0C07"/>
    <w:rsid w:val="00FE4169"/>
    <w:rsid w:val="00FE4EA5"/>
    <w:rsid w:val="00FE4F4D"/>
    <w:rsid w:val="00FE6EC2"/>
    <w:rsid w:val="00FE7F2F"/>
    <w:rsid w:val="00FE7F64"/>
    <w:rsid w:val="00FF0C9C"/>
    <w:rsid w:val="00FF1341"/>
    <w:rsid w:val="00FF223D"/>
    <w:rsid w:val="00FF4264"/>
    <w:rsid w:val="00FF49AC"/>
    <w:rsid w:val="00FF7166"/>
    <w:rsid w:val="00FF746A"/>
    <w:rsid w:val="00FF7585"/>
    <w:rsid w:val="00FF75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3E42"/>
    <w:pPr>
      <w:spacing w:before="120" w:after="120" w:line="240" w:lineRule="auto"/>
      <w:jc w:val="both"/>
    </w:pPr>
    <w:rPr>
      <w:rFonts w:ascii="Times New Roman" w:hAnsi="Times New Roman" w:cs="Times New Roman"/>
      <w:sz w:val="24"/>
    </w:rPr>
  </w:style>
  <w:style w:type="paragraph" w:styleId="Nagwek1">
    <w:name w:val="heading 1"/>
    <w:basedOn w:val="Normalny"/>
    <w:next w:val="Normalny"/>
    <w:link w:val="Nagwek1Znak"/>
    <w:qFormat/>
    <w:rsid w:val="00987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A37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344426"/>
    <w:pPr>
      <w:spacing w:before="0" w:after="0" w:line="288" w:lineRule="auto"/>
      <w:ind w:left="567" w:hanging="567"/>
      <w:outlineLvl w:val="2"/>
    </w:pPr>
    <w:rPr>
      <w:rFonts w:eastAsia="Times New Roman"/>
      <w:sz w:val="22"/>
    </w:rPr>
  </w:style>
  <w:style w:type="paragraph" w:styleId="Nagwek4">
    <w:name w:val="heading 4"/>
    <w:basedOn w:val="Normalny"/>
    <w:next w:val="Normalny"/>
    <w:link w:val="Nagwek4Znak"/>
    <w:qFormat/>
    <w:rsid w:val="00344426"/>
    <w:pPr>
      <w:spacing w:before="0" w:after="0" w:line="288" w:lineRule="auto"/>
      <w:ind w:left="567" w:hanging="567"/>
      <w:outlineLvl w:val="3"/>
    </w:pPr>
    <w:rPr>
      <w:rFonts w:eastAsia="Times New Roman"/>
      <w:sz w:val="22"/>
    </w:rPr>
  </w:style>
  <w:style w:type="paragraph" w:styleId="Nagwek5">
    <w:name w:val="heading 5"/>
    <w:basedOn w:val="Normalny"/>
    <w:next w:val="Normalny"/>
    <w:link w:val="Nagwek5Znak"/>
    <w:qFormat/>
    <w:rsid w:val="00344426"/>
    <w:pPr>
      <w:spacing w:before="0" w:after="0" w:line="288" w:lineRule="auto"/>
      <w:ind w:left="567" w:hanging="567"/>
      <w:outlineLvl w:val="4"/>
    </w:pPr>
    <w:rPr>
      <w:rFonts w:eastAsia="Times New Roman"/>
      <w:sz w:val="22"/>
    </w:rPr>
  </w:style>
  <w:style w:type="paragraph" w:styleId="Nagwek6">
    <w:name w:val="heading 6"/>
    <w:basedOn w:val="Normalny"/>
    <w:next w:val="Normalny"/>
    <w:link w:val="Nagwek6Znak"/>
    <w:qFormat/>
    <w:rsid w:val="00344426"/>
    <w:pPr>
      <w:spacing w:before="0" w:after="0" w:line="288" w:lineRule="auto"/>
      <w:ind w:left="567" w:hanging="567"/>
      <w:outlineLvl w:val="5"/>
    </w:pPr>
    <w:rPr>
      <w:rFonts w:eastAsia="Times New Roman"/>
      <w:sz w:val="22"/>
    </w:rPr>
  </w:style>
  <w:style w:type="paragraph" w:styleId="Nagwek7">
    <w:name w:val="heading 7"/>
    <w:basedOn w:val="Normalny"/>
    <w:next w:val="Normalny"/>
    <w:link w:val="Nagwek7Znak"/>
    <w:qFormat/>
    <w:rsid w:val="00344426"/>
    <w:pPr>
      <w:spacing w:before="0" w:after="0" w:line="288" w:lineRule="auto"/>
      <w:ind w:left="567" w:hanging="567"/>
      <w:outlineLvl w:val="6"/>
    </w:pPr>
    <w:rPr>
      <w:rFonts w:eastAsia="Times New Roman"/>
      <w:sz w:val="22"/>
    </w:rPr>
  </w:style>
  <w:style w:type="paragraph" w:styleId="Nagwek8">
    <w:name w:val="heading 8"/>
    <w:basedOn w:val="Normalny"/>
    <w:next w:val="Normalny"/>
    <w:link w:val="Nagwek8Znak"/>
    <w:qFormat/>
    <w:rsid w:val="00344426"/>
    <w:pPr>
      <w:spacing w:before="0" w:after="0" w:line="288" w:lineRule="auto"/>
      <w:ind w:left="567" w:hanging="567"/>
      <w:outlineLvl w:val="7"/>
    </w:pPr>
    <w:rPr>
      <w:rFonts w:eastAsia="Times New Roman"/>
      <w:sz w:val="22"/>
    </w:rPr>
  </w:style>
  <w:style w:type="paragraph" w:styleId="Nagwek9">
    <w:name w:val="heading 9"/>
    <w:basedOn w:val="Normalny"/>
    <w:next w:val="Normalny"/>
    <w:link w:val="Nagwek9Znak"/>
    <w:qFormat/>
    <w:rsid w:val="00344426"/>
    <w:pPr>
      <w:spacing w:before="0" w:after="0" w:line="288" w:lineRule="auto"/>
      <w:ind w:left="567" w:hanging="567"/>
      <w:outlineLvl w:val="8"/>
    </w:pPr>
    <w:rPr>
      <w:rFonts w:eastAsia="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ootnote text"/>
    <w:basedOn w:val="Normalny"/>
    <w:link w:val="TekstprzypisudolnegoZnak"/>
    <w:uiPriority w:val="99"/>
    <w:unhideWhenUsed/>
    <w:qFormat/>
    <w:pPr>
      <w:spacing w:before="0" w:after="0"/>
      <w:ind w:left="720" w:hanging="720"/>
    </w:pPr>
    <w:rPr>
      <w:sz w:val="20"/>
      <w:szCs w:val="20"/>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
    <w:basedOn w:val="Domylnaczcionkaakapitu"/>
    <w:link w:val="Tekstprzypisudolnego"/>
    <w:uiPriority w:val="99"/>
    <w:qFormat/>
    <w:rPr>
      <w:rFonts w:ascii="Times New Roman" w:hAnsi="Times New Roman" w:cs="Times New Roman"/>
      <w:sz w:val="20"/>
      <w:szCs w:val="20"/>
      <w:lang w:val="pl-PL"/>
    </w:rPr>
  </w:style>
  <w:style w:type="character" w:styleId="Odwoanieprzypisudolnego">
    <w:name w:val="footnote reference"/>
    <w:aliases w:val="Footnote call,BVI fnr,SUPERS,Footnote symbol, BVI fnr,(Footnote Reference),Footnote,Voetnootverwijzing,Times 10 Point,Exposant 3 Point,Footnote reference number,note TESI,stylish,Ref,de nota al pie,Footnote Reference1,16 Point"/>
    <w:basedOn w:val="Domylnaczcionkaakapitu"/>
    <w:link w:val="FootnotesymbolCarZchn"/>
    <w:uiPriority w:val="99"/>
    <w:unhideWhenUsed/>
    <w:qFormat/>
    <w:rPr>
      <w:shd w:val="clear" w:color="auto" w:fill="auto"/>
      <w:vertAlign w:val="superscript"/>
    </w:rPr>
  </w:style>
  <w:style w:type="character" w:customStyle="1" w:styleId="Marker">
    <w:name w:val="Marker"/>
    <w:basedOn w:val="Domylnaczcionkaakapitu"/>
    <w:rPr>
      <w:color w:val="0000FF"/>
      <w:shd w:val="clear" w:color="auto" w:fill="auto"/>
    </w:rPr>
  </w:style>
  <w:style w:type="paragraph" w:customStyle="1" w:styleId="Annexetitre">
    <w:name w:val="Annexe titre"/>
    <w:basedOn w:val="Normalny"/>
    <w:next w:val="Normalny"/>
    <w:link w:val="AnnexetitreChar"/>
    <w:pPr>
      <w:jc w:val="center"/>
    </w:pPr>
    <w:rPr>
      <w:b/>
      <w:u w:val="single"/>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Pr>
      <w:lang w:val="pl-PL"/>
    </w:rPr>
  </w:style>
  <w:style w:type="table" w:styleId="Tabela-Siatka">
    <w:name w:val="Table Grid"/>
    <w:basedOn w:val="Standardowy"/>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ny"/>
    <w:next w:val="Normalny"/>
    <w:pPr>
      <w:spacing w:before="0" w:after="0"/>
    </w:pPr>
  </w:style>
  <w:style w:type="paragraph" w:styleId="Nagwek">
    <w:name w:val="header"/>
    <w:basedOn w:val="Normalny"/>
    <w:link w:val="NagwekZnak"/>
    <w:uiPriority w:val="99"/>
    <w:unhideWhenUsed/>
    <w:pPr>
      <w:tabs>
        <w:tab w:val="center" w:pos="4513"/>
        <w:tab w:val="right" w:pos="9026"/>
      </w:tabs>
      <w:spacing w:before="0" w:after="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Domylnaczcionkaakapitu"/>
    <w:link w:val="Annexetitre"/>
    <w:rPr>
      <w:rFonts w:ascii="Times New Roman" w:hAnsi="Times New Roman" w:cs="Times New Roman"/>
      <w:b/>
      <w:sz w:val="24"/>
      <w:u w:val="single"/>
      <w:lang w:val="pl-PL"/>
    </w:rPr>
  </w:style>
  <w:style w:type="character" w:customStyle="1" w:styleId="FooterCoverPageChar">
    <w:name w:val="Footer Cover Page Char"/>
    <w:basedOn w:val="AnnexetitreChar"/>
    <w:link w:val="FooterCoverPage"/>
    <w:rPr>
      <w:rFonts w:ascii="Times New Roman" w:hAnsi="Times New Roman" w:cs="Times New Roman"/>
      <w:b w:val="0"/>
      <w:sz w:val="24"/>
      <w:u w:val="single"/>
      <w:lang w:val="pl-PL"/>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hAnsi="Times New Roman" w:cs="Times New Roman"/>
      <w:b/>
      <w:sz w:val="32"/>
      <w:u w:val="single"/>
      <w:lang w:val="pl-PL"/>
    </w:rPr>
  </w:style>
  <w:style w:type="paragraph" w:customStyle="1" w:styleId="HeaderCoverPage">
    <w:name w:val="Header Cover Page"/>
    <w:basedOn w:val="Normalny"/>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hAnsi="Times New Roman" w:cs="Times New Roman"/>
      <w:b w:val="0"/>
      <w:sz w:val="24"/>
      <w:u w:val="single"/>
      <w:lang w:val="pl-PL"/>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hAnsi="Times New Roman" w:cs="Times New Roman"/>
      <w:b/>
      <w:sz w:val="32"/>
      <w:u w:val="single"/>
      <w:lang w:val="pl-PL"/>
    </w:rPr>
  </w:style>
  <w:style w:type="paragraph" w:customStyle="1" w:styleId="HeaderSensitivityRight">
    <w:name w:val="Header Sensitivity Right"/>
    <w:basedOn w:val="Normalny"/>
    <w:link w:val="HeaderSensitivityRightChar"/>
    <w:pPr>
      <w:spacing w:before="0"/>
      <w:jc w:val="right"/>
    </w:pPr>
    <w:rPr>
      <w:sz w:val="28"/>
    </w:rPr>
  </w:style>
  <w:style w:type="character" w:customStyle="1" w:styleId="HeaderSensitivityRightChar">
    <w:name w:val="Header Sensitivity Right Char"/>
    <w:basedOn w:val="AnnexetitreChar"/>
    <w:link w:val="HeaderSensitivityRight"/>
    <w:rPr>
      <w:rFonts w:ascii="Times New Roman" w:hAnsi="Times New Roman" w:cs="Times New Roman"/>
      <w:b w:val="0"/>
      <w:sz w:val="28"/>
      <w:u w:val="single"/>
      <w:lang w:val="pl-PL"/>
    </w:r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paragraph" w:customStyle="1" w:styleId="Text1">
    <w:name w:val="Text 1"/>
    <w:basedOn w:val="Normalny"/>
    <w:pPr>
      <w:ind w:left="850"/>
    </w:pPr>
  </w:style>
  <w:style w:type="paragraph" w:customStyle="1" w:styleId="ManualNumPar1">
    <w:name w:val="Manual NumPar 1"/>
    <w:basedOn w:val="Normalny"/>
    <w:next w:val="Text1"/>
    <w:pPr>
      <w:ind w:left="850" w:hanging="850"/>
    </w:pPr>
  </w:style>
  <w:style w:type="character" w:customStyle="1" w:styleId="Nagwek1Znak">
    <w:name w:val="Nagłówek 1 Znak"/>
    <w:basedOn w:val="Domylnaczcionkaakapitu"/>
    <w:link w:val="Nagwek1"/>
    <w:uiPriority w:val="9"/>
    <w:rsid w:val="009876C3"/>
    <w:rPr>
      <w:rFonts w:asciiTheme="majorHAnsi" w:eastAsiaTheme="majorEastAsia" w:hAnsiTheme="majorHAnsi" w:cstheme="majorBidi"/>
      <w:color w:val="2E74B5" w:themeColor="accent1" w:themeShade="BF"/>
      <w:sz w:val="32"/>
      <w:szCs w:val="32"/>
    </w:rPr>
  </w:style>
  <w:style w:type="paragraph" w:styleId="Spistreci1">
    <w:name w:val="toc 1"/>
    <w:basedOn w:val="Normalny"/>
    <w:next w:val="Normalny"/>
    <w:link w:val="Spistreci1Znak"/>
    <w:autoRedefine/>
    <w:uiPriority w:val="39"/>
    <w:unhideWhenUsed/>
    <w:rsid w:val="00CA20D1"/>
    <w:pPr>
      <w:tabs>
        <w:tab w:val="left" w:pos="480"/>
        <w:tab w:val="right" w:leader="dot" w:pos="9016"/>
      </w:tabs>
      <w:spacing w:after="100"/>
    </w:pPr>
    <w:rPr>
      <w:rFonts w:asciiTheme="minorHAnsi" w:hAnsiTheme="minorHAnsi"/>
      <w:sz w:val="22"/>
    </w:rPr>
  </w:style>
  <w:style w:type="character" w:styleId="Hipercze">
    <w:name w:val="Hyperlink"/>
    <w:basedOn w:val="Domylnaczcionkaakapitu"/>
    <w:uiPriority w:val="99"/>
    <w:unhideWhenUsed/>
    <w:rsid w:val="00A37556"/>
    <w:rPr>
      <w:color w:val="0563C1" w:themeColor="hyperlink"/>
      <w:u w:val="single"/>
    </w:rPr>
  </w:style>
  <w:style w:type="paragraph" w:styleId="Nagwekspisutreci">
    <w:name w:val="TOC Heading"/>
    <w:basedOn w:val="Nagwek1"/>
    <w:next w:val="Normalny"/>
    <w:uiPriority w:val="39"/>
    <w:unhideWhenUsed/>
    <w:qFormat/>
    <w:rsid w:val="00A37556"/>
    <w:pPr>
      <w:spacing w:line="259" w:lineRule="auto"/>
      <w:jc w:val="left"/>
      <w:outlineLvl w:val="9"/>
    </w:pPr>
    <w:rPr>
      <w:lang w:eastAsia="pl-PL"/>
    </w:rPr>
  </w:style>
  <w:style w:type="character" w:customStyle="1" w:styleId="Nagwek2Znak">
    <w:name w:val="Nagłówek 2 Znak"/>
    <w:basedOn w:val="Domylnaczcionkaakapitu"/>
    <w:link w:val="Nagwek2"/>
    <w:uiPriority w:val="9"/>
    <w:semiHidden/>
    <w:rsid w:val="00A37556"/>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117501"/>
    <w:pPr>
      <w:tabs>
        <w:tab w:val="left" w:pos="880"/>
        <w:tab w:val="right" w:leader="dot" w:pos="9016"/>
      </w:tabs>
      <w:spacing w:after="100"/>
      <w:ind w:left="240"/>
    </w:pPr>
    <w:rPr>
      <w:rFonts w:asciiTheme="minorHAnsi" w:hAnsiTheme="minorHAnsi" w:cstheme="minorHAnsi"/>
      <w:bCs/>
      <w:noProof/>
      <w:sz w:val="20"/>
      <w:szCs w:val="20"/>
    </w:rPr>
  </w:style>
  <w:style w:type="paragraph" w:styleId="NormalnyWeb">
    <w:name w:val="Normal (Web)"/>
    <w:basedOn w:val="Normalny"/>
    <w:uiPriority w:val="99"/>
    <w:semiHidden/>
    <w:unhideWhenUsed/>
    <w:rsid w:val="00801BA0"/>
    <w:pPr>
      <w:spacing w:before="100" w:beforeAutospacing="1" w:after="100" w:afterAutospacing="1"/>
      <w:jc w:val="left"/>
    </w:pPr>
    <w:rPr>
      <w:rFonts w:eastAsia="Times New Roman"/>
      <w:szCs w:val="24"/>
      <w:lang w:eastAsia="pl-PL"/>
    </w:rPr>
  </w:style>
  <w:style w:type="paragraph" w:customStyle="1" w:styleId="Default">
    <w:name w:val="Default"/>
    <w:rsid w:val="002D0B31"/>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53D1A"/>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753D1A"/>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753D1A"/>
    <w:rPr>
      <w:vertAlign w:val="superscript"/>
    </w:rPr>
  </w:style>
  <w:style w:type="character" w:customStyle="1" w:styleId="Nierozpoznanawzmianka1">
    <w:name w:val="Nierozpoznana wzmianka1"/>
    <w:basedOn w:val="Domylnaczcionkaakapitu"/>
    <w:uiPriority w:val="99"/>
    <w:semiHidden/>
    <w:unhideWhenUsed/>
    <w:rsid w:val="00D333EC"/>
    <w:rPr>
      <w:color w:val="605E5C"/>
      <w:shd w:val="clear" w:color="auto" w:fill="E1DFDD"/>
    </w:rPr>
  </w:style>
  <w:style w:type="character" w:styleId="UyteHipercze">
    <w:name w:val="FollowedHyperlink"/>
    <w:basedOn w:val="Domylnaczcionkaakapitu"/>
    <w:uiPriority w:val="99"/>
    <w:semiHidden/>
    <w:unhideWhenUsed/>
    <w:rsid w:val="00C458A0"/>
    <w:rPr>
      <w:color w:val="954F72" w:themeColor="followedHyperlink"/>
      <w:u w:val="single"/>
    </w:rPr>
  </w:style>
  <w:style w:type="character" w:customStyle="1" w:styleId="Nagwek3Znak">
    <w:name w:val="Nagłówek 3 Znak"/>
    <w:basedOn w:val="Domylnaczcionkaakapitu"/>
    <w:link w:val="Nagwek3"/>
    <w:rsid w:val="00344426"/>
    <w:rPr>
      <w:rFonts w:ascii="Times New Roman" w:eastAsia="Times New Roman" w:hAnsi="Times New Roman" w:cs="Times New Roman"/>
    </w:rPr>
  </w:style>
  <w:style w:type="character" w:customStyle="1" w:styleId="Nagwek4Znak">
    <w:name w:val="Nagłówek 4 Znak"/>
    <w:basedOn w:val="Domylnaczcionkaakapitu"/>
    <w:link w:val="Nagwek4"/>
    <w:rsid w:val="00344426"/>
    <w:rPr>
      <w:rFonts w:ascii="Times New Roman" w:eastAsia="Times New Roman" w:hAnsi="Times New Roman" w:cs="Times New Roman"/>
    </w:rPr>
  </w:style>
  <w:style w:type="character" w:customStyle="1" w:styleId="Nagwek5Znak">
    <w:name w:val="Nagłówek 5 Znak"/>
    <w:basedOn w:val="Domylnaczcionkaakapitu"/>
    <w:link w:val="Nagwek5"/>
    <w:rsid w:val="00344426"/>
    <w:rPr>
      <w:rFonts w:ascii="Times New Roman" w:eastAsia="Times New Roman" w:hAnsi="Times New Roman" w:cs="Times New Roman"/>
    </w:rPr>
  </w:style>
  <w:style w:type="character" w:customStyle="1" w:styleId="Nagwek6Znak">
    <w:name w:val="Nagłówek 6 Znak"/>
    <w:basedOn w:val="Domylnaczcionkaakapitu"/>
    <w:link w:val="Nagwek6"/>
    <w:rsid w:val="00344426"/>
    <w:rPr>
      <w:rFonts w:ascii="Times New Roman" w:eastAsia="Times New Roman" w:hAnsi="Times New Roman" w:cs="Times New Roman"/>
    </w:rPr>
  </w:style>
  <w:style w:type="character" w:customStyle="1" w:styleId="Nagwek7Znak">
    <w:name w:val="Nagłówek 7 Znak"/>
    <w:basedOn w:val="Domylnaczcionkaakapitu"/>
    <w:link w:val="Nagwek7"/>
    <w:rsid w:val="00344426"/>
    <w:rPr>
      <w:rFonts w:ascii="Times New Roman" w:eastAsia="Times New Roman" w:hAnsi="Times New Roman" w:cs="Times New Roman"/>
    </w:rPr>
  </w:style>
  <w:style w:type="character" w:customStyle="1" w:styleId="Nagwek8Znak">
    <w:name w:val="Nagłówek 8 Znak"/>
    <w:basedOn w:val="Domylnaczcionkaakapitu"/>
    <w:link w:val="Nagwek8"/>
    <w:rsid w:val="00344426"/>
    <w:rPr>
      <w:rFonts w:ascii="Times New Roman" w:eastAsia="Times New Roman" w:hAnsi="Times New Roman" w:cs="Times New Roman"/>
    </w:rPr>
  </w:style>
  <w:style w:type="character" w:customStyle="1" w:styleId="Nagwek9Znak">
    <w:name w:val="Nagłówek 9 Znak"/>
    <w:basedOn w:val="Domylnaczcionkaakapitu"/>
    <w:link w:val="Nagwek9"/>
    <w:rsid w:val="00344426"/>
    <w:rPr>
      <w:rFonts w:ascii="Times New Roman" w:eastAsia="Times New Roman" w:hAnsi="Times New Roman" w:cs="Times New Roman"/>
    </w:rPr>
  </w:style>
  <w:style w:type="character" w:customStyle="1" w:styleId="A8">
    <w:name w:val="A8"/>
    <w:uiPriority w:val="99"/>
    <w:rsid w:val="003A12A0"/>
    <w:rPr>
      <w:rFonts w:cs="Proxima Nova"/>
      <w:color w:val="000000"/>
      <w:sz w:val="20"/>
      <w:szCs w:val="20"/>
    </w:rPr>
  </w:style>
  <w:style w:type="character" w:styleId="Pogrubienie">
    <w:name w:val="Strong"/>
    <w:basedOn w:val="Domylnaczcionkaakapitu"/>
    <w:uiPriority w:val="22"/>
    <w:qFormat/>
    <w:rsid w:val="00706994"/>
    <w:rPr>
      <w:b/>
      <w:bCs/>
    </w:rPr>
  </w:style>
  <w:style w:type="character" w:customStyle="1" w:styleId="highlight">
    <w:name w:val="highlight"/>
    <w:basedOn w:val="Domylnaczcionkaakapitu"/>
    <w:rsid w:val="00A054F9"/>
  </w:style>
  <w:style w:type="character" w:customStyle="1" w:styleId="tlid-translation">
    <w:name w:val="tlid-translation"/>
    <w:basedOn w:val="Domylnaczcionkaakapitu"/>
    <w:rsid w:val="001550FB"/>
  </w:style>
  <w:style w:type="paragraph" w:customStyle="1" w:styleId="ZARTzmartartykuempunktem">
    <w:name w:val="Z/ART(§) – zm. art. (§) artykułem (punktem)"/>
    <w:basedOn w:val="Normalny"/>
    <w:uiPriority w:val="30"/>
    <w:qFormat/>
    <w:rsid w:val="009A1B0C"/>
    <w:pPr>
      <w:suppressAutoHyphens/>
      <w:autoSpaceDE w:val="0"/>
      <w:autoSpaceDN w:val="0"/>
      <w:adjustRightInd w:val="0"/>
      <w:spacing w:before="0" w:after="0" w:line="360" w:lineRule="auto"/>
      <w:ind w:left="510" w:firstLine="510"/>
    </w:pPr>
    <w:rPr>
      <w:rFonts w:ascii="Times" w:eastAsia="Times New Roman" w:hAnsi="Times" w:cs="Arial"/>
      <w:szCs w:val="20"/>
      <w:lang w:eastAsia="pl-PL"/>
    </w:rPr>
  </w:style>
  <w:style w:type="paragraph" w:customStyle="1" w:styleId="ZUSTzmustartykuempunktem">
    <w:name w:val="Z/UST(§) – zm. ust. (§) artykułem (punktem)"/>
    <w:basedOn w:val="ZARTzmartartykuempunktem"/>
    <w:uiPriority w:val="30"/>
    <w:qFormat/>
    <w:rsid w:val="009A1B0C"/>
  </w:style>
  <w:style w:type="character" w:customStyle="1" w:styleId="st">
    <w:name w:val="st"/>
    <w:basedOn w:val="Domylnaczcionkaakapitu"/>
    <w:rsid w:val="00C22EE0"/>
  </w:style>
  <w:style w:type="character" w:styleId="Uwydatnienie">
    <w:name w:val="Emphasis"/>
    <w:basedOn w:val="Domylnaczcionkaakapitu"/>
    <w:uiPriority w:val="20"/>
    <w:qFormat/>
    <w:rsid w:val="00C22EE0"/>
    <w:rPr>
      <w:i/>
      <w:iCs/>
    </w:rPr>
  </w:style>
  <w:style w:type="paragraph" w:customStyle="1" w:styleId="p1">
    <w:name w:val="p1"/>
    <w:basedOn w:val="Normalny"/>
    <w:rsid w:val="008D161A"/>
    <w:pPr>
      <w:spacing w:before="100" w:beforeAutospacing="1" w:after="100" w:afterAutospacing="1"/>
      <w:jc w:val="left"/>
    </w:pPr>
    <w:rPr>
      <w:rFonts w:eastAsia="Times New Roman"/>
      <w:szCs w:val="24"/>
      <w:lang w:eastAsia="pl-PL"/>
    </w:rPr>
  </w:style>
  <w:style w:type="paragraph" w:customStyle="1" w:styleId="Titreobjet">
    <w:name w:val="Titre objet"/>
    <w:basedOn w:val="Normalny"/>
    <w:next w:val="Normalny"/>
    <w:rsid w:val="00D851CA"/>
    <w:pPr>
      <w:spacing w:before="360" w:after="360"/>
      <w:jc w:val="center"/>
    </w:pPr>
    <w:rPr>
      <w:b/>
    </w:rPr>
  </w:style>
  <w:style w:type="character" w:styleId="Odwoaniedokomentarza">
    <w:name w:val="annotation reference"/>
    <w:basedOn w:val="Domylnaczcionkaakapitu"/>
    <w:uiPriority w:val="99"/>
    <w:unhideWhenUsed/>
    <w:rsid w:val="002973C8"/>
    <w:rPr>
      <w:sz w:val="16"/>
      <w:szCs w:val="16"/>
    </w:rPr>
  </w:style>
  <w:style w:type="paragraph" w:styleId="Tekstkomentarza">
    <w:name w:val="annotation text"/>
    <w:basedOn w:val="Normalny"/>
    <w:link w:val="TekstkomentarzaZnak"/>
    <w:uiPriority w:val="99"/>
    <w:unhideWhenUsed/>
    <w:rsid w:val="00C218AA"/>
    <w:rPr>
      <w:sz w:val="20"/>
      <w:szCs w:val="20"/>
    </w:rPr>
  </w:style>
  <w:style w:type="character" w:customStyle="1" w:styleId="TekstkomentarzaZnak">
    <w:name w:val="Tekst komentarza Znak"/>
    <w:basedOn w:val="Domylnaczcionkaakapitu"/>
    <w:link w:val="Tekstkomentarza"/>
    <w:uiPriority w:val="99"/>
    <w:rsid w:val="00C218AA"/>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218AA"/>
    <w:rPr>
      <w:b/>
      <w:bCs/>
    </w:rPr>
  </w:style>
  <w:style w:type="character" w:customStyle="1" w:styleId="TematkomentarzaZnak">
    <w:name w:val="Temat komentarza Znak"/>
    <w:basedOn w:val="TekstkomentarzaZnak"/>
    <w:link w:val="Tematkomentarza"/>
    <w:uiPriority w:val="99"/>
    <w:semiHidden/>
    <w:rsid w:val="00C218AA"/>
    <w:rPr>
      <w:rFonts w:ascii="Times New Roman" w:hAnsi="Times New Roman" w:cs="Times New Roman"/>
      <w:b/>
      <w:bCs/>
      <w:sz w:val="20"/>
      <w:szCs w:val="20"/>
    </w:rPr>
  </w:style>
  <w:style w:type="paragraph" w:styleId="Spistreci3">
    <w:name w:val="toc 3"/>
    <w:basedOn w:val="Normalny"/>
    <w:next w:val="Normalny"/>
    <w:autoRedefine/>
    <w:uiPriority w:val="39"/>
    <w:unhideWhenUsed/>
    <w:rsid w:val="001648A7"/>
    <w:pPr>
      <w:spacing w:after="100"/>
      <w:ind w:left="480"/>
    </w:pPr>
  </w:style>
  <w:style w:type="table" w:styleId="Tabelasiatki5ciemnaakcent1">
    <w:name w:val="Grid Table 5 Dark Accent 1"/>
    <w:basedOn w:val="Standardowy"/>
    <w:uiPriority w:val="50"/>
    <w:rsid w:val="008701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5">
    <w:name w:val="Grid Table 5 Dark Accent 5"/>
    <w:basedOn w:val="Standardowy"/>
    <w:uiPriority w:val="50"/>
    <w:rsid w:val="008701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AA6600"/>
    <w:pPr>
      <w:spacing w:before="0" w:after="160" w:line="240" w:lineRule="exact"/>
    </w:pPr>
    <w:rPr>
      <w:rFonts w:asciiTheme="minorHAnsi" w:hAnsiTheme="minorHAnsi" w:cstheme="minorBidi"/>
      <w:sz w:val="22"/>
      <w:vertAlign w:val="superscript"/>
    </w:rPr>
  </w:style>
  <w:style w:type="paragraph" w:customStyle="1" w:styleId="m6509850169602808471msolistparagraph">
    <w:name w:val="m_6509850169602808471msolistparagraph"/>
    <w:basedOn w:val="Normalny"/>
    <w:rsid w:val="00227C1B"/>
    <w:pPr>
      <w:spacing w:before="100" w:beforeAutospacing="1" w:after="100" w:afterAutospacing="1"/>
      <w:jc w:val="left"/>
    </w:pPr>
    <w:rPr>
      <w:rFonts w:eastAsia="Times New Roman"/>
      <w:szCs w:val="24"/>
      <w:lang w:eastAsia="pl-PL"/>
    </w:rPr>
  </w:style>
  <w:style w:type="character" w:customStyle="1" w:styleId="Spistreci1Znak">
    <w:name w:val="Spis treści 1 Znak"/>
    <w:basedOn w:val="Domylnaczcionkaakapitu"/>
    <w:link w:val="Spistreci1"/>
    <w:uiPriority w:val="39"/>
    <w:rsid w:val="00CA20D1"/>
    <w:rPr>
      <w:rFonts w:cs="Times New Roman"/>
    </w:rPr>
  </w:style>
  <w:style w:type="table" w:styleId="Tabelasiatki3akcent1">
    <w:name w:val="Grid Table 3 Accent 1"/>
    <w:basedOn w:val="Standardowy"/>
    <w:uiPriority w:val="48"/>
    <w:rsid w:val="00890B7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Point1">
    <w:name w:val="Point 1"/>
    <w:basedOn w:val="Normalny"/>
    <w:rsid w:val="009838C1"/>
    <w:pPr>
      <w:ind w:left="1417" w:hanging="567"/>
    </w:pPr>
  </w:style>
  <w:style w:type="character" w:customStyle="1" w:styleId="acopre">
    <w:name w:val="acopre"/>
    <w:basedOn w:val="Domylnaczcionkaakapitu"/>
    <w:rsid w:val="006961BB"/>
  </w:style>
  <w:style w:type="paragraph" w:styleId="Poprawka">
    <w:name w:val="Revision"/>
    <w:hidden/>
    <w:uiPriority w:val="99"/>
    <w:semiHidden/>
    <w:rsid w:val="001770FB"/>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9572">
      <w:bodyDiv w:val="1"/>
      <w:marLeft w:val="0"/>
      <w:marRight w:val="0"/>
      <w:marTop w:val="0"/>
      <w:marBottom w:val="0"/>
      <w:divBdr>
        <w:top w:val="none" w:sz="0" w:space="0" w:color="auto"/>
        <w:left w:val="none" w:sz="0" w:space="0" w:color="auto"/>
        <w:bottom w:val="none" w:sz="0" w:space="0" w:color="auto"/>
        <w:right w:val="none" w:sz="0" w:space="0" w:color="auto"/>
      </w:divBdr>
    </w:div>
    <w:div w:id="133983838">
      <w:bodyDiv w:val="1"/>
      <w:marLeft w:val="0"/>
      <w:marRight w:val="0"/>
      <w:marTop w:val="0"/>
      <w:marBottom w:val="0"/>
      <w:divBdr>
        <w:top w:val="none" w:sz="0" w:space="0" w:color="auto"/>
        <w:left w:val="none" w:sz="0" w:space="0" w:color="auto"/>
        <w:bottom w:val="none" w:sz="0" w:space="0" w:color="auto"/>
        <w:right w:val="none" w:sz="0" w:space="0" w:color="auto"/>
      </w:divBdr>
    </w:div>
    <w:div w:id="149563424">
      <w:bodyDiv w:val="1"/>
      <w:marLeft w:val="0"/>
      <w:marRight w:val="0"/>
      <w:marTop w:val="0"/>
      <w:marBottom w:val="0"/>
      <w:divBdr>
        <w:top w:val="none" w:sz="0" w:space="0" w:color="auto"/>
        <w:left w:val="none" w:sz="0" w:space="0" w:color="auto"/>
        <w:bottom w:val="none" w:sz="0" w:space="0" w:color="auto"/>
        <w:right w:val="none" w:sz="0" w:space="0" w:color="auto"/>
      </w:divBdr>
    </w:div>
    <w:div w:id="191114757">
      <w:bodyDiv w:val="1"/>
      <w:marLeft w:val="0"/>
      <w:marRight w:val="0"/>
      <w:marTop w:val="0"/>
      <w:marBottom w:val="0"/>
      <w:divBdr>
        <w:top w:val="none" w:sz="0" w:space="0" w:color="auto"/>
        <w:left w:val="none" w:sz="0" w:space="0" w:color="auto"/>
        <w:bottom w:val="none" w:sz="0" w:space="0" w:color="auto"/>
        <w:right w:val="none" w:sz="0" w:space="0" w:color="auto"/>
      </w:divBdr>
    </w:div>
    <w:div w:id="270670675">
      <w:bodyDiv w:val="1"/>
      <w:marLeft w:val="0"/>
      <w:marRight w:val="0"/>
      <w:marTop w:val="0"/>
      <w:marBottom w:val="0"/>
      <w:divBdr>
        <w:top w:val="none" w:sz="0" w:space="0" w:color="auto"/>
        <w:left w:val="none" w:sz="0" w:space="0" w:color="auto"/>
        <w:bottom w:val="none" w:sz="0" w:space="0" w:color="auto"/>
        <w:right w:val="none" w:sz="0" w:space="0" w:color="auto"/>
      </w:divBdr>
    </w:div>
    <w:div w:id="279652594">
      <w:bodyDiv w:val="1"/>
      <w:marLeft w:val="0"/>
      <w:marRight w:val="0"/>
      <w:marTop w:val="0"/>
      <w:marBottom w:val="0"/>
      <w:divBdr>
        <w:top w:val="none" w:sz="0" w:space="0" w:color="auto"/>
        <w:left w:val="none" w:sz="0" w:space="0" w:color="auto"/>
        <w:bottom w:val="none" w:sz="0" w:space="0" w:color="auto"/>
        <w:right w:val="none" w:sz="0" w:space="0" w:color="auto"/>
      </w:divBdr>
    </w:div>
    <w:div w:id="415052200">
      <w:bodyDiv w:val="1"/>
      <w:marLeft w:val="0"/>
      <w:marRight w:val="0"/>
      <w:marTop w:val="0"/>
      <w:marBottom w:val="0"/>
      <w:divBdr>
        <w:top w:val="none" w:sz="0" w:space="0" w:color="auto"/>
        <w:left w:val="none" w:sz="0" w:space="0" w:color="auto"/>
        <w:bottom w:val="none" w:sz="0" w:space="0" w:color="auto"/>
        <w:right w:val="none" w:sz="0" w:space="0" w:color="auto"/>
      </w:divBdr>
    </w:div>
    <w:div w:id="444541247">
      <w:bodyDiv w:val="1"/>
      <w:marLeft w:val="0"/>
      <w:marRight w:val="0"/>
      <w:marTop w:val="0"/>
      <w:marBottom w:val="0"/>
      <w:divBdr>
        <w:top w:val="none" w:sz="0" w:space="0" w:color="auto"/>
        <w:left w:val="none" w:sz="0" w:space="0" w:color="auto"/>
        <w:bottom w:val="none" w:sz="0" w:space="0" w:color="auto"/>
        <w:right w:val="none" w:sz="0" w:space="0" w:color="auto"/>
      </w:divBdr>
    </w:div>
    <w:div w:id="484512299">
      <w:bodyDiv w:val="1"/>
      <w:marLeft w:val="0"/>
      <w:marRight w:val="0"/>
      <w:marTop w:val="0"/>
      <w:marBottom w:val="0"/>
      <w:divBdr>
        <w:top w:val="none" w:sz="0" w:space="0" w:color="auto"/>
        <w:left w:val="none" w:sz="0" w:space="0" w:color="auto"/>
        <w:bottom w:val="none" w:sz="0" w:space="0" w:color="auto"/>
        <w:right w:val="none" w:sz="0" w:space="0" w:color="auto"/>
      </w:divBdr>
    </w:div>
    <w:div w:id="667102009">
      <w:bodyDiv w:val="1"/>
      <w:marLeft w:val="0"/>
      <w:marRight w:val="0"/>
      <w:marTop w:val="0"/>
      <w:marBottom w:val="0"/>
      <w:divBdr>
        <w:top w:val="none" w:sz="0" w:space="0" w:color="auto"/>
        <w:left w:val="none" w:sz="0" w:space="0" w:color="auto"/>
        <w:bottom w:val="none" w:sz="0" w:space="0" w:color="auto"/>
        <w:right w:val="none" w:sz="0" w:space="0" w:color="auto"/>
      </w:divBdr>
    </w:div>
    <w:div w:id="750856412">
      <w:bodyDiv w:val="1"/>
      <w:marLeft w:val="0"/>
      <w:marRight w:val="0"/>
      <w:marTop w:val="0"/>
      <w:marBottom w:val="0"/>
      <w:divBdr>
        <w:top w:val="none" w:sz="0" w:space="0" w:color="auto"/>
        <w:left w:val="none" w:sz="0" w:space="0" w:color="auto"/>
        <w:bottom w:val="none" w:sz="0" w:space="0" w:color="auto"/>
        <w:right w:val="none" w:sz="0" w:space="0" w:color="auto"/>
      </w:divBdr>
    </w:div>
    <w:div w:id="755248477">
      <w:bodyDiv w:val="1"/>
      <w:marLeft w:val="0"/>
      <w:marRight w:val="0"/>
      <w:marTop w:val="0"/>
      <w:marBottom w:val="0"/>
      <w:divBdr>
        <w:top w:val="none" w:sz="0" w:space="0" w:color="auto"/>
        <w:left w:val="none" w:sz="0" w:space="0" w:color="auto"/>
        <w:bottom w:val="none" w:sz="0" w:space="0" w:color="auto"/>
        <w:right w:val="none" w:sz="0" w:space="0" w:color="auto"/>
      </w:divBdr>
    </w:div>
    <w:div w:id="765268408">
      <w:bodyDiv w:val="1"/>
      <w:marLeft w:val="0"/>
      <w:marRight w:val="0"/>
      <w:marTop w:val="0"/>
      <w:marBottom w:val="0"/>
      <w:divBdr>
        <w:top w:val="none" w:sz="0" w:space="0" w:color="auto"/>
        <w:left w:val="none" w:sz="0" w:space="0" w:color="auto"/>
        <w:bottom w:val="none" w:sz="0" w:space="0" w:color="auto"/>
        <w:right w:val="none" w:sz="0" w:space="0" w:color="auto"/>
      </w:divBdr>
    </w:div>
    <w:div w:id="781534235">
      <w:bodyDiv w:val="1"/>
      <w:marLeft w:val="0"/>
      <w:marRight w:val="0"/>
      <w:marTop w:val="0"/>
      <w:marBottom w:val="0"/>
      <w:divBdr>
        <w:top w:val="none" w:sz="0" w:space="0" w:color="auto"/>
        <w:left w:val="none" w:sz="0" w:space="0" w:color="auto"/>
        <w:bottom w:val="none" w:sz="0" w:space="0" w:color="auto"/>
        <w:right w:val="none" w:sz="0" w:space="0" w:color="auto"/>
      </w:divBdr>
    </w:div>
    <w:div w:id="945044021">
      <w:bodyDiv w:val="1"/>
      <w:marLeft w:val="0"/>
      <w:marRight w:val="0"/>
      <w:marTop w:val="0"/>
      <w:marBottom w:val="0"/>
      <w:divBdr>
        <w:top w:val="none" w:sz="0" w:space="0" w:color="auto"/>
        <w:left w:val="none" w:sz="0" w:space="0" w:color="auto"/>
        <w:bottom w:val="none" w:sz="0" w:space="0" w:color="auto"/>
        <w:right w:val="none" w:sz="0" w:space="0" w:color="auto"/>
      </w:divBdr>
    </w:div>
    <w:div w:id="982539852">
      <w:bodyDiv w:val="1"/>
      <w:marLeft w:val="0"/>
      <w:marRight w:val="0"/>
      <w:marTop w:val="0"/>
      <w:marBottom w:val="0"/>
      <w:divBdr>
        <w:top w:val="none" w:sz="0" w:space="0" w:color="auto"/>
        <w:left w:val="none" w:sz="0" w:space="0" w:color="auto"/>
        <w:bottom w:val="none" w:sz="0" w:space="0" w:color="auto"/>
        <w:right w:val="none" w:sz="0" w:space="0" w:color="auto"/>
      </w:divBdr>
    </w:div>
    <w:div w:id="1008286443">
      <w:bodyDiv w:val="1"/>
      <w:marLeft w:val="0"/>
      <w:marRight w:val="0"/>
      <w:marTop w:val="0"/>
      <w:marBottom w:val="0"/>
      <w:divBdr>
        <w:top w:val="none" w:sz="0" w:space="0" w:color="auto"/>
        <w:left w:val="none" w:sz="0" w:space="0" w:color="auto"/>
        <w:bottom w:val="none" w:sz="0" w:space="0" w:color="auto"/>
        <w:right w:val="none" w:sz="0" w:space="0" w:color="auto"/>
      </w:divBdr>
      <w:divsChild>
        <w:div w:id="234630224">
          <w:marLeft w:val="0"/>
          <w:marRight w:val="0"/>
          <w:marTop w:val="0"/>
          <w:marBottom w:val="0"/>
          <w:divBdr>
            <w:top w:val="none" w:sz="0" w:space="0" w:color="auto"/>
            <w:left w:val="none" w:sz="0" w:space="0" w:color="auto"/>
            <w:bottom w:val="none" w:sz="0" w:space="0" w:color="auto"/>
            <w:right w:val="none" w:sz="0" w:space="0" w:color="auto"/>
          </w:divBdr>
          <w:divsChild>
            <w:div w:id="931430049">
              <w:marLeft w:val="0"/>
              <w:marRight w:val="0"/>
              <w:marTop w:val="0"/>
              <w:marBottom w:val="0"/>
              <w:divBdr>
                <w:top w:val="none" w:sz="0" w:space="0" w:color="auto"/>
                <w:left w:val="none" w:sz="0" w:space="0" w:color="auto"/>
                <w:bottom w:val="none" w:sz="0" w:space="0" w:color="auto"/>
                <w:right w:val="none" w:sz="0" w:space="0" w:color="auto"/>
              </w:divBdr>
            </w:div>
          </w:divsChild>
        </w:div>
        <w:div w:id="521090840">
          <w:marLeft w:val="0"/>
          <w:marRight w:val="0"/>
          <w:marTop w:val="0"/>
          <w:marBottom w:val="0"/>
          <w:divBdr>
            <w:top w:val="none" w:sz="0" w:space="0" w:color="auto"/>
            <w:left w:val="none" w:sz="0" w:space="0" w:color="auto"/>
            <w:bottom w:val="none" w:sz="0" w:space="0" w:color="auto"/>
            <w:right w:val="none" w:sz="0" w:space="0" w:color="auto"/>
          </w:divBdr>
        </w:div>
      </w:divsChild>
    </w:div>
    <w:div w:id="1130326088">
      <w:bodyDiv w:val="1"/>
      <w:marLeft w:val="0"/>
      <w:marRight w:val="0"/>
      <w:marTop w:val="0"/>
      <w:marBottom w:val="0"/>
      <w:divBdr>
        <w:top w:val="none" w:sz="0" w:space="0" w:color="auto"/>
        <w:left w:val="none" w:sz="0" w:space="0" w:color="auto"/>
        <w:bottom w:val="none" w:sz="0" w:space="0" w:color="auto"/>
        <w:right w:val="none" w:sz="0" w:space="0" w:color="auto"/>
      </w:divBdr>
    </w:div>
    <w:div w:id="1161580049">
      <w:bodyDiv w:val="1"/>
      <w:marLeft w:val="0"/>
      <w:marRight w:val="0"/>
      <w:marTop w:val="0"/>
      <w:marBottom w:val="0"/>
      <w:divBdr>
        <w:top w:val="none" w:sz="0" w:space="0" w:color="auto"/>
        <w:left w:val="none" w:sz="0" w:space="0" w:color="auto"/>
        <w:bottom w:val="none" w:sz="0" w:space="0" w:color="auto"/>
        <w:right w:val="none" w:sz="0" w:space="0" w:color="auto"/>
      </w:divBdr>
    </w:div>
    <w:div w:id="1291477279">
      <w:bodyDiv w:val="1"/>
      <w:marLeft w:val="0"/>
      <w:marRight w:val="0"/>
      <w:marTop w:val="0"/>
      <w:marBottom w:val="0"/>
      <w:divBdr>
        <w:top w:val="none" w:sz="0" w:space="0" w:color="auto"/>
        <w:left w:val="none" w:sz="0" w:space="0" w:color="auto"/>
        <w:bottom w:val="none" w:sz="0" w:space="0" w:color="auto"/>
        <w:right w:val="none" w:sz="0" w:space="0" w:color="auto"/>
      </w:divBdr>
      <w:divsChild>
        <w:div w:id="549878544">
          <w:marLeft w:val="360"/>
          <w:marRight w:val="0"/>
          <w:marTop w:val="0"/>
          <w:marBottom w:val="0"/>
          <w:divBdr>
            <w:top w:val="none" w:sz="0" w:space="0" w:color="auto"/>
            <w:left w:val="none" w:sz="0" w:space="0" w:color="auto"/>
            <w:bottom w:val="none" w:sz="0" w:space="0" w:color="auto"/>
            <w:right w:val="none" w:sz="0" w:space="0" w:color="auto"/>
          </w:divBdr>
        </w:div>
      </w:divsChild>
    </w:div>
    <w:div w:id="1308512883">
      <w:bodyDiv w:val="1"/>
      <w:marLeft w:val="0"/>
      <w:marRight w:val="0"/>
      <w:marTop w:val="0"/>
      <w:marBottom w:val="0"/>
      <w:divBdr>
        <w:top w:val="none" w:sz="0" w:space="0" w:color="auto"/>
        <w:left w:val="none" w:sz="0" w:space="0" w:color="auto"/>
        <w:bottom w:val="none" w:sz="0" w:space="0" w:color="auto"/>
        <w:right w:val="none" w:sz="0" w:space="0" w:color="auto"/>
      </w:divBdr>
    </w:div>
    <w:div w:id="1446340617">
      <w:bodyDiv w:val="1"/>
      <w:marLeft w:val="0"/>
      <w:marRight w:val="0"/>
      <w:marTop w:val="0"/>
      <w:marBottom w:val="0"/>
      <w:divBdr>
        <w:top w:val="none" w:sz="0" w:space="0" w:color="auto"/>
        <w:left w:val="none" w:sz="0" w:space="0" w:color="auto"/>
        <w:bottom w:val="none" w:sz="0" w:space="0" w:color="auto"/>
        <w:right w:val="none" w:sz="0" w:space="0" w:color="auto"/>
      </w:divBdr>
    </w:div>
    <w:div w:id="1501693762">
      <w:bodyDiv w:val="1"/>
      <w:marLeft w:val="0"/>
      <w:marRight w:val="0"/>
      <w:marTop w:val="0"/>
      <w:marBottom w:val="0"/>
      <w:divBdr>
        <w:top w:val="none" w:sz="0" w:space="0" w:color="auto"/>
        <w:left w:val="none" w:sz="0" w:space="0" w:color="auto"/>
        <w:bottom w:val="none" w:sz="0" w:space="0" w:color="auto"/>
        <w:right w:val="none" w:sz="0" w:space="0" w:color="auto"/>
      </w:divBdr>
    </w:div>
    <w:div w:id="1606959276">
      <w:bodyDiv w:val="1"/>
      <w:marLeft w:val="0"/>
      <w:marRight w:val="0"/>
      <w:marTop w:val="0"/>
      <w:marBottom w:val="0"/>
      <w:divBdr>
        <w:top w:val="none" w:sz="0" w:space="0" w:color="auto"/>
        <w:left w:val="none" w:sz="0" w:space="0" w:color="auto"/>
        <w:bottom w:val="none" w:sz="0" w:space="0" w:color="auto"/>
        <w:right w:val="none" w:sz="0" w:space="0" w:color="auto"/>
      </w:divBdr>
      <w:divsChild>
        <w:div w:id="989331907">
          <w:marLeft w:val="274"/>
          <w:marRight w:val="0"/>
          <w:marTop w:val="0"/>
          <w:marBottom w:val="360"/>
          <w:divBdr>
            <w:top w:val="none" w:sz="0" w:space="0" w:color="auto"/>
            <w:left w:val="none" w:sz="0" w:space="0" w:color="auto"/>
            <w:bottom w:val="none" w:sz="0" w:space="0" w:color="auto"/>
            <w:right w:val="none" w:sz="0" w:space="0" w:color="auto"/>
          </w:divBdr>
        </w:div>
        <w:div w:id="1637293409">
          <w:marLeft w:val="274"/>
          <w:marRight w:val="0"/>
          <w:marTop w:val="0"/>
          <w:marBottom w:val="360"/>
          <w:divBdr>
            <w:top w:val="none" w:sz="0" w:space="0" w:color="auto"/>
            <w:left w:val="none" w:sz="0" w:space="0" w:color="auto"/>
            <w:bottom w:val="none" w:sz="0" w:space="0" w:color="auto"/>
            <w:right w:val="none" w:sz="0" w:space="0" w:color="auto"/>
          </w:divBdr>
        </w:div>
        <w:div w:id="473714661">
          <w:marLeft w:val="274"/>
          <w:marRight w:val="0"/>
          <w:marTop w:val="0"/>
          <w:marBottom w:val="360"/>
          <w:divBdr>
            <w:top w:val="none" w:sz="0" w:space="0" w:color="auto"/>
            <w:left w:val="none" w:sz="0" w:space="0" w:color="auto"/>
            <w:bottom w:val="none" w:sz="0" w:space="0" w:color="auto"/>
            <w:right w:val="none" w:sz="0" w:space="0" w:color="auto"/>
          </w:divBdr>
        </w:div>
        <w:div w:id="1742559093">
          <w:marLeft w:val="274"/>
          <w:marRight w:val="0"/>
          <w:marTop w:val="0"/>
          <w:marBottom w:val="360"/>
          <w:divBdr>
            <w:top w:val="none" w:sz="0" w:space="0" w:color="auto"/>
            <w:left w:val="none" w:sz="0" w:space="0" w:color="auto"/>
            <w:bottom w:val="none" w:sz="0" w:space="0" w:color="auto"/>
            <w:right w:val="none" w:sz="0" w:space="0" w:color="auto"/>
          </w:divBdr>
        </w:div>
        <w:div w:id="387385578">
          <w:marLeft w:val="274"/>
          <w:marRight w:val="0"/>
          <w:marTop w:val="0"/>
          <w:marBottom w:val="360"/>
          <w:divBdr>
            <w:top w:val="none" w:sz="0" w:space="0" w:color="auto"/>
            <w:left w:val="none" w:sz="0" w:space="0" w:color="auto"/>
            <w:bottom w:val="none" w:sz="0" w:space="0" w:color="auto"/>
            <w:right w:val="none" w:sz="0" w:space="0" w:color="auto"/>
          </w:divBdr>
        </w:div>
        <w:div w:id="454519034">
          <w:marLeft w:val="274"/>
          <w:marRight w:val="0"/>
          <w:marTop w:val="0"/>
          <w:marBottom w:val="360"/>
          <w:divBdr>
            <w:top w:val="none" w:sz="0" w:space="0" w:color="auto"/>
            <w:left w:val="none" w:sz="0" w:space="0" w:color="auto"/>
            <w:bottom w:val="none" w:sz="0" w:space="0" w:color="auto"/>
            <w:right w:val="none" w:sz="0" w:space="0" w:color="auto"/>
          </w:divBdr>
        </w:div>
      </w:divsChild>
    </w:div>
    <w:div w:id="1651788420">
      <w:bodyDiv w:val="1"/>
      <w:marLeft w:val="0"/>
      <w:marRight w:val="0"/>
      <w:marTop w:val="0"/>
      <w:marBottom w:val="0"/>
      <w:divBdr>
        <w:top w:val="none" w:sz="0" w:space="0" w:color="auto"/>
        <w:left w:val="none" w:sz="0" w:space="0" w:color="auto"/>
        <w:bottom w:val="none" w:sz="0" w:space="0" w:color="auto"/>
        <w:right w:val="none" w:sz="0" w:space="0" w:color="auto"/>
      </w:divBdr>
    </w:div>
    <w:div w:id="1657222223">
      <w:bodyDiv w:val="1"/>
      <w:marLeft w:val="0"/>
      <w:marRight w:val="0"/>
      <w:marTop w:val="0"/>
      <w:marBottom w:val="0"/>
      <w:divBdr>
        <w:top w:val="none" w:sz="0" w:space="0" w:color="auto"/>
        <w:left w:val="none" w:sz="0" w:space="0" w:color="auto"/>
        <w:bottom w:val="none" w:sz="0" w:space="0" w:color="auto"/>
        <w:right w:val="none" w:sz="0" w:space="0" w:color="auto"/>
      </w:divBdr>
    </w:div>
    <w:div w:id="1668054331">
      <w:bodyDiv w:val="1"/>
      <w:marLeft w:val="0"/>
      <w:marRight w:val="0"/>
      <w:marTop w:val="0"/>
      <w:marBottom w:val="0"/>
      <w:divBdr>
        <w:top w:val="none" w:sz="0" w:space="0" w:color="auto"/>
        <w:left w:val="none" w:sz="0" w:space="0" w:color="auto"/>
        <w:bottom w:val="none" w:sz="0" w:space="0" w:color="auto"/>
        <w:right w:val="none" w:sz="0" w:space="0" w:color="auto"/>
      </w:divBdr>
    </w:div>
    <w:div w:id="1678116635">
      <w:bodyDiv w:val="1"/>
      <w:marLeft w:val="0"/>
      <w:marRight w:val="0"/>
      <w:marTop w:val="0"/>
      <w:marBottom w:val="0"/>
      <w:divBdr>
        <w:top w:val="none" w:sz="0" w:space="0" w:color="auto"/>
        <w:left w:val="none" w:sz="0" w:space="0" w:color="auto"/>
        <w:bottom w:val="none" w:sz="0" w:space="0" w:color="auto"/>
        <w:right w:val="none" w:sz="0" w:space="0" w:color="auto"/>
      </w:divBdr>
    </w:div>
    <w:div w:id="1697735701">
      <w:bodyDiv w:val="1"/>
      <w:marLeft w:val="0"/>
      <w:marRight w:val="0"/>
      <w:marTop w:val="0"/>
      <w:marBottom w:val="0"/>
      <w:divBdr>
        <w:top w:val="none" w:sz="0" w:space="0" w:color="auto"/>
        <w:left w:val="none" w:sz="0" w:space="0" w:color="auto"/>
        <w:bottom w:val="none" w:sz="0" w:space="0" w:color="auto"/>
        <w:right w:val="none" w:sz="0" w:space="0" w:color="auto"/>
      </w:divBdr>
    </w:div>
    <w:div w:id="1743335123">
      <w:bodyDiv w:val="1"/>
      <w:marLeft w:val="0"/>
      <w:marRight w:val="0"/>
      <w:marTop w:val="0"/>
      <w:marBottom w:val="0"/>
      <w:divBdr>
        <w:top w:val="none" w:sz="0" w:space="0" w:color="auto"/>
        <w:left w:val="none" w:sz="0" w:space="0" w:color="auto"/>
        <w:bottom w:val="none" w:sz="0" w:space="0" w:color="auto"/>
        <w:right w:val="none" w:sz="0" w:space="0" w:color="auto"/>
      </w:divBdr>
    </w:div>
    <w:div w:id="1870795130">
      <w:bodyDiv w:val="1"/>
      <w:marLeft w:val="0"/>
      <w:marRight w:val="0"/>
      <w:marTop w:val="0"/>
      <w:marBottom w:val="0"/>
      <w:divBdr>
        <w:top w:val="none" w:sz="0" w:space="0" w:color="auto"/>
        <w:left w:val="none" w:sz="0" w:space="0" w:color="auto"/>
        <w:bottom w:val="none" w:sz="0" w:space="0" w:color="auto"/>
        <w:right w:val="none" w:sz="0" w:space="0" w:color="auto"/>
      </w:divBdr>
    </w:div>
    <w:div w:id="1989742307">
      <w:bodyDiv w:val="1"/>
      <w:marLeft w:val="0"/>
      <w:marRight w:val="0"/>
      <w:marTop w:val="0"/>
      <w:marBottom w:val="0"/>
      <w:divBdr>
        <w:top w:val="none" w:sz="0" w:space="0" w:color="auto"/>
        <w:left w:val="none" w:sz="0" w:space="0" w:color="auto"/>
        <w:bottom w:val="none" w:sz="0" w:space="0" w:color="auto"/>
        <w:right w:val="none" w:sz="0" w:space="0" w:color="auto"/>
      </w:divBdr>
    </w:div>
    <w:div w:id="2000956245">
      <w:bodyDiv w:val="1"/>
      <w:marLeft w:val="0"/>
      <w:marRight w:val="0"/>
      <w:marTop w:val="0"/>
      <w:marBottom w:val="0"/>
      <w:divBdr>
        <w:top w:val="none" w:sz="0" w:space="0" w:color="auto"/>
        <w:left w:val="none" w:sz="0" w:space="0" w:color="auto"/>
        <w:bottom w:val="none" w:sz="0" w:space="0" w:color="auto"/>
        <w:right w:val="none" w:sz="0" w:space="0" w:color="auto"/>
      </w:divBdr>
    </w:div>
    <w:div w:id="2007245618">
      <w:bodyDiv w:val="1"/>
      <w:marLeft w:val="0"/>
      <w:marRight w:val="0"/>
      <w:marTop w:val="0"/>
      <w:marBottom w:val="0"/>
      <w:divBdr>
        <w:top w:val="none" w:sz="0" w:space="0" w:color="auto"/>
        <w:left w:val="none" w:sz="0" w:space="0" w:color="auto"/>
        <w:bottom w:val="none" w:sz="0" w:space="0" w:color="auto"/>
        <w:right w:val="none" w:sz="0" w:space="0" w:color="auto"/>
      </w:divBdr>
    </w:div>
    <w:div w:id="2074084779">
      <w:bodyDiv w:val="1"/>
      <w:marLeft w:val="0"/>
      <w:marRight w:val="0"/>
      <w:marTop w:val="0"/>
      <w:marBottom w:val="0"/>
      <w:divBdr>
        <w:top w:val="none" w:sz="0" w:space="0" w:color="auto"/>
        <w:left w:val="none" w:sz="0" w:space="0" w:color="auto"/>
        <w:bottom w:val="none" w:sz="0" w:space="0" w:color="auto"/>
        <w:right w:val="none" w:sz="0" w:space="0" w:color="auto"/>
      </w:divBdr>
    </w:div>
    <w:div w:id="2084792660">
      <w:bodyDiv w:val="1"/>
      <w:marLeft w:val="0"/>
      <w:marRight w:val="0"/>
      <w:marTop w:val="0"/>
      <w:marBottom w:val="0"/>
      <w:divBdr>
        <w:top w:val="none" w:sz="0" w:space="0" w:color="auto"/>
        <w:left w:val="none" w:sz="0" w:space="0" w:color="auto"/>
        <w:bottom w:val="none" w:sz="0" w:space="0" w:color="auto"/>
        <w:right w:val="none" w:sz="0" w:space="0" w:color="auto"/>
      </w:divBdr>
    </w:div>
    <w:div w:id="2089883821">
      <w:bodyDiv w:val="1"/>
      <w:marLeft w:val="0"/>
      <w:marRight w:val="0"/>
      <w:marTop w:val="0"/>
      <w:marBottom w:val="0"/>
      <w:divBdr>
        <w:top w:val="none" w:sz="0" w:space="0" w:color="auto"/>
        <w:left w:val="none" w:sz="0" w:space="0" w:color="auto"/>
        <w:bottom w:val="none" w:sz="0" w:space="0" w:color="auto"/>
        <w:right w:val="none" w:sz="0" w:space="0" w:color="auto"/>
      </w:divBdr>
    </w:div>
    <w:div w:id="209801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0264-C298-4B8D-80A2-6EF35407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8448</Words>
  <Characters>50694</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59024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2021-02-15T13:02:00Z</dcterms:created>
  <dcterms:modified xsi:type="dcterms:W3CDTF">2021-02-15T13:02:00Z</dcterms:modified>
  <cp:category/>
</cp:coreProperties>
</file>